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4"/>
                <w:szCs w:val="44"/>
              </w:rPr>
              <w:t>中共岳阳市直属机关工作委员会2022年度部门预算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公用经费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2022年部门预算说明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一、单位基本概况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（一）职能职责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1.负责制订市直机关党的建设规划，领导市直机关党的工作；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2.指导市直机关党的政治、思想、组织、作风、纪律建设和党员教育工作，把制度建设贯穿其中，深入推进反腐败斗争；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3.负责指导市直机关精神文明建设工作，承担市直机关思想道德、普法教育工作；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4.指导市直机关各级党组织配合行政领导做好思想政治工作，协助有关部门协调市直机关各部门做好维护稳定工作；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5.承担市直部门机关党委正、副书记任免、考核和培训工作；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指导督促市直机关各部门党组（党委）认真履行党建主体责任，对市直机关各级党组织、党员领导干部落实党建责任制、遵守政治纪律和政治规矩情况进行监督检查，并向市委报告；了解各部门党员和群众对领导干部的意见，及时向市委反映有关情况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7.领导市直机关各部门机关党的纪检监察工作，指导市直机关各级党组织加强党风廉政建设，检查考核市直机关各部门机关纪委履职情况；审理科级以下党员干部违反党纪工作；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8.审批市直机关各部门机关纪委领导班子的组成及书记、副书记的任免、考核和培训工作；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9.领导市直机关工、青、妇等群众组织工作；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10.承担市直机关科级以下党员干部、入党积极分子、新党员、党务干部的培训工作；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11.承办市委交办的其他事项。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（二）机构设置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我单位下设4个内设机构: 办公室、组织部、宣传部、基层组织建设指导部，其中组织部加挂市直机关干部教育办公室牌子，宣传部加挂市直机关精神文明建设办公室、市直机关普法工作办公室牌子；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4个派出机构或按章程设置机构：市直纪检监察工委、岳阳市直属机关工会工作委员会、共青团岳阳市直属机关工作委员会、岳阳市直属机关妇女工作委员会。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二、单位预算单位构成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本单位预算仅含本级预算。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三、部门收支总体情况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包括一般公共预算、政府性基金、国有资本经营预算等财政拨款收入，以及经营收入、事业收入等单位资金。2022年本部门收入预算405.15万元，其中，一般公共预算拨款405.15万元，政府性基金预算拨款0万元，所以公开的附件15-17（政府性基金预算）为空,国有资本经营预算拨款0万元，所以公开的附表18（国有资本经营预算）为空,财政专户管理资金0万元，所以公开的附表19表（财政专户管理资金预算）为空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收入较去年增加81.81万元，主要是因为人员经费增加。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ind w:firstLine="548" w:firstLineChars="196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本部门支出预算405.15万元，其中，一般公共服务支出347.45万元，占比85.76%，社会保障和就业支出23.43万元，占比5.78%，卫生健康支出16.7万元，占比4.12%，住房保障支出17.57万元，占比4.34%。支出较去年增加81.81万元，主要是因为人员经费增加。</w:t>
            </w:r>
          </w:p>
          <w:p>
            <w:pPr>
              <w:widowControl/>
              <w:spacing w:line="600" w:lineRule="exact"/>
              <w:ind w:firstLine="548" w:firstLineChars="196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本部门一般公共预算拨款支出预算405.15万元，其中，一般公共服务支出347.45万元，占比85.76%，社会保障和就业支出23.43万元，占比5.78%，卫生健康支出16.7万元，占比4.12%，住房保障支出17.57万元，占比4.34%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（一）基本支出：2022年基本支出年初预算数为262.77万元（数据来源见表7）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二）项目支出：2022年项目支出年初预算数为142.38万元，是指单位为完成特定行政工作任务或事业发展目标而发生的支出，包括有关业务工作经费、运行维护经费等。其中：党员教育经费9万元，主要用于党员教育管理；非税收入经费9万元，主要用于党员教育管理费用补充；工会经费补助11.4万元，主要用于机关工会日常开展工作；工作经费4.5万元，主要用于机关业务工作开展；伙食补助15.2万元，主要用于机关中餐补助；市直机关党建活动经费3.6万元，主要用于机关党支部开展党员活动；物业服务补贴13.68万元；综合绩效奖和平安岳阳建设奖76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2022年度本部门无政府性基金安排的支出，所以公开的附件15-17（政府性基金预算）为空。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本单位2022年机关运行经费当年一般公共预算拨款53.52万元，比上一年增加9.71万元，增加22.2%。主要原因是公务交通补助增长。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本单位2022年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“三公”经费预算数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万元，其中，公务接待费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万元，因公出国（境）费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万元，公务用车购置及运行费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公务用车购置费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万元，公务用车运行费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2022年三公经费预算较上年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减少17.6万元，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主要原因是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厉行节约，进一步压缩三公经费。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本单位2022年会议费预算0.3万元，拟召开1次会议，人数120人，内容为全市机关党的建设工作会议；培训费预算0.5万元，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拟开展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2次培训，内容为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党员培训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截至上一年12月底，本单位共有车辆1辆，其中领导干部用车0辆，一般公务用车1辆，其他用车0辆。单位价值50万元以上通用设备0台，单位价值100万元以上专用设备0台。</w:t>
            </w:r>
          </w:p>
          <w:p>
            <w:pPr>
              <w:widowControl/>
              <w:ind w:firstLine="420" w:firstLineChars="1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2022年度本单位未计划处置或新增车辆、设备等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本部门所有支出实行绩效目标管理。纳入2022年部门整体支出绩效目标的金额为405.15万元，其中，基本支出262.77万元，项目支出142.38万元，详见文尾附表中部门预算公开表格的表21-22。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2022年部门预算公开表格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公用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经费（商品和服务支出）（按部门预算经济分类）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22、整体支出绩效目标表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一般公共预算基本支出表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00C75332"/>
    <w:rsid w:val="00C75332"/>
    <w:rsid w:val="00F929E9"/>
    <w:rsid w:val="0B4B48A8"/>
    <w:rsid w:val="4D7DE452"/>
    <w:rsid w:val="7FEDA6D3"/>
    <w:rsid w:val="ADD3FB0D"/>
    <w:rsid w:val="F7F7D2E6"/>
    <w:rsid w:val="FDBFD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3435</Words>
  <Characters>3702</Characters>
  <Lines>27</Lines>
  <Paragraphs>7</Paragraphs>
  <TotalTime>0</TotalTime>
  <ScaleCrop>false</ScaleCrop>
  <LinksUpToDate>false</LinksUpToDate>
  <CharactersWithSpaces>3758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2023-05-27T03:13:00Z</dcterms:created>
  <dc:creator>微软用户</dc:creator>
  <cp:lastModifiedBy>思不休</cp:lastModifiedBy>
  <dcterms:modified xsi:type="dcterms:W3CDTF">2023-09-22T18:07:46Z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2DD633C176AB4AA8857E4996F923E5B0</vt:lpwstr>
  </property>
</Properties>
</file>