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distribute"/>
        <w:rPr>
          <w:rFonts w:hint="eastAsia" w:ascii="仿宋_GB2312" w:eastAsia="仿宋_GB2312"/>
          <w:spacing w:val="-45"/>
          <w:w w:val="60"/>
          <w:sz w:val="100"/>
          <w:szCs w:val="100"/>
        </w:rPr>
      </w:pPr>
      <w:r>
        <w:rPr>
          <w:rFonts w:hint="eastAsia" w:eastAsia="方正小标宋简体" w:cs="方正小标宋简体"/>
          <w:color w:val="FF0000"/>
          <w:spacing w:val="-45"/>
          <w:w w:val="60"/>
          <w:sz w:val="100"/>
          <w:szCs w:val="100"/>
        </w:rPr>
        <w:t>中共岳阳市直</w:t>
      </w:r>
      <w:r>
        <w:rPr>
          <w:rFonts w:hint="eastAsia" w:eastAsia="方正小标宋简体" w:cs="方正小标宋简体"/>
          <w:color w:val="FF0000"/>
          <w:spacing w:val="-45"/>
          <w:w w:val="60"/>
          <w:sz w:val="100"/>
          <w:szCs w:val="100"/>
          <w:lang w:eastAsia="zh-CN"/>
        </w:rPr>
        <w:t>属</w:t>
      </w:r>
      <w:r>
        <w:rPr>
          <w:rFonts w:hint="eastAsia" w:eastAsia="方正小标宋简体" w:cs="方正小标宋简体"/>
          <w:color w:val="FF0000"/>
          <w:spacing w:val="-45"/>
          <w:w w:val="60"/>
          <w:sz w:val="100"/>
          <w:szCs w:val="100"/>
        </w:rPr>
        <w:t>机关工作委员会</w:t>
      </w:r>
    </w:p>
    <w:p>
      <w:pPr>
        <w:keepNext w:val="0"/>
        <w:keepLines w:val="0"/>
        <w:pageBreakBefore w:val="0"/>
        <w:widowControl w:val="0"/>
        <w:tabs>
          <w:tab w:val="left" w:pos="422"/>
        </w:tabs>
        <w:kinsoku/>
        <w:wordWrap/>
        <w:overflowPunct/>
        <w:topLinePunct w:val="0"/>
        <w:autoSpaceDE/>
        <w:autoSpaceDN/>
        <w:bidi w:val="0"/>
        <w:adjustRightInd/>
        <w:snapToGrid/>
        <w:spacing w:line="600" w:lineRule="exact"/>
        <w:jc w:val="left"/>
        <w:textAlignment w:val="auto"/>
        <w:outlineLvl w:val="9"/>
        <w:rPr>
          <w:rFonts w:hint="eastAsia" w:ascii="Arial" w:hAnsi="Arial" w:cs="Arial"/>
          <w:b/>
          <w:bCs/>
          <w:sz w:val="44"/>
          <w:szCs w:val="44"/>
          <w:shd w:val="clear" w:color="auto" w:fill="FFFFFF"/>
        </w:rPr>
      </w:pPr>
      <w:r>
        <w:rPr>
          <w:rFonts w:ascii="Calibri" w:hAnsi="Calibri"/>
          <w:shd w:val="clear" w:color="auto" w:fill="FFFFFF"/>
          <w:lang w:bidi="ar"/>
        </w:rPr>
        <mc:AlternateContent>
          <mc:Choice Requires="wps">
            <w:drawing>
              <wp:anchor distT="0" distB="0" distL="114300" distR="114300" simplePos="0" relativeHeight="251658240" behindDoc="0" locked="0" layoutInCell="1" allowOverlap="1">
                <wp:simplePos x="0" y="0"/>
                <wp:positionH relativeFrom="column">
                  <wp:posOffset>-125095</wp:posOffset>
                </wp:positionH>
                <wp:positionV relativeFrom="paragraph">
                  <wp:posOffset>146050</wp:posOffset>
                </wp:positionV>
                <wp:extent cx="5777230" cy="635"/>
                <wp:effectExtent l="0" t="13970" r="13970" b="15875"/>
                <wp:wrapNone/>
                <wp:docPr id="1" name="直接连接符 1"/>
                <wp:cNvGraphicFramePr/>
                <a:graphic xmlns:a="http://schemas.openxmlformats.org/drawingml/2006/main">
                  <a:graphicData uri="http://schemas.microsoft.com/office/word/2010/wordprocessingShape">
                    <wps:wsp>
                      <wps:cNvCnPr/>
                      <wps:spPr>
                        <a:xfrm>
                          <a:off x="0" y="0"/>
                          <a:ext cx="5777230"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85pt;margin-top:11.5pt;height:0.05pt;width:454.9pt;z-index:251658240;mso-width-relative:page;mso-height-relative:page;" filled="f" stroked="t" coordsize="21600,21600" o:gfxdata="UEsDBAoAAAAAAIdO4kAAAAAAAAAAAAAAAAAEAAAAZHJzL1BLAwQUAAAACACHTuJAv1F6KNcAAAAJ&#10;AQAADwAAAGRycy9kb3ducmV2LnhtbE2Py07DMBBF95X4B2uQ2LW2g0TTEKcCBDskRHh068ZDHDW2&#10;o9hN079nuoLlzBzdObfczq5nE46xC16BXAlg6JtgOt8q+Px4WebAYtLe6D54VHDGCNvqalHqwoST&#10;f8epTi2jEB8LrcCmNBScx8ai03EVBvR0+wmj04nGseVm1CcKdz3PhLjjTneePlg94JPF5lAfnYL5&#10;O3+wu9f0+By+3uxh3tVuys5K3VxLcQ8s4Zz+YLjokzpU5LQPR28i6xUs5WZNqILsljoRkG+EBLa/&#10;LCTwquT/G1S/UEsDBBQAAAAIAIdO4kDWkshJ4wEAAKcDAAAOAAAAZHJzL2Uyb0RvYy54bWytU0uO&#10;EzEQ3SNxB8t70p2MMhm10pnFhLBBEAk4QMWfbkv+yfakk0twASR2sGLJntswHIOy02RmYIMQvagu&#10;u8qv6z2/Xl4fjCZ7EaJytqXTSU2JsMxxZbuWvnu7eXZFSUxgOWhnRUuPItLr1dMny8E3YuZ6p7kI&#10;BEFsbAbf0j4l31RVZL0wECfOC4tF6YKBhMvQVTzAgOhGV7O6vqwGF7gPjokYcXd9KtJVwZdSsPRa&#10;yigS0S3F2VKJocRdjtVqCU0XwPeKjWPAP0xhQFn86BlqDQnIbVB/QBnFgotOpglzpnJSKiYKB2Qz&#10;rX9j86YHLwoXFCf6s0zx/8GyV/ttIIrj3VFiweAV3X34+v39px/fPmK8+/KZTLNIg48N9t7YbRhX&#10;0W9DZnyQweQ3ciGHIuzxLKw4JMJwc75YLGYXqD/D2uXFPCNW90d9iOmFcIbkpKVa2cwaGti/jOnU&#10;+qslb2tLhpbOruaLOSICukZqSJgajzyi7crh6LTiG6V1PhJDt7vRgewBfbDZ1PiMMzxqy19ZQ+xP&#10;faWU26DpBfDnlpN09KiQRSvTPIMRnBIt0Pk5K50JlP6bTqSvbYYWxaUj0SzzSdic7Rw/4u3c+qC6&#10;HoUpN1HlCrqhKDg6N9vt4Rrzh//X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Xoo1wAAAAkB&#10;AAAPAAAAAAAAAAEAIAAAACIAAABkcnMvZG93bnJldi54bWxQSwECFAAUAAAACACHTuJA1pLISeMB&#10;AACnAwAADgAAAAAAAAABACAAAAAmAQAAZHJzL2Uyb0RvYy54bWxQSwUGAAAAAAYABgBZAQAAewUA&#10;AAAA&#10;">
                <v:fill on="f" focussize="0,0"/>
                <v:stroke weight="2.25pt" color="#FF0000" joinstyle="round"/>
                <v:imagedata o:title=""/>
                <o:lock v:ext="edit" aspectratio="f"/>
              </v:line>
            </w:pict>
          </mc:Fallback>
        </mc:AlternateConten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Style w:val="8"/>
          <w:rFonts w:hint="eastAsia" w:ascii="方正小标宋简体" w:hAnsi="方正小标宋简体" w:eastAsia="方正小标宋简体" w:cs="方正小标宋简体"/>
          <w:b w:val="0"/>
          <w:bCs/>
          <w:i w:val="0"/>
          <w:iCs w:val="0"/>
          <w:caps w:val="0"/>
          <w:color w:val="000000" w:themeColor="text1"/>
          <w:spacing w:val="0"/>
          <w:sz w:val="44"/>
          <w:szCs w:val="44"/>
          <w:lang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Style w:val="8"/>
          <w:rFonts w:hint="eastAsia" w:ascii="方正小标宋简体" w:hAnsi="方正小标宋简体" w:eastAsia="方正小标宋简体" w:cs="方正小标宋简体"/>
          <w:b w:val="0"/>
          <w:bCs/>
          <w:i w:val="0"/>
          <w:iCs w:val="0"/>
          <w:caps w:val="0"/>
          <w:color w:val="000000" w:themeColor="text1"/>
          <w:spacing w:val="0"/>
          <w:sz w:val="44"/>
          <w:szCs w:val="44"/>
          <w:lang w:eastAsia="zh-CN"/>
          <w14:textFill>
            <w14:solidFill>
              <w14:schemeClr w14:val="tx1"/>
            </w14:solidFill>
          </w14:textFill>
        </w:rPr>
      </w:pPr>
      <w:r>
        <w:rPr>
          <w:rStyle w:val="8"/>
          <w:rFonts w:hint="eastAsia" w:ascii="方正小标宋简体" w:hAnsi="方正小标宋简体" w:eastAsia="方正小标宋简体" w:cs="方正小标宋简体"/>
          <w:b w:val="0"/>
          <w:bCs/>
          <w:i w:val="0"/>
          <w:iCs w:val="0"/>
          <w:caps w:val="0"/>
          <w:color w:val="000000" w:themeColor="text1"/>
          <w:spacing w:val="-11"/>
          <w:sz w:val="44"/>
          <w:szCs w:val="44"/>
          <w:lang w:eastAsia="zh-CN"/>
          <w14:textFill>
            <w14:solidFill>
              <w14:schemeClr w14:val="tx1"/>
            </w14:solidFill>
          </w14:textFill>
        </w:rPr>
        <w:t>关于</w:t>
      </w:r>
      <w:r>
        <w:rPr>
          <w:rStyle w:val="8"/>
          <w:rFonts w:hint="eastAsia" w:ascii="方正小标宋简体" w:hAnsi="方正小标宋简体" w:eastAsia="方正小标宋简体" w:cs="方正小标宋简体"/>
          <w:b w:val="0"/>
          <w:bCs/>
          <w:i w:val="0"/>
          <w:iCs w:val="0"/>
          <w:caps w:val="0"/>
          <w:color w:val="000000" w:themeColor="text1"/>
          <w:spacing w:val="-11"/>
          <w:sz w:val="44"/>
          <w:szCs w:val="44"/>
          <w:lang w:val="en-US" w:eastAsia="zh-CN"/>
          <w14:textFill>
            <w14:solidFill>
              <w14:schemeClr w14:val="tx1"/>
            </w14:solidFill>
          </w14:textFill>
        </w:rPr>
        <w:t>深入</w:t>
      </w:r>
      <w:r>
        <w:rPr>
          <w:rStyle w:val="8"/>
          <w:rFonts w:hint="eastAsia" w:ascii="方正小标宋简体" w:hAnsi="方正小标宋简体" w:eastAsia="方正小标宋简体" w:cs="方正小标宋简体"/>
          <w:b w:val="0"/>
          <w:bCs/>
          <w:i w:val="0"/>
          <w:iCs w:val="0"/>
          <w:caps w:val="0"/>
          <w:color w:val="000000" w:themeColor="text1"/>
          <w:spacing w:val="-11"/>
          <w:sz w:val="44"/>
          <w:szCs w:val="44"/>
          <w:lang w:eastAsia="zh-CN"/>
          <w14:textFill>
            <w14:solidFill>
              <w14:schemeClr w14:val="tx1"/>
            </w14:solidFill>
          </w14:textFill>
        </w:rPr>
        <w:t>学习</w:t>
      </w:r>
      <w:r>
        <w:rPr>
          <w:rStyle w:val="8"/>
          <w:rFonts w:hint="eastAsia" w:ascii="方正小标宋简体" w:hAnsi="方正小标宋简体" w:eastAsia="方正小标宋简体" w:cs="方正小标宋简体"/>
          <w:b w:val="0"/>
          <w:bCs/>
          <w:i w:val="0"/>
          <w:iCs w:val="0"/>
          <w:caps w:val="0"/>
          <w:color w:val="000000" w:themeColor="text1"/>
          <w:spacing w:val="-11"/>
          <w:sz w:val="44"/>
          <w:szCs w:val="44"/>
          <w:lang w:val="en-US" w:eastAsia="zh-CN"/>
          <w14:textFill>
            <w14:solidFill>
              <w14:schemeClr w14:val="tx1"/>
            </w14:solidFill>
          </w14:textFill>
        </w:rPr>
        <w:t>贯彻</w:t>
      </w:r>
      <w:r>
        <w:rPr>
          <w:rStyle w:val="8"/>
          <w:rFonts w:hint="eastAsia" w:ascii="方正小标宋简体" w:hAnsi="方正小标宋简体" w:eastAsia="方正小标宋简体" w:cs="方正小标宋简体"/>
          <w:b w:val="0"/>
          <w:bCs/>
          <w:i w:val="0"/>
          <w:iCs w:val="0"/>
          <w:caps w:val="0"/>
          <w:color w:val="000000" w:themeColor="text1"/>
          <w:spacing w:val="-11"/>
          <w:sz w:val="44"/>
          <w:szCs w:val="44"/>
          <w:lang w:eastAsia="zh-CN"/>
          <w14:textFill>
            <w14:solidFill>
              <w14:schemeClr w14:val="tx1"/>
            </w14:solidFill>
          </w14:textFill>
        </w:rPr>
        <w:t>党的十九</w:t>
      </w:r>
      <w:r>
        <w:rPr>
          <w:rStyle w:val="8"/>
          <w:rFonts w:hint="eastAsia" w:ascii="方正小标宋简体" w:hAnsi="方正小标宋简体" w:eastAsia="方正小标宋简体" w:cs="方正小标宋简体"/>
          <w:b w:val="0"/>
          <w:bCs/>
          <w:i w:val="0"/>
          <w:iCs w:val="0"/>
          <w:caps w:val="0"/>
          <w:color w:val="000000" w:themeColor="text1"/>
          <w:spacing w:val="-11"/>
          <w:sz w:val="44"/>
          <w:szCs w:val="44"/>
          <w:lang w:val="en-US" w:eastAsia="zh-CN"/>
          <w14:textFill>
            <w14:solidFill>
              <w14:schemeClr w14:val="tx1"/>
            </w14:solidFill>
          </w14:textFill>
        </w:rPr>
        <w:t>届四中全会精</w:t>
      </w:r>
      <w:r>
        <w:rPr>
          <w:rStyle w:val="8"/>
          <w:rFonts w:hint="eastAsia" w:ascii="方正小标宋简体" w:hAnsi="方正小标宋简体" w:eastAsia="方正小标宋简体" w:cs="方正小标宋简体"/>
          <w:b w:val="0"/>
          <w:bCs/>
          <w:i w:val="0"/>
          <w:iCs w:val="0"/>
          <w:caps w:val="0"/>
          <w:color w:val="000000" w:themeColor="text1"/>
          <w:spacing w:val="-11"/>
          <w:sz w:val="44"/>
          <w:szCs w:val="44"/>
          <w:lang w:eastAsia="zh-CN"/>
          <w14:textFill>
            <w14:solidFill>
              <w14:schemeClr w14:val="tx1"/>
            </w14:solidFill>
          </w14:textFill>
        </w:rPr>
        <w:t>神的</w:t>
      </w:r>
      <w:r>
        <w:rPr>
          <w:rStyle w:val="8"/>
          <w:rFonts w:hint="eastAsia" w:ascii="方正小标宋简体" w:hAnsi="方正小标宋简体" w:eastAsia="方正小标宋简体" w:cs="方正小标宋简体"/>
          <w:b w:val="0"/>
          <w:bCs/>
          <w:i w:val="0"/>
          <w:iCs w:val="0"/>
          <w:caps w:val="0"/>
          <w:color w:val="000000" w:themeColor="text1"/>
          <w:spacing w:val="0"/>
          <w:sz w:val="44"/>
          <w:szCs w:val="44"/>
          <w:lang w:eastAsia="zh-CN"/>
          <w14:textFill>
            <w14:solidFill>
              <w14:schemeClr w14:val="tx1"/>
            </w14:solidFill>
          </w14:textFill>
        </w:rPr>
        <w:t>通</w:t>
      </w:r>
      <w:r>
        <w:rPr>
          <w:rStyle w:val="8"/>
          <w:rFonts w:hint="eastAsia" w:ascii="方正小标宋简体" w:hAnsi="方正小标宋简体" w:eastAsia="方正小标宋简体" w:cs="方正小标宋简体"/>
          <w:b w:val="0"/>
          <w:bCs/>
          <w:i w:val="0"/>
          <w:iCs w:val="0"/>
          <w:caps w:val="0"/>
          <w:color w:val="000000" w:themeColor="text1"/>
          <w:spacing w:val="0"/>
          <w:sz w:val="44"/>
          <w:szCs w:val="44"/>
          <w:lang w:val="en-US" w:eastAsia="zh-CN"/>
          <w14:textFill>
            <w14:solidFill>
              <w14:schemeClr w14:val="tx1"/>
            </w14:solidFill>
          </w14:textFill>
        </w:rPr>
        <w:t xml:space="preserve">   </w:t>
      </w:r>
      <w:r>
        <w:rPr>
          <w:rStyle w:val="8"/>
          <w:rFonts w:hint="eastAsia" w:ascii="方正小标宋简体" w:hAnsi="方正小标宋简体" w:eastAsia="方正小标宋简体" w:cs="方正小标宋简体"/>
          <w:b w:val="0"/>
          <w:bCs/>
          <w:i w:val="0"/>
          <w:iCs w:val="0"/>
          <w:caps w:val="0"/>
          <w:color w:val="000000" w:themeColor="text1"/>
          <w:spacing w:val="0"/>
          <w:sz w:val="44"/>
          <w:szCs w:val="44"/>
          <w:lang w:eastAsia="zh-CN"/>
          <w14:textFill>
            <w14:solidFill>
              <w14:schemeClr w14:val="tx1"/>
            </w14:solidFill>
          </w14:textFill>
        </w:rPr>
        <w:t>知</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Style w:val="8"/>
          <w:rFonts w:hint="eastAsia" w:ascii="方正小标宋简体" w:hAnsi="方正小标宋简体" w:eastAsia="方正小标宋简体" w:cs="方正小标宋简体"/>
          <w:b w:val="0"/>
          <w:bCs/>
          <w:i w:val="0"/>
          <w:iCs w:val="0"/>
          <w:caps w:val="0"/>
          <w:color w:val="000000" w:themeColor="text1"/>
          <w:spacing w:val="0"/>
          <w:sz w:val="44"/>
          <w:szCs w:val="44"/>
          <w:lang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市直机关及中央省驻岳有关单位党组织：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jc w:val="left"/>
        <w:textAlignment w:val="auto"/>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为</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深入学习贯彻党的十九届四中全会</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精神</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把市直</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机关各级党组织和广大党员干部的思想</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和行动统一到全会精神上来，</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以高度的政治责任感和历史使命感，认真学习、深刻领会，统一思想、凝心聚力，</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扎实推进市直机关党建工作水平</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切实</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将十九届四中</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全会确定的各项任务落到实处。</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现就有关工作安排如下：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jc w:val="left"/>
        <w:textAlignment w:val="auto"/>
        <w:rPr>
          <w:rStyle w:val="8"/>
          <w:rFonts w:hint="default" w:ascii="黑体" w:hAnsi="黑体" w:eastAsia="黑体" w:cs="黑体"/>
          <w:b w:val="0"/>
          <w:bCs/>
          <w:i w:val="0"/>
          <w:caps w:val="0"/>
          <w:color w:val="000000" w:themeColor="text1"/>
          <w:spacing w:val="0"/>
          <w:sz w:val="32"/>
          <w:szCs w:val="32"/>
          <w:lang w:val="en-US" w:eastAsia="zh-CN"/>
          <w14:textFill>
            <w14:solidFill>
              <w14:schemeClr w14:val="tx1"/>
            </w14:solidFill>
          </w14:textFill>
        </w:rPr>
      </w:pPr>
      <w:r>
        <w:rPr>
          <w:rStyle w:val="8"/>
          <w:rFonts w:hint="eastAsia" w:ascii="黑体" w:hAnsi="黑体" w:eastAsia="黑体" w:cs="黑体"/>
          <w:b w:val="0"/>
          <w:bCs/>
          <w:i w:val="0"/>
          <w:caps w:val="0"/>
          <w:color w:val="000000" w:themeColor="text1"/>
          <w:spacing w:val="0"/>
          <w:sz w:val="32"/>
          <w:szCs w:val="32"/>
          <w:lang w:val="en-US" w:eastAsia="zh-CN"/>
          <w14:textFill>
            <w14:solidFill>
              <w14:schemeClr w14:val="tx1"/>
            </w14:solidFill>
          </w14:textFill>
        </w:rPr>
        <w:t>一、充分认识十九届四中全会的重大意义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jc w:val="left"/>
        <w:textAlignment w:val="auto"/>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党的十九届四中全会是我们党站在“两个一百年”奋斗目标历史交汇点上召开的一次具有开创性、里程碑意义的会议，最重要的成果就是作出《关于坚持和完善中国特色社会主义制度推进国家治理体系和治理能力现代化若干重大问题的决定》，深入回答了在我国国家制度和国家治理体系上“坚持和巩固什么、完善和发展什么”这个重大政治问题，是一篇马克思主义的纲领性文件和政治宣言书。全会精神</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充分体现了以习近平同志为核心的党中央高瞻远瞩的战略眼光和强烈的历史担当，对决胜全面建成小康社会、全面建设社会主义现代化国家，对巩固党的执政地位、确保党和国家长治久安，具有重大而深远的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jc w:val="left"/>
        <w:textAlignment w:val="auto"/>
        <w:rPr>
          <w:rStyle w:val="8"/>
          <w:rFonts w:hint="eastAsia" w:ascii="黑体" w:hAnsi="黑体" w:eastAsia="黑体" w:cs="黑体"/>
          <w:b w:val="0"/>
          <w:bCs/>
          <w:i w:val="0"/>
          <w:caps w:val="0"/>
          <w:color w:val="000000" w:themeColor="text1"/>
          <w:spacing w:val="0"/>
          <w:sz w:val="32"/>
          <w:szCs w:val="32"/>
          <w:lang w:val="en-US" w:eastAsia="zh-CN"/>
          <w14:textFill>
            <w14:solidFill>
              <w14:schemeClr w14:val="tx1"/>
            </w14:solidFill>
          </w14:textFill>
        </w:rPr>
      </w:pPr>
      <w:r>
        <w:rPr>
          <w:rStyle w:val="8"/>
          <w:rFonts w:hint="eastAsia" w:ascii="黑体" w:hAnsi="黑体" w:eastAsia="黑体" w:cs="黑体"/>
          <w:b w:val="0"/>
          <w:bCs/>
          <w:i w:val="0"/>
          <w:caps w:val="0"/>
          <w:color w:val="000000" w:themeColor="text1"/>
          <w:spacing w:val="0"/>
          <w:sz w:val="32"/>
          <w:szCs w:val="32"/>
          <w:lang w:val="en-US" w:eastAsia="zh-CN"/>
          <w14:textFill>
            <w14:solidFill>
              <w14:schemeClr w14:val="tx1"/>
            </w14:solidFill>
          </w14:textFill>
        </w:rPr>
        <w:t>二、持续掀起学习十九届四中全会精神的热潮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jc w:val="left"/>
        <w:textAlignment w:val="auto"/>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学习宣传和贯彻落实好</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十九届</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四中全会精神，是当前和今后一个时期重大政治任务</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，市直</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机关各级党组织</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和广大党员干部</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要</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主动</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提高政治站位，增强政治自觉，认真做好全会精神学习宣传工作。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jc w:val="left"/>
        <w:textAlignment w:val="auto"/>
        <w:rPr>
          <w:rFonts w:hint="default"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pPr>
      <w:r>
        <w:rPr>
          <w:rFonts w:hint="eastAsia" w:ascii="楷体" w:hAnsi="楷体" w:eastAsia="楷体" w:cs="楷体"/>
          <w:b/>
          <w:bCs/>
          <w:i w:val="0"/>
          <w:caps w:val="0"/>
          <w:color w:val="000000" w:themeColor="text1"/>
          <w:spacing w:val="0"/>
          <w:sz w:val="32"/>
          <w:szCs w:val="32"/>
          <w:lang w:val="en-US" w:eastAsia="zh-CN"/>
          <w14:textFill>
            <w14:solidFill>
              <w14:schemeClr w14:val="tx1"/>
            </w14:solidFill>
          </w14:textFill>
        </w:rPr>
        <w:t>1、加强组织领导。</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市直</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机关</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各单位</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党组织</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是落实党的路线方针政策和各项工作任务的战斗堡垒</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和</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核心团队，在学习宣传贯彻党的十九</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届四中全会</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精神中肩负着特殊重要的责任</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。市直各单位党组（党委）书记</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要切实履行党建工作第一责任人职责，带头</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学习、带头</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宣讲</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班子成员按照分工，带动分管</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部门</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党员干部学习</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带头撰写理论文章、讲党课</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深入基层党支部，参加党组织生活会，与党员干部</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一起</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学习</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讨论，</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在学习宣传贯彻党的十九</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届四中全会精</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神上走在前头、作出表率。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楷体" w:hAnsi="楷体" w:eastAsia="楷体" w:cs="楷体"/>
          <w:b/>
          <w:bCs/>
          <w:i w:val="0"/>
          <w:caps w:val="0"/>
          <w:color w:val="000000" w:themeColor="text1"/>
          <w:spacing w:val="0"/>
          <w:sz w:val="32"/>
          <w:szCs w:val="32"/>
          <w:lang w:val="en-US" w:eastAsia="zh-CN"/>
          <w14:textFill>
            <w14:solidFill>
              <w14:schemeClr w14:val="tx1"/>
            </w14:solidFill>
          </w14:textFill>
        </w:rPr>
        <w:t>2、做好结合文章。</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市直各单位</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党组织要把学习宣传贯彻党的十九届四中全会精神与深入学习贯彻习近平新时代中国特色社会主义思想结合起来,与深入学习贯彻党的十九大和十九届二中、三中全会精神结合起来,与深入贯彻落实习近平总书记</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系列</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重要讲话、重要指示批示精神结合起来,与开展“不忘初心</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牢记使命”主题教育结合起来,</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与完成市委、市政府中心工作结合起来，</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一体谋划部署、一体推动落实。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楷体" w:hAnsi="楷体" w:eastAsia="楷体" w:cs="楷体"/>
          <w:b/>
          <w:bCs/>
          <w:i w:val="0"/>
          <w:caps w:val="0"/>
          <w:color w:val="000000" w:themeColor="text1"/>
          <w:spacing w:val="0"/>
          <w:sz w:val="32"/>
          <w:szCs w:val="32"/>
          <w:lang w:val="en-US" w:eastAsia="zh-CN"/>
          <w14:textFill>
            <w14:solidFill>
              <w14:schemeClr w14:val="tx1"/>
            </w14:solidFill>
          </w14:textFill>
        </w:rPr>
        <w:t>3、创新学习形式。</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市直机关</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工委将以座谈会、研讨会、培训班等多种形式，对</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机关党务干部</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进行轮训</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default"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确保党的十九届四中全会精神传达到每一个党支部、每一名党员干部</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市直机关各级党组织</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要面向全体党员开展多形式、分层次、全覆盖的</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学习</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培训</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，通过</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举办培训班、学习班</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等形式</w:t>
      </w:r>
      <w:r>
        <w:rPr>
          <w:rFonts w:hint="default"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对党员干部进行</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培训</w:t>
      </w:r>
      <w:r>
        <w:rPr>
          <w:rFonts w:hint="default"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要</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坚持学原文、读原著、悟原理，在学懂上下功夫，在弄通上下功夫，在做实上下功夫</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按照市委统一安排，组织党员干部参加市委理论宣讲团宣讲活动；组织本单位宣讲团队，通过</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“三会一课”</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党员主题活动日、微宣讲</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等形式</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到基层支部、到联点社区、到厂矿企业、到扶贫村组开</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展</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宣讲</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下基层活动</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；通过宣传栏、报刊、电视及各类新兴媒体</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以通俗易懂、喜闻乐见的形式宣传解读党的十九</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届四中全会</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精神，切实</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增强宣</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传</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效果。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Style w:val="8"/>
          <w:rFonts w:hint="default" w:ascii="黑体" w:hAnsi="黑体" w:eastAsia="黑体" w:cs="黑体"/>
          <w:b w:val="0"/>
          <w:bCs/>
          <w:i w:val="0"/>
          <w:caps w:val="0"/>
          <w:color w:val="000000" w:themeColor="text1"/>
          <w:spacing w:val="0"/>
          <w:sz w:val="32"/>
          <w:szCs w:val="32"/>
          <w:lang w:val="en-US" w:eastAsia="zh-CN"/>
          <w14:textFill>
            <w14:solidFill>
              <w14:schemeClr w14:val="tx1"/>
            </w14:solidFill>
          </w14:textFill>
        </w:rPr>
      </w:pPr>
      <w:r>
        <w:rPr>
          <w:rStyle w:val="8"/>
          <w:rFonts w:hint="eastAsia" w:ascii="黑体" w:hAnsi="黑体" w:eastAsia="黑体" w:cs="黑体"/>
          <w:b w:val="0"/>
          <w:bCs/>
          <w:i w:val="0"/>
          <w:caps w:val="0"/>
          <w:color w:val="000000" w:themeColor="text1"/>
          <w:spacing w:val="0"/>
          <w:sz w:val="32"/>
          <w:szCs w:val="32"/>
          <w:lang w:val="en-US" w:eastAsia="zh-CN"/>
          <w14:textFill>
            <w14:solidFill>
              <w14:schemeClr w14:val="tx1"/>
            </w14:solidFill>
          </w14:textFill>
        </w:rPr>
        <w:t>三、用十九届四中全会精神指导推动市直机关</w:t>
      </w:r>
      <w:r>
        <w:rPr>
          <w:rStyle w:val="8"/>
          <w:rFonts w:hint="eastAsia" w:ascii="黑体" w:hAnsi="黑体" w:eastAsia="黑体" w:cs="黑体"/>
          <w:b w:val="0"/>
          <w:bCs/>
          <w:i w:val="0"/>
          <w:caps w:val="0"/>
          <w:color w:val="000000" w:themeColor="text1"/>
          <w:spacing w:val="0"/>
          <w:sz w:val="32"/>
          <w:szCs w:val="32"/>
          <w:lang w:eastAsia="zh-CN"/>
          <w14:textFill>
            <w14:solidFill>
              <w14:schemeClr w14:val="tx1"/>
            </w14:solidFill>
          </w14:textFill>
        </w:rPr>
        <w:t>党建工作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2"/>
          <w:sz w:val="32"/>
          <w:szCs w:val="32"/>
          <w:lang w:val="en-US" w:eastAsia="zh-CN" w:bidi="ar-SA"/>
          <w14:textFill>
            <w14:solidFill>
              <w14:schemeClr w14:val="tx1"/>
            </w14:solidFill>
          </w14:textFill>
        </w:rPr>
        <w:t>市直机关各单位要以学习宣传贯彻党的十九届四中全会精神为契机，以创建</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“让党中央放心、让人民满意的模范机关”</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为目标，</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从国家治理体系和治理能力现代化高度认识和把握新时代党的建设总要求</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kern w:val="2"/>
          <w:sz w:val="32"/>
          <w:szCs w:val="32"/>
          <w:lang w:val="en-US" w:eastAsia="zh-CN" w:bidi="ar-SA"/>
          <w14:textFill>
            <w14:solidFill>
              <w14:schemeClr w14:val="tx1"/>
            </w14:solidFill>
          </w14:textFill>
        </w:rPr>
        <w:t>将推进</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机关党建工作作为当前市直机关一项十分重要的任务来抓。要</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注重学习成果转化，用</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十九届四中全会精神、</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习近平新时代中国特色社会主义思想</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指导机关党建工作</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进一步</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压紧压实机关党建工作责任</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解决机关党建</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灯下黑</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党建</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与业务“两张皮”</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等</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问题，</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着力</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提升基层组织力建设</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，切实发挥党支部战斗堡垒作用和党员先锋模范作用，确保</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机关党建各项任务落实落细</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见成</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效</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，进一步</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开创</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市</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直机关党建工作新局面</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推动机关党建再上新台阶。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3520" w:firstLineChars="1100"/>
        <w:jc w:val="left"/>
        <w:textAlignment w:val="auto"/>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3520" w:firstLineChars="1100"/>
        <w:jc w:val="left"/>
        <w:textAlignment w:val="auto"/>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3520" w:firstLineChars="1100"/>
        <w:jc w:val="left"/>
        <w:textAlignment w:val="auto"/>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中共岳阳市直属机关工作委员会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4480" w:firstLineChars="1400"/>
        <w:jc w:val="left"/>
        <w:textAlignment w:val="auto"/>
        <w:rPr>
          <w:rFonts w:hint="default"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2019年12月2日</w:t>
      </w:r>
    </w:p>
    <w:sectPr>
      <w:footerReference r:id="rId3" w:type="default"/>
      <w:pgSz w:w="11906" w:h="16838"/>
      <w:pgMar w:top="1587" w:right="1587" w:bottom="1587" w:left="158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F76A1"/>
    <w:rsid w:val="00865FD9"/>
    <w:rsid w:val="00E5112F"/>
    <w:rsid w:val="01914EB1"/>
    <w:rsid w:val="01DB214A"/>
    <w:rsid w:val="02CC5BA4"/>
    <w:rsid w:val="03C41032"/>
    <w:rsid w:val="042F4EF6"/>
    <w:rsid w:val="04352F18"/>
    <w:rsid w:val="04B1101D"/>
    <w:rsid w:val="05A41CE1"/>
    <w:rsid w:val="06476265"/>
    <w:rsid w:val="06B81B87"/>
    <w:rsid w:val="09E75D4E"/>
    <w:rsid w:val="0B1045A7"/>
    <w:rsid w:val="0B6917D5"/>
    <w:rsid w:val="0C031AD6"/>
    <w:rsid w:val="0C611A14"/>
    <w:rsid w:val="0CB45F6B"/>
    <w:rsid w:val="0D1E6F86"/>
    <w:rsid w:val="0D470E96"/>
    <w:rsid w:val="0D701EA0"/>
    <w:rsid w:val="0E561558"/>
    <w:rsid w:val="0F4A17E0"/>
    <w:rsid w:val="110B69CD"/>
    <w:rsid w:val="11157E36"/>
    <w:rsid w:val="13EF4B3F"/>
    <w:rsid w:val="147417E1"/>
    <w:rsid w:val="15564D8B"/>
    <w:rsid w:val="15697F38"/>
    <w:rsid w:val="15860853"/>
    <w:rsid w:val="16922815"/>
    <w:rsid w:val="1751237B"/>
    <w:rsid w:val="188C019C"/>
    <w:rsid w:val="18D75768"/>
    <w:rsid w:val="192D7122"/>
    <w:rsid w:val="1BC60E8A"/>
    <w:rsid w:val="1CD176C4"/>
    <w:rsid w:val="1CD17DA6"/>
    <w:rsid w:val="1DA15872"/>
    <w:rsid w:val="1DA91B0F"/>
    <w:rsid w:val="1DBD11C6"/>
    <w:rsid w:val="1DE05547"/>
    <w:rsid w:val="1E207FBA"/>
    <w:rsid w:val="1EAD191A"/>
    <w:rsid w:val="1EE37373"/>
    <w:rsid w:val="1F302051"/>
    <w:rsid w:val="213442D4"/>
    <w:rsid w:val="229269CC"/>
    <w:rsid w:val="22A66708"/>
    <w:rsid w:val="231E729A"/>
    <w:rsid w:val="232F3B36"/>
    <w:rsid w:val="25382DC5"/>
    <w:rsid w:val="2589641D"/>
    <w:rsid w:val="259E5855"/>
    <w:rsid w:val="26EF56C6"/>
    <w:rsid w:val="27442F60"/>
    <w:rsid w:val="2811394C"/>
    <w:rsid w:val="285B0D8E"/>
    <w:rsid w:val="2A367248"/>
    <w:rsid w:val="2AE50533"/>
    <w:rsid w:val="2AF769A7"/>
    <w:rsid w:val="2B665658"/>
    <w:rsid w:val="2C8E49BA"/>
    <w:rsid w:val="2D8A3AC9"/>
    <w:rsid w:val="2EFD5BF2"/>
    <w:rsid w:val="2F7A3420"/>
    <w:rsid w:val="2F944753"/>
    <w:rsid w:val="310D48A1"/>
    <w:rsid w:val="317A2D5C"/>
    <w:rsid w:val="31F01920"/>
    <w:rsid w:val="32821668"/>
    <w:rsid w:val="328A0799"/>
    <w:rsid w:val="33212993"/>
    <w:rsid w:val="33BB7065"/>
    <w:rsid w:val="343C5307"/>
    <w:rsid w:val="346C40FD"/>
    <w:rsid w:val="360805AC"/>
    <w:rsid w:val="36216ACC"/>
    <w:rsid w:val="36284DD8"/>
    <w:rsid w:val="36C4767C"/>
    <w:rsid w:val="375A37F9"/>
    <w:rsid w:val="395C6E5E"/>
    <w:rsid w:val="3A567F5E"/>
    <w:rsid w:val="3A7C590E"/>
    <w:rsid w:val="3ACB4E6C"/>
    <w:rsid w:val="3ACF4FB9"/>
    <w:rsid w:val="3C35151A"/>
    <w:rsid w:val="3CC425DA"/>
    <w:rsid w:val="3CF97018"/>
    <w:rsid w:val="3EF73410"/>
    <w:rsid w:val="3F6771AE"/>
    <w:rsid w:val="3F9E78A5"/>
    <w:rsid w:val="3FBD354F"/>
    <w:rsid w:val="3FCC6D93"/>
    <w:rsid w:val="40270CEC"/>
    <w:rsid w:val="42830EE7"/>
    <w:rsid w:val="431B0B18"/>
    <w:rsid w:val="44433F48"/>
    <w:rsid w:val="44A1078C"/>
    <w:rsid w:val="455256E5"/>
    <w:rsid w:val="48823F80"/>
    <w:rsid w:val="4B0721F0"/>
    <w:rsid w:val="4BE53460"/>
    <w:rsid w:val="4C9E1D32"/>
    <w:rsid w:val="4E7F7631"/>
    <w:rsid w:val="50364FEA"/>
    <w:rsid w:val="50A35143"/>
    <w:rsid w:val="50A70B44"/>
    <w:rsid w:val="51B1553E"/>
    <w:rsid w:val="51D52088"/>
    <w:rsid w:val="51E249C5"/>
    <w:rsid w:val="53982E45"/>
    <w:rsid w:val="54382774"/>
    <w:rsid w:val="545A41B8"/>
    <w:rsid w:val="54BC7212"/>
    <w:rsid w:val="55BA575D"/>
    <w:rsid w:val="56CA115E"/>
    <w:rsid w:val="56EA2100"/>
    <w:rsid w:val="580C16A2"/>
    <w:rsid w:val="58575D5C"/>
    <w:rsid w:val="5B227F86"/>
    <w:rsid w:val="5B7D2838"/>
    <w:rsid w:val="5CDC17B0"/>
    <w:rsid w:val="5DF87D97"/>
    <w:rsid w:val="5E7C4053"/>
    <w:rsid w:val="5ED63F0A"/>
    <w:rsid w:val="5EDF76A1"/>
    <w:rsid w:val="60C3174A"/>
    <w:rsid w:val="60D6122A"/>
    <w:rsid w:val="6212638D"/>
    <w:rsid w:val="63A41470"/>
    <w:rsid w:val="64671848"/>
    <w:rsid w:val="64F26E84"/>
    <w:rsid w:val="65162DEC"/>
    <w:rsid w:val="65DF5BEB"/>
    <w:rsid w:val="66535E7B"/>
    <w:rsid w:val="67551156"/>
    <w:rsid w:val="688C5F3A"/>
    <w:rsid w:val="697D7C9E"/>
    <w:rsid w:val="6991661E"/>
    <w:rsid w:val="69E4254A"/>
    <w:rsid w:val="6C543879"/>
    <w:rsid w:val="6D994712"/>
    <w:rsid w:val="6F1B1121"/>
    <w:rsid w:val="72F71C28"/>
    <w:rsid w:val="738554E0"/>
    <w:rsid w:val="761A7912"/>
    <w:rsid w:val="76E15365"/>
    <w:rsid w:val="7776541E"/>
    <w:rsid w:val="7796322E"/>
    <w:rsid w:val="79253569"/>
    <w:rsid w:val="79277D4C"/>
    <w:rsid w:val="794254FC"/>
    <w:rsid w:val="79A84A88"/>
    <w:rsid w:val="7A9E1254"/>
    <w:rsid w:val="7BDC6BA4"/>
    <w:rsid w:val="7C117474"/>
    <w:rsid w:val="7C391399"/>
    <w:rsid w:val="7C6255B9"/>
    <w:rsid w:val="7CCB53CF"/>
    <w:rsid w:val="7D443C4D"/>
    <w:rsid w:val="7D6502E0"/>
    <w:rsid w:val="7E9014C7"/>
    <w:rsid w:val="7EBC608D"/>
    <w:rsid w:val="7F2C3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2017-11-14T05:20:00Z</dcterms:created>
  <dc:creator>Administrator</dc:creator>
  <cp:lastModifiedBy>LUO XIAO</cp:lastModifiedBy>
  <cp:lastPrinted>2019-12-02T03:17:00Z</cp:lastPrinted>
  <dcterms:modified xsi:type="dcterms:W3CDTF">2019-12-03T08:58:07Z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