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0" w:lineRule="exact"/>
        <w:jc w:val="distribute"/>
        <w:rPr>
          <w:rFonts w:hint="eastAsia" w:ascii="仿宋_GB2312" w:eastAsia="仿宋_GB2312"/>
          <w:spacing w:val="-20"/>
          <w:w w:val="70"/>
          <w:sz w:val="90"/>
          <w:szCs w:val="90"/>
          <w:lang w:eastAsia="zh-CN"/>
        </w:rPr>
      </w:pPr>
      <w:r>
        <w:rPr>
          <w:rFonts w:hint="eastAsia" w:eastAsia="方正小标宋简体" w:cs="方正小标宋简体"/>
          <w:color w:val="FF0000"/>
          <w:spacing w:val="-20"/>
          <w:w w:val="70"/>
          <w:sz w:val="90"/>
          <w:szCs w:val="90"/>
        </w:rPr>
        <w:t>中共岳阳市直</w:t>
      </w:r>
      <w:r>
        <w:rPr>
          <w:rFonts w:hint="eastAsia" w:eastAsia="方正小标宋简体" w:cs="方正小标宋简体"/>
          <w:color w:val="FF0000"/>
          <w:spacing w:val="-20"/>
          <w:w w:val="70"/>
          <w:sz w:val="90"/>
          <w:szCs w:val="90"/>
          <w:lang w:eastAsia="zh-CN"/>
        </w:rPr>
        <w:t>属</w:t>
      </w:r>
      <w:r>
        <w:rPr>
          <w:rFonts w:hint="eastAsia" w:eastAsia="方正小标宋简体" w:cs="方正小标宋简体"/>
          <w:color w:val="FF0000"/>
          <w:spacing w:val="-20"/>
          <w:w w:val="70"/>
          <w:sz w:val="90"/>
          <w:szCs w:val="90"/>
        </w:rPr>
        <w:t>机关工作委员会</w:t>
      </w:r>
    </w:p>
    <w:p>
      <w:pPr>
        <w:tabs>
          <w:tab w:val="left" w:pos="422"/>
        </w:tabs>
        <w:spacing w:line="600" w:lineRule="exact"/>
        <w:jc w:val="left"/>
        <w:rPr>
          <w:rFonts w:hint="eastAsia" w:ascii="宋体" w:hAnsi="宋体"/>
          <w:b/>
          <w:sz w:val="44"/>
          <w:szCs w:val="44"/>
        </w:rPr>
      </w:pPr>
      <w:r>
        <w:rPr>
          <w:rFonts w:hint="default" w:ascii="Calibri" w:hAnsi="Calibri" w:eastAsia="宋体" w:cs="Times New Roman"/>
          <w:kern w:val="2"/>
          <w:sz w:val="21"/>
          <w:szCs w:val="24"/>
          <w:shd w:val="clear" w:color="auto" w:fill="FFFFFF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146050</wp:posOffset>
                </wp:positionV>
                <wp:extent cx="5777230" cy="635"/>
                <wp:effectExtent l="0" t="13970" r="1397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723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95pt;margin-top:11.5pt;height:0.05pt;width:454.9pt;z-index:251658240;mso-width-relative:page;mso-height-relative:page;" filled="f" stroked="t" coordsize="21600,21600" o:gfxdata="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NBIpn1gAAAAkBAAAPAAAA&#10;AAAAAAEAIAAAACIAAABkcnMvZG93bnJldi54bWxQSwECFAAUAAAACACHTuJAVA3/DN4BAACZAwAA&#10;DgAAAAAAAAABACAAAAAlAQAAZHJzL2Uyb0RvYy54bWxQSwUGAAAAAAYABgBZAQAAd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Cs/>
          <w:w w:val="98"/>
          <w:sz w:val="42"/>
          <w:szCs w:val="4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w w:val="98"/>
          <w:sz w:val="42"/>
          <w:szCs w:val="4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关于在市直机关开展“与你同行·辉煌70年”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主题快闪视频活动的通知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市直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及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中央、省驻岳有关单位党组织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为庆祝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中华人民共和国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成立70周年，大力弘扬以爱国主义为核心的伟大民族精神，激发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市直机关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广大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党员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干部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爱党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爱国热情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干事创业激情，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凝神聚力践行“一三五”基本思路，在加快建设湖南发展新增长极、国家区域性中心城市和大城市走在前、做表率，经工委委员会研究，决定在市直机关开展以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与你同行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辉煌70年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主题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快闪视频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高举中国特色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-6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社会主义伟大旗帜，以习近平新时代中国特色社会主义思想为指导，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-6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结合“不忘初心，牢记使命”主题教育，遵循“紧扣主题、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-6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倡导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-6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节俭、彰显时代、富有特色”的基本原则，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-6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讲好党的故事、讲好改革开放的故事、讲好岳阳故事，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-6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充分展示岳阳经济社会发展成就和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市直广大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党员干部饱满的爱党爱国热情。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与你同行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辉煌70年。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三、活动形式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快闪，以歌曲、舞蹈、配乐朗诵、戏曲为主要艺术表现形式，精选爱国题材、结合行业场景、兼具艺术考虑，积极准备，因地制宜，小制作精雕琢，完成活动创作。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四、作品要求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1、作品内容。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作品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紧扣时代主题、突出党建总揽、彰显爱国情怀，把握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好政治性、时代性、文化性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的总体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要求，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聚焦党的建设、经济发展、现代科技、人文进步、生态环境等方面成就，通过快闪活动视频歌颂祖国70年来的大发展、大变化、大进步。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-6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视频规格。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-6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300</w:t>
      </w:r>
      <w:r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-6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秒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-6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-6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内</w:t>
      </w:r>
      <w:r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-6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短视频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-6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-6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优秀作品可适当延长时间</w:t>
      </w:r>
      <w:r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-6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default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作品使用。</w:t>
      </w:r>
      <w:r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作品须是原创拍摄，作者享有完整版权，如出现版权纠纷由参赛者承担一切法律后果。主办方有权对参赛作品进行修改。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参赛视频经评审通过后，统一渠道进行发布。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优秀作品单位入选参加由市直机关工委执导的“奔跑吧，中国·我为岳阳点赞”主题视频拍摄活动。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参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加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1、参加单位：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市直正处级以上单位党组织为参赛单位。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2、作品报送：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参赛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单位将策划方案报送市直机关工委审定后开始视频拍摄，</w:t>
      </w:r>
      <w:r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视频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作品于8月20日前报送市直机关工委。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联系人，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罗笑，电话：8889962，邮箱：21436353＠qq.com。视频作品注明报送单位名称，同时附300字以内作品文字说明。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3、奖项设置: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组委会对参赛视频进行评审，设一、二、三等奖，优秀奖及组织奖若干。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六、活动要求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1、加强组织领导。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市直机关各相关单位要相应成立活动组织机构，单位党组织牵头，党组织书记为责任人，以支部为单位，以党员为主体，精心策划、周密安排，把工作责任落实到活动的各个环节。要充分发动民主党派人士及广大群众的参与热情，通过活动引领广大党员干部群众进一步树立爱党爱国、敬业奉献的理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2、把握活动主题。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市直机关各相关单位紧紧围绕“与你同行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辉煌70年”主题，讲好故事、发出声音、彰显激情，大力弘扬以爱国主义为核心的伟大民族精神，引导广大党员干部树牢“四个意识”，坚定“四个自信”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-6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。活动要注重仪式感、现场感，充分展示新中国成立70年来特别是改革开放以来取得的经验成就，激励党员干部群众不忘初心、牢记使命，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立足本职岗位立新功、作贡献。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3、营造宣传氛围。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市直机关工委届时统一将优秀作品通过岳阳电视台、岳阳日报、岳阳机关党建网、岳阳日报APP、智慧岳阳APP等媒体进行推广传播、开展系列宣传报道。视频经主办方评审通过后，各单位利用好本单位门户网站、公众号、微信群等网络宣传渠道播放参赛视频，共同营造市直机关党员干部庆祝新中国成立70周年的热烈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中共岳阳市直属机关工作委员会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2019年7月18日</w:t>
      </w:r>
    </w:p>
    <w:sectPr>
      <w:footerReference r:id="rId3" w:type="default"/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32055"/>
    <w:rsid w:val="009A5548"/>
    <w:rsid w:val="01EE7FA8"/>
    <w:rsid w:val="06167550"/>
    <w:rsid w:val="068A1129"/>
    <w:rsid w:val="071A0FDC"/>
    <w:rsid w:val="079B71B5"/>
    <w:rsid w:val="0807063E"/>
    <w:rsid w:val="0AB57EF2"/>
    <w:rsid w:val="0BB36AEC"/>
    <w:rsid w:val="0CEA7BD7"/>
    <w:rsid w:val="0E363C39"/>
    <w:rsid w:val="0EA26EE9"/>
    <w:rsid w:val="0F690B82"/>
    <w:rsid w:val="0FB35A5B"/>
    <w:rsid w:val="0FC45048"/>
    <w:rsid w:val="10261E50"/>
    <w:rsid w:val="13C013FA"/>
    <w:rsid w:val="1AC23189"/>
    <w:rsid w:val="1C126151"/>
    <w:rsid w:val="1C8E06E2"/>
    <w:rsid w:val="1F3D6EFA"/>
    <w:rsid w:val="21732BAC"/>
    <w:rsid w:val="2511250D"/>
    <w:rsid w:val="26943405"/>
    <w:rsid w:val="27C73328"/>
    <w:rsid w:val="29F03680"/>
    <w:rsid w:val="2A170AD7"/>
    <w:rsid w:val="2A5555C3"/>
    <w:rsid w:val="2D495DB9"/>
    <w:rsid w:val="2E104237"/>
    <w:rsid w:val="2F4B48D0"/>
    <w:rsid w:val="337973F1"/>
    <w:rsid w:val="34E138FA"/>
    <w:rsid w:val="379677D5"/>
    <w:rsid w:val="3C2B5C19"/>
    <w:rsid w:val="3DF6600F"/>
    <w:rsid w:val="3F044389"/>
    <w:rsid w:val="419921A5"/>
    <w:rsid w:val="46D3767D"/>
    <w:rsid w:val="4A17079E"/>
    <w:rsid w:val="4CFB7535"/>
    <w:rsid w:val="4D821C57"/>
    <w:rsid w:val="4DB539E0"/>
    <w:rsid w:val="4DDF020B"/>
    <w:rsid w:val="4E3A7184"/>
    <w:rsid w:val="4EF62F76"/>
    <w:rsid w:val="4FE03692"/>
    <w:rsid w:val="50953B31"/>
    <w:rsid w:val="516470CF"/>
    <w:rsid w:val="52785FA2"/>
    <w:rsid w:val="53FD772D"/>
    <w:rsid w:val="554C3200"/>
    <w:rsid w:val="59B74A9A"/>
    <w:rsid w:val="5C456B52"/>
    <w:rsid w:val="5CF4406D"/>
    <w:rsid w:val="62111014"/>
    <w:rsid w:val="64B72F2E"/>
    <w:rsid w:val="64F274E0"/>
    <w:rsid w:val="65DB65E3"/>
    <w:rsid w:val="67C65DAE"/>
    <w:rsid w:val="6D5C4CBD"/>
    <w:rsid w:val="75FA43EE"/>
    <w:rsid w:val="77211009"/>
    <w:rsid w:val="77E62F60"/>
    <w:rsid w:val="78147097"/>
    <w:rsid w:val="790A2E4C"/>
    <w:rsid w:val="7E8C1FA5"/>
    <w:rsid w:val="7F532055"/>
    <w:rsid w:val="7F5E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2019-07-01T05:59:00Z</dcterms:created>
  <dc:creator>DELLL</dc:creator>
  <cp:lastModifiedBy>工</cp:lastModifiedBy>
  <cp:lastPrinted>2019-07-18T02:50:00Z</cp:lastPrinted>
  <dcterms:modified xsi:type="dcterms:W3CDTF">2019-07-18T02:53:29Z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