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23A47">
      <w:pPr>
        <w:spacing w:line="348" w:lineRule="auto"/>
        <w:jc w:val="center"/>
        <w:rPr>
          <w:rFonts w:eastAsia="方正小标宋简体"/>
          <w:bCs/>
          <w:color w:val="000000" w:themeColor="text1"/>
          <w:sz w:val="42"/>
          <w:szCs w:val="42"/>
          <w14:textFill>
            <w14:solidFill>
              <w14:schemeClr w14:val="tx1"/>
            </w14:solidFill>
          </w14:textFill>
        </w:rPr>
      </w:pPr>
    </w:p>
    <w:p w14:paraId="590EA078">
      <w:pPr>
        <w:spacing w:line="348" w:lineRule="auto"/>
        <w:jc w:val="center"/>
        <w:rPr>
          <w:rFonts w:eastAsia="方正小标宋简体"/>
          <w:bCs/>
          <w:color w:val="000000" w:themeColor="text1"/>
          <w:sz w:val="42"/>
          <w:szCs w:val="42"/>
          <w14:textFill>
            <w14:solidFill>
              <w14:schemeClr w14:val="tx1"/>
            </w14:solidFill>
          </w14:textFill>
        </w:rPr>
      </w:pPr>
    </w:p>
    <w:p w14:paraId="74AC2F5B">
      <w:pPr>
        <w:spacing w:line="800" w:lineRule="exact"/>
        <w:jc w:val="center"/>
        <w:rPr>
          <w:rFonts w:eastAsia="方正小标宋简体"/>
          <w:bCs/>
          <w:color w:val="000000" w:themeColor="text1"/>
          <w:sz w:val="46"/>
          <w:szCs w:val="46"/>
          <w14:textFill>
            <w14:solidFill>
              <w14:schemeClr w14:val="tx1"/>
            </w14:solidFill>
          </w14:textFill>
        </w:rPr>
      </w:pPr>
      <w:r>
        <w:rPr>
          <w:rFonts w:hint="eastAsia" w:eastAsia="方正小标宋简体"/>
          <w:bCs/>
          <w:color w:val="000000" w:themeColor="text1"/>
          <w:sz w:val="46"/>
          <w:szCs w:val="46"/>
          <w14:textFill>
            <w14:solidFill>
              <w14:schemeClr w14:val="tx1"/>
            </w14:solidFill>
          </w14:textFill>
        </w:rPr>
        <w:t>岳阳经济技术开发区</w:t>
      </w:r>
    </w:p>
    <w:p w14:paraId="024666F9">
      <w:pPr>
        <w:spacing w:line="800" w:lineRule="exact"/>
        <w:jc w:val="center"/>
        <w:rPr>
          <w:rFonts w:eastAsia="方正小标宋简体"/>
          <w:bCs/>
          <w:color w:val="000000" w:themeColor="text1"/>
          <w:sz w:val="46"/>
          <w:szCs w:val="46"/>
          <w14:textFill>
            <w14:solidFill>
              <w14:schemeClr w14:val="tx1"/>
            </w14:solidFill>
          </w14:textFill>
        </w:rPr>
      </w:pPr>
      <w:r>
        <w:rPr>
          <w:rFonts w:hint="eastAsia" w:eastAsia="方正小标宋简体"/>
          <w:bCs/>
          <w:color w:val="000000" w:themeColor="text1"/>
          <w:sz w:val="46"/>
          <w:szCs w:val="46"/>
          <w14:textFill>
            <w14:solidFill>
              <w14:schemeClr w14:val="tx1"/>
            </w14:solidFill>
          </w14:textFill>
        </w:rPr>
        <w:t>202</w:t>
      </w:r>
      <w:r>
        <w:rPr>
          <w:rFonts w:hint="eastAsia" w:eastAsia="方正小标宋简体"/>
          <w:bCs/>
          <w:color w:val="000000" w:themeColor="text1"/>
          <w:sz w:val="46"/>
          <w:szCs w:val="46"/>
          <w:lang w:val="en-US" w:eastAsia="zh-CN"/>
          <w14:textFill>
            <w14:solidFill>
              <w14:schemeClr w14:val="tx1"/>
            </w14:solidFill>
          </w14:textFill>
        </w:rPr>
        <w:t>3</w:t>
      </w:r>
      <w:r>
        <w:rPr>
          <w:rFonts w:hint="eastAsia" w:eastAsia="方正小标宋简体"/>
          <w:bCs/>
          <w:color w:val="000000" w:themeColor="text1"/>
          <w:sz w:val="46"/>
          <w:szCs w:val="46"/>
          <w14:textFill>
            <w14:solidFill>
              <w14:schemeClr w14:val="tx1"/>
            </w14:solidFill>
          </w14:textFill>
        </w:rPr>
        <w:t>年度部门（单位）整体支出</w:t>
      </w:r>
    </w:p>
    <w:p w14:paraId="327785B3">
      <w:pPr>
        <w:spacing w:line="800" w:lineRule="exact"/>
        <w:jc w:val="center"/>
        <w:rPr>
          <w:rFonts w:eastAsia="方正小标宋简体"/>
          <w:bCs/>
          <w:color w:val="000000" w:themeColor="text1"/>
          <w:sz w:val="46"/>
          <w:szCs w:val="46"/>
          <w14:textFill>
            <w14:solidFill>
              <w14:schemeClr w14:val="tx1"/>
            </w14:solidFill>
          </w14:textFill>
        </w:rPr>
      </w:pPr>
      <w:r>
        <w:rPr>
          <w:rFonts w:hint="eastAsia" w:eastAsia="方正小标宋简体"/>
          <w:bCs/>
          <w:color w:val="000000" w:themeColor="text1"/>
          <w:sz w:val="46"/>
          <w:szCs w:val="46"/>
          <w14:textFill>
            <w14:solidFill>
              <w14:schemeClr w14:val="tx1"/>
            </w14:solidFill>
          </w14:textFill>
        </w:rPr>
        <w:t>绩效评价自评报告</w:t>
      </w:r>
    </w:p>
    <w:p w14:paraId="2F12DAAD">
      <w:pPr>
        <w:rPr>
          <w:b/>
          <w:color w:val="000000" w:themeColor="text1"/>
          <w14:textFill>
            <w14:solidFill>
              <w14:schemeClr w14:val="tx1"/>
            </w14:solidFill>
          </w14:textFill>
        </w:rPr>
      </w:pPr>
    </w:p>
    <w:p w14:paraId="4ADDDF6D">
      <w:pPr>
        <w:rPr>
          <w:b/>
          <w:color w:val="000000" w:themeColor="text1"/>
          <w14:textFill>
            <w14:solidFill>
              <w14:schemeClr w14:val="tx1"/>
            </w14:solidFill>
          </w14:textFill>
        </w:rPr>
      </w:pPr>
    </w:p>
    <w:p w14:paraId="399721F9">
      <w:pPr>
        <w:rPr>
          <w:b/>
          <w:color w:val="000000" w:themeColor="text1"/>
          <w14:textFill>
            <w14:solidFill>
              <w14:schemeClr w14:val="tx1"/>
            </w14:solidFill>
          </w14:textFill>
        </w:rPr>
      </w:pPr>
    </w:p>
    <w:p w14:paraId="76C7332E">
      <w:pPr>
        <w:spacing w:line="1040" w:lineRule="exact"/>
        <w:ind w:firstLine="480" w:firstLineChars="150"/>
        <w:rPr>
          <w:rFonts w:hint="eastAsia" w:eastAsia="宋体"/>
          <w:color w:val="000000" w:themeColor="text1"/>
          <w:sz w:val="32"/>
          <w:szCs w:val="32"/>
          <w:u w:val="single"/>
          <w:lang w:eastAsia="zh-CN"/>
          <w14:textFill>
            <w14:solidFill>
              <w14:schemeClr w14:val="tx1"/>
            </w14:solidFill>
          </w14:textFill>
        </w:rPr>
      </w:pPr>
      <w:r>
        <w:rPr>
          <w:rFonts w:hint="eastAsia"/>
          <w:color w:val="000000" w:themeColor="text1"/>
          <w:sz w:val="32"/>
          <w:szCs w:val="32"/>
          <w14:textFill>
            <w14:solidFill>
              <w14:schemeClr w14:val="tx1"/>
            </w14:solidFill>
          </w14:textFill>
        </w:rPr>
        <w:t>部门(单位)名称：</w:t>
      </w:r>
      <w:r>
        <w:rPr>
          <w:rFonts w:hint="eastAsia"/>
          <w:color w:val="000000" w:themeColor="text1"/>
          <w:sz w:val="32"/>
          <w:szCs w:val="32"/>
          <w:u w:val="single"/>
          <w:lang w:eastAsia="zh-CN"/>
          <w14:textFill>
            <w14:solidFill>
              <w14:schemeClr w14:val="tx1"/>
            </w14:solidFill>
          </w14:textFill>
        </w:rPr>
        <w:t>岳阳经济技术开发区土地储备中心</w:t>
      </w:r>
    </w:p>
    <w:p w14:paraId="36F7BC09">
      <w:pPr>
        <w:spacing w:line="1040" w:lineRule="exact"/>
        <w:ind w:firstLine="480" w:firstLineChars="15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预算编码 : __</w:t>
      </w:r>
      <w:r>
        <w:rPr>
          <w:rFonts w:hint="eastAsia"/>
          <w:color w:val="000000" w:themeColor="text1"/>
          <w:sz w:val="32"/>
          <w:szCs w:val="32"/>
          <w:u w:val="single"/>
          <w14:textFill>
            <w14:solidFill>
              <w14:schemeClr w14:val="tx1"/>
            </w14:solidFill>
          </w14:textFill>
        </w:rPr>
        <w:t xml:space="preserve"> 138001              </w:t>
      </w:r>
    </w:p>
    <w:p w14:paraId="45D089E3">
      <w:pPr>
        <w:spacing w:line="1040" w:lineRule="exact"/>
        <w:ind w:firstLine="480" w:firstLineChars="15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评价方式：部门（单位）绩效自评</w:t>
      </w:r>
    </w:p>
    <w:p w14:paraId="2AEBC5D5">
      <w:pPr>
        <w:spacing w:line="1040" w:lineRule="exact"/>
        <w:ind w:firstLine="480" w:firstLineChars="15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评价机构：部门（单位）评价组   </w:t>
      </w:r>
    </w:p>
    <w:p w14:paraId="65477A12">
      <w:pPr>
        <w:spacing w:line="1040" w:lineRule="exact"/>
        <w:ind w:firstLine="2208" w:firstLineChars="690"/>
        <w:rPr>
          <w:color w:val="000000" w:themeColor="text1"/>
          <w:sz w:val="32"/>
          <w:szCs w:val="32"/>
          <w14:textFill>
            <w14:solidFill>
              <w14:schemeClr w14:val="tx1"/>
            </w14:solidFill>
          </w14:textFill>
        </w:rPr>
      </w:pPr>
    </w:p>
    <w:p w14:paraId="4DE46CE9">
      <w:pPr>
        <w:spacing w:line="1040" w:lineRule="exact"/>
        <w:ind w:firstLine="2208" w:firstLineChars="690"/>
        <w:rPr>
          <w:color w:val="000000" w:themeColor="text1"/>
          <w:sz w:val="32"/>
          <w:szCs w:val="32"/>
          <w14:textFill>
            <w14:solidFill>
              <w14:schemeClr w14:val="tx1"/>
            </w14:solidFill>
          </w14:textFill>
        </w:rPr>
      </w:pPr>
    </w:p>
    <w:p w14:paraId="535069CE">
      <w:pPr>
        <w:spacing w:line="1040" w:lineRule="exact"/>
        <w:ind w:firstLine="2208" w:firstLineChars="69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报告日期：   202</w:t>
      </w:r>
      <w:r>
        <w:rPr>
          <w:rFonts w:hint="eastAsia"/>
          <w:color w:val="000000" w:themeColor="text1"/>
          <w:sz w:val="32"/>
          <w:szCs w:val="32"/>
          <w:lang w:val="en-US" w:eastAsia="zh-CN"/>
          <w14:textFill>
            <w14:solidFill>
              <w14:schemeClr w14:val="tx1"/>
            </w14:solidFill>
          </w14:textFill>
        </w:rPr>
        <w:t>4</w:t>
      </w:r>
      <w:r>
        <w:rPr>
          <w:rFonts w:hint="eastAsia"/>
          <w:color w:val="000000" w:themeColor="text1"/>
          <w:sz w:val="32"/>
          <w:szCs w:val="32"/>
          <w14:textFill>
            <w14:solidFill>
              <w14:schemeClr w14:val="tx1"/>
            </w14:solidFill>
          </w14:textFill>
        </w:rPr>
        <w:t xml:space="preserve">年  </w:t>
      </w:r>
      <w:r>
        <w:rPr>
          <w:rFonts w:hint="eastAsia"/>
          <w:color w:val="000000" w:themeColor="text1"/>
          <w:sz w:val="32"/>
          <w:szCs w:val="32"/>
          <w:lang w:val="en-US" w:eastAsia="zh-CN"/>
          <w14:textFill>
            <w14:solidFill>
              <w14:schemeClr w14:val="tx1"/>
            </w14:solidFill>
          </w14:textFill>
        </w:rPr>
        <w:t>9</w:t>
      </w:r>
      <w:r>
        <w:rPr>
          <w:rFonts w:hint="eastAsia"/>
          <w:color w:val="000000" w:themeColor="text1"/>
          <w:sz w:val="32"/>
          <w:szCs w:val="32"/>
          <w14:textFill>
            <w14:solidFill>
              <w14:schemeClr w14:val="tx1"/>
            </w14:solidFill>
          </w14:textFill>
        </w:rPr>
        <w:t xml:space="preserve"> 月 </w:t>
      </w:r>
      <w:r>
        <w:rPr>
          <w:rFonts w:hint="eastAsia"/>
          <w:color w:val="000000" w:themeColor="text1"/>
          <w:sz w:val="32"/>
          <w:szCs w:val="32"/>
          <w:lang w:val="en-US" w:eastAsia="zh-CN"/>
          <w14:textFill>
            <w14:solidFill>
              <w14:schemeClr w14:val="tx1"/>
            </w14:solidFill>
          </w14:textFill>
        </w:rPr>
        <w:t>1</w:t>
      </w:r>
      <w:r>
        <w:rPr>
          <w:rFonts w:hint="eastAsia"/>
          <w:color w:val="000000" w:themeColor="text1"/>
          <w:sz w:val="32"/>
          <w:szCs w:val="32"/>
          <w14:textFill>
            <w14:solidFill>
              <w14:schemeClr w14:val="tx1"/>
            </w14:solidFill>
          </w14:textFill>
        </w:rPr>
        <w:t xml:space="preserve"> 日</w:t>
      </w:r>
    </w:p>
    <w:p w14:paraId="76DFE6F8">
      <w:pPr>
        <w:spacing w:line="1040" w:lineRule="exact"/>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岳阳经济技术开发区财政局（制）</w:t>
      </w:r>
    </w:p>
    <w:p w14:paraId="1887354C">
      <w:pPr>
        <w:autoSpaceDN w:val="0"/>
        <w:jc w:val="center"/>
        <w:textAlignment w:val="center"/>
        <w:rPr>
          <w:rFonts w:ascii="仿宋_GB2312" w:hAnsi="仿宋_GB2312"/>
          <w:b/>
          <w:color w:val="000000" w:themeColor="text1"/>
          <w:sz w:val="24"/>
          <w14:textFill>
            <w14:solidFill>
              <w14:schemeClr w14:val="tx1"/>
            </w14:solidFill>
          </w14:textFill>
        </w:rPr>
        <w:sectPr>
          <w:footerReference r:id="rId3" w:type="default"/>
          <w:footerReference r:id="rId4" w:type="even"/>
          <w:pgSz w:w="11906" w:h="16838"/>
          <w:pgMar w:top="1417" w:right="1417" w:bottom="1417" w:left="1417" w:header="851" w:footer="1134" w:gutter="0"/>
          <w:pgNumType w:fmt="numberInDash" w:start="1"/>
          <w:cols w:space="0" w:num="1"/>
          <w:docGrid w:linePitch="602" w:charSpace="0"/>
        </w:sectPr>
      </w:pPr>
    </w:p>
    <w:tbl>
      <w:tblPr>
        <w:tblStyle w:val="9"/>
        <w:tblW w:w="9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259"/>
        <w:gridCol w:w="118"/>
        <w:gridCol w:w="526"/>
        <w:gridCol w:w="739"/>
        <w:gridCol w:w="333"/>
        <w:gridCol w:w="1402"/>
        <w:gridCol w:w="417"/>
        <w:gridCol w:w="631"/>
        <w:gridCol w:w="411"/>
        <w:gridCol w:w="9"/>
        <w:gridCol w:w="1417"/>
        <w:gridCol w:w="1289"/>
        <w:gridCol w:w="357"/>
        <w:gridCol w:w="55"/>
        <w:gridCol w:w="975"/>
      </w:tblGrid>
      <w:tr w14:paraId="2C6BF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9" w:hRule="atLeast"/>
          <w:jc w:val="center"/>
        </w:trPr>
        <w:tc>
          <w:tcPr>
            <w:tcW w:w="9938" w:type="dxa"/>
            <w:gridSpan w:val="15"/>
            <w:vAlign w:val="center"/>
          </w:tcPr>
          <w:p w14:paraId="0D7A23BB">
            <w:pPr>
              <w:autoSpaceDN w:val="0"/>
              <w:spacing w:line="400" w:lineRule="exact"/>
              <w:jc w:val="center"/>
              <w:textAlignment w:val="center"/>
              <w:rPr>
                <w:rFonts w:ascii="仿宋_GB2312" w:hAnsi="仿宋_GB2312" w:cs="仿宋_GB2312"/>
                <w:b/>
                <w:color w:val="000000" w:themeColor="text1"/>
                <w14:textFill>
                  <w14:solidFill>
                    <w14:schemeClr w14:val="tx1"/>
                  </w14:solidFill>
                </w14:textFill>
              </w:rPr>
            </w:pPr>
            <w:r>
              <w:rPr>
                <w:rFonts w:hint="eastAsia" w:ascii="黑体" w:hAnsi="黑体" w:eastAsia="黑体" w:cs="黑体"/>
                <w:color w:val="000000"/>
                <w:sz w:val="28"/>
                <w:szCs w:val="28"/>
              </w:rPr>
              <w:t>一、部门（单位）基本概况</w:t>
            </w:r>
          </w:p>
        </w:tc>
      </w:tr>
      <w:tr w14:paraId="6206A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9" w:hRule="atLeast"/>
          <w:jc w:val="center"/>
        </w:trPr>
        <w:tc>
          <w:tcPr>
            <w:tcW w:w="1903" w:type="dxa"/>
            <w:gridSpan w:val="3"/>
            <w:vAlign w:val="center"/>
          </w:tcPr>
          <w:p w14:paraId="20C7148E">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2891" w:type="dxa"/>
            <w:gridSpan w:val="4"/>
            <w:vAlign w:val="center"/>
          </w:tcPr>
          <w:p w14:paraId="5053735B">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陈璨</w:t>
            </w:r>
          </w:p>
        </w:tc>
        <w:tc>
          <w:tcPr>
            <w:tcW w:w="3757" w:type="dxa"/>
            <w:gridSpan w:val="5"/>
            <w:vAlign w:val="center"/>
          </w:tcPr>
          <w:p w14:paraId="166E6BDC">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联系电话</w:t>
            </w:r>
          </w:p>
        </w:tc>
        <w:tc>
          <w:tcPr>
            <w:tcW w:w="1387" w:type="dxa"/>
            <w:gridSpan w:val="3"/>
            <w:vAlign w:val="center"/>
          </w:tcPr>
          <w:p w14:paraId="6999574B">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8268185</w:t>
            </w:r>
          </w:p>
        </w:tc>
      </w:tr>
      <w:tr w14:paraId="2CC0B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3" w:hRule="atLeast"/>
          <w:jc w:val="center"/>
        </w:trPr>
        <w:tc>
          <w:tcPr>
            <w:tcW w:w="1903" w:type="dxa"/>
            <w:gridSpan w:val="3"/>
            <w:vAlign w:val="center"/>
          </w:tcPr>
          <w:p w14:paraId="3894C7B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2891" w:type="dxa"/>
            <w:gridSpan w:val="4"/>
            <w:vAlign w:val="center"/>
          </w:tcPr>
          <w:p w14:paraId="58DD2E4F">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3757" w:type="dxa"/>
            <w:gridSpan w:val="5"/>
            <w:vAlign w:val="center"/>
          </w:tcPr>
          <w:p w14:paraId="3FBA3CBB">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default" w:ascii="仿宋_GB2312" w:hAnsi="仿宋_GB2312" w:eastAsia="仿宋_GB2312" w:cs="仿宋_GB2312"/>
                <w:color w:val="000000"/>
                <w:sz w:val="24"/>
                <w:lang w:val="en-US"/>
              </w:rPr>
              <w:t>实有人数</w:t>
            </w:r>
          </w:p>
        </w:tc>
        <w:tc>
          <w:tcPr>
            <w:tcW w:w="1387" w:type="dxa"/>
            <w:gridSpan w:val="3"/>
            <w:vAlign w:val="center"/>
          </w:tcPr>
          <w:p w14:paraId="58CC853C">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w:t>
            </w:r>
          </w:p>
        </w:tc>
      </w:tr>
      <w:tr w14:paraId="44187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89" w:hRule="atLeast"/>
          <w:jc w:val="center"/>
        </w:trPr>
        <w:tc>
          <w:tcPr>
            <w:tcW w:w="1903" w:type="dxa"/>
            <w:gridSpan w:val="3"/>
            <w:vAlign w:val="center"/>
          </w:tcPr>
          <w:p w14:paraId="3625BEA0">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职能职责概述</w:t>
            </w:r>
          </w:p>
        </w:tc>
        <w:tc>
          <w:tcPr>
            <w:tcW w:w="8035" w:type="dxa"/>
            <w:gridSpan w:val="12"/>
            <w:vAlign w:val="center"/>
          </w:tcPr>
          <w:p w14:paraId="65396A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359"/>
              </w:tabs>
              <w:kinsoku/>
              <w:wordWrap/>
              <w:overflowPunct/>
              <w:topLinePunct w:val="0"/>
              <w:autoSpaceDE/>
              <w:bidi w:val="0"/>
              <w:adjustRightInd/>
              <w:snapToGrid/>
              <w:spacing w:before="0" w:beforeAutospacing="0" w:after="0" w:afterAutospacing="0" w:line="400" w:lineRule="exact"/>
              <w:ind w:left="0" w:right="0" w:firstLine="420"/>
              <w:jc w:val="both"/>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t>区土地储备中心具有以下主要职责:</w:t>
            </w:r>
          </w:p>
          <w:p w14:paraId="7CDA95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adjustRightInd/>
              <w:snapToGrid/>
              <w:spacing w:before="0" w:beforeAutospacing="0" w:after="0" w:afterAutospacing="0" w:line="400" w:lineRule="exact"/>
              <w:ind w:left="0" w:right="0" w:firstLine="420"/>
              <w:jc w:val="both"/>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t>（一）负责编制全区储备土地规模、拟定年度土地储备计划和储备土地供应计划；</w:t>
            </w:r>
          </w:p>
          <w:p w14:paraId="6647F9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adjustRightInd/>
              <w:snapToGrid/>
              <w:spacing w:before="0" w:beforeAutospacing="0" w:after="0" w:afterAutospacing="0" w:line="400" w:lineRule="exact"/>
              <w:ind w:left="0" w:right="0" w:firstLine="420"/>
              <w:jc w:val="both"/>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t>（二）负责土地储备资金管理；</w:t>
            </w:r>
          </w:p>
          <w:p w14:paraId="4F6BDF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adjustRightInd/>
              <w:snapToGrid/>
              <w:spacing w:before="0" w:beforeAutospacing="0" w:after="0" w:afterAutospacing="0" w:line="400" w:lineRule="exact"/>
              <w:ind w:left="0" w:right="0" w:firstLine="420"/>
              <w:jc w:val="both"/>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t>（三）负责承办辖区内拟储备土地的收购具体工作；</w:t>
            </w:r>
          </w:p>
          <w:p w14:paraId="425E68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adjustRightInd/>
              <w:snapToGrid/>
              <w:spacing w:before="0" w:beforeAutospacing="0" w:after="0" w:afterAutospacing="0" w:line="400" w:lineRule="exact"/>
              <w:ind w:left="0" w:right="0" w:firstLine="420"/>
              <w:jc w:val="both"/>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t>（四）负责储备土地的前期开发；</w:t>
            </w:r>
          </w:p>
          <w:p w14:paraId="06EEB5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adjustRightInd/>
              <w:snapToGrid/>
              <w:spacing w:before="0" w:beforeAutospacing="0" w:after="0" w:afterAutospacing="0" w:line="400" w:lineRule="exact"/>
              <w:ind w:left="0" w:right="0" w:firstLine="420"/>
              <w:jc w:val="both"/>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t>（五）负责储备土地及地上附着物的保护、管理和临时利用</w:t>
            </w:r>
          </w:p>
        </w:tc>
      </w:tr>
      <w:tr w14:paraId="3B574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3" w:hRule="atLeast"/>
          <w:jc w:val="center"/>
        </w:trPr>
        <w:tc>
          <w:tcPr>
            <w:tcW w:w="1903" w:type="dxa"/>
            <w:gridSpan w:val="3"/>
            <w:vAlign w:val="center"/>
          </w:tcPr>
          <w:p w14:paraId="3F3996DF">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年度主要工作内容</w:t>
            </w:r>
          </w:p>
        </w:tc>
        <w:tc>
          <w:tcPr>
            <w:tcW w:w="8035" w:type="dxa"/>
            <w:gridSpan w:val="12"/>
            <w:vAlign w:val="center"/>
          </w:tcPr>
          <w:p w14:paraId="7392FC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adjustRightInd/>
              <w:snapToGrid/>
              <w:spacing w:before="0" w:beforeAutospacing="0" w:after="0" w:afterAutospacing="0" w:line="400" w:lineRule="exact"/>
              <w:ind w:left="0" w:right="0" w:firstLine="420"/>
              <w:jc w:val="both"/>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t>任务1：强“保障”，夯实发展根基</w:t>
            </w:r>
          </w:p>
          <w:p w14:paraId="40C292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adjustRightInd/>
              <w:snapToGrid/>
              <w:spacing w:before="0" w:beforeAutospacing="0" w:after="0" w:afterAutospacing="0" w:line="400" w:lineRule="exact"/>
              <w:ind w:left="0" w:right="0" w:firstLine="420"/>
              <w:jc w:val="both"/>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t>任务2：抓“主线”，落实根本任务</w:t>
            </w:r>
          </w:p>
          <w:p w14:paraId="23F9D9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adjustRightInd/>
              <w:snapToGrid/>
              <w:spacing w:before="0" w:beforeAutospacing="0" w:after="0" w:afterAutospacing="0" w:line="400" w:lineRule="exact"/>
              <w:ind w:left="0" w:right="0" w:firstLine="420"/>
              <w:jc w:val="both"/>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宋体" w:cs="仿宋_GB2312"/>
                <w:color w:val="000000" w:themeColor="text1"/>
                <w:kern w:val="2"/>
                <w:sz w:val="18"/>
                <w:szCs w:val="18"/>
                <w:lang w:val="en-US" w:eastAsia="zh-CN" w:bidi="ar-SA"/>
                <w14:textFill>
                  <w14:solidFill>
                    <w14:schemeClr w14:val="tx1"/>
                  </w14:solidFill>
                </w14:textFill>
              </w:rPr>
              <w:t xml:space="preserve">任务3：重“主业”，提高土储质量       </w:t>
            </w:r>
          </w:p>
        </w:tc>
      </w:tr>
      <w:tr w14:paraId="33F4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5" w:hRule="atLeast"/>
          <w:jc w:val="center"/>
        </w:trPr>
        <w:tc>
          <w:tcPr>
            <w:tcW w:w="1903" w:type="dxa"/>
            <w:gridSpan w:val="3"/>
            <w:vAlign w:val="center"/>
          </w:tcPr>
          <w:p w14:paraId="481C74A8">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年度部门（单位）总体运行情况及取得的成绩</w:t>
            </w:r>
          </w:p>
        </w:tc>
        <w:tc>
          <w:tcPr>
            <w:tcW w:w="8035" w:type="dxa"/>
            <w:gridSpan w:val="12"/>
            <w:vAlign w:val="center"/>
          </w:tcPr>
          <w:p w14:paraId="2E980D80">
            <w:pPr>
              <w:autoSpaceDN w:val="0"/>
              <w:spacing w:line="400" w:lineRule="exact"/>
              <w:ind w:firstLine="360" w:firstLineChars="200"/>
              <w:jc w:val="left"/>
              <w:textAlignment w:val="center"/>
              <w:rPr>
                <w:rFonts w:hint="eastAsia" w:ascii="仿宋_GB2312" w:hAnsi="仿宋_GB2312" w:cs="仿宋_GB2312"/>
                <w:color w:val="000000" w:themeColor="text1"/>
                <w:sz w:val="18"/>
                <w:szCs w:val="18"/>
                <w14:textFill>
                  <w14:solidFill>
                    <w14:schemeClr w14:val="tx1"/>
                  </w14:solidFill>
                </w14:textFill>
              </w:rPr>
            </w:pPr>
            <w:r>
              <w:rPr>
                <w:rFonts w:hint="eastAsia" w:ascii="仿宋_GB2312" w:hAnsi="仿宋_GB2312" w:cs="仿宋_GB2312"/>
                <w:color w:val="000000" w:themeColor="text1"/>
                <w:sz w:val="18"/>
                <w:szCs w:val="18"/>
                <w14:textFill>
                  <w14:solidFill>
                    <w14:schemeClr w14:val="tx1"/>
                  </w14:solidFill>
                </w14:textFill>
              </w:rPr>
              <w:t>（一）强“保障”，夯实发展根基。一是坚持党建引领业务发展。中心党支部始终把班子建设作为关键，制定《区土地储备中心2023年机关党的建设工作计划》《区土地储备中心青年理论学习小组实施方案》以党支部会议、中心理论学习为抓手，深入学习贯彻党的二十大精神和习近平新时代中国特色社会主义思想，严格贯彻落实党中央、市委和区工委重大决策部署，时刻对标对表，持续抓严抓实，确保党中央和市委和区工委决策部署落到实处。二是深入推进支部规范化建设。中心党支部书记切实履行党风廉政建设“第一责任人”职责，率先垂范，带头增强“一岗双责”意识，坚持把领导班子和班子成员落实全面从严治党主体责任情况纳入中心工作同研究、同部署、同落实、同考核，认真贯彻落实区纪工委各项工作部署和要求，层层签订机关党风廉政建设工作责任书、制定《班子成员党风廉政建设责任清单》和《廉政风险防控点及措施》，今年来，召开党支部会议11次、主题教育活动3次、讲党课2次、专题研究党风廉政建设工作2次、意识形态工作2次、现场教育活动3次。三是强化党的纪律建设。始终保持对党风廉政建设和反腐败工作长期性、艰巨性、复杂性的清醒认知，压实“两个责任”，组织开展“两带头五整治”纠风防腐专项行动，严格落实专项行动要求，切实履行全面从严治党主体责任，实事求是深入查摆剖析自身存在的问题，对标对表专项行动要求，确保专项行动取得实效，从根本上杜绝了各种违规违纪现象的产生。四是深入开展主题教育。把主题教育同中心工作统筹起来，坚持学以致用、知行合一，注重解决实际问题，注重抓好衔接联动，确保以学铸魂、以学增智、以学正风、以学促干上取得实效。开展自学与集中学相结合的方式，深入学习习近平新时代中国特色社会主义思想，积极开展“立足岗位做贡献”、“我为群众办实事”、“学习身边榜样”等形式多样的活动，切实加强党的思想建设，把习近平新时代中国特色社会主义思想转化为坚定理想、锤炼党性和指导实践、推动工作的强大力量。</w:t>
            </w:r>
          </w:p>
          <w:p w14:paraId="72E658A2">
            <w:pPr>
              <w:autoSpaceDN w:val="0"/>
              <w:spacing w:line="400" w:lineRule="exact"/>
              <w:ind w:firstLine="360" w:firstLineChars="200"/>
              <w:jc w:val="left"/>
              <w:textAlignment w:val="center"/>
              <w:rPr>
                <w:rFonts w:hint="eastAsia" w:ascii="仿宋_GB2312" w:hAnsi="仿宋_GB2312" w:cs="仿宋_GB2312"/>
                <w:color w:val="000000" w:themeColor="text1"/>
                <w:sz w:val="18"/>
                <w:szCs w:val="18"/>
                <w14:textFill>
                  <w14:solidFill>
                    <w14:schemeClr w14:val="tx1"/>
                  </w14:solidFill>
                </w14:textFill>
              </w:rPr>
            </w:pPr>
            <w:r>
              <w:rPr>
                <w:rFonts w:hint="eastAsia" w:ascii="仿宋_GB2312" w:hAnsi="仿宋_GB2312" w:cs="仿宋_GB2312"/>
                <w:color w:val="000000" w:themeColor="text1"/>
                <w:sz w:val="18"/>
                <w:szCs w:val="18"/>
                <w14:textFill>
                  <w14:solidFill>
                    <w14:schemeClr w14:val="tx1"/>
                  </w14:solidFill>
                </w14:textFill>
              </w:rPr>
              <w:t>（二）抓“主线”，落实根本任务。一是夯实土地储备基础。高标准编制2023年供储计划，根据《2021-2023年全区土地储备计划》和湖南省自然资源厅下达的储备土地规模年度控制指标的要求，做好全区2023年土地需求调查工作，积极对接相关部门，广泛征求相关单位意见，科学编制2023年度土地储备和供应计划，合理确定土地出让时间顺序，合理配置土地供应结构，为适时组织土地出让奠定基础，按照省厅要求技术编制完成供储计划，5月份已经省厅批复。二是提升工作推进效能。紧盯全年工作目标，聚焦责任落实，成立由中心主任牵头,分管领导具体抓落实的攻坚领导小组，实行责任分解到人和周碰头、月调度机制，全力破解攻坚难题，确保各项工作压茬推进。积极与相关部门取得联系，多次召开沟通协调会议，加强对重点项目、难点工作整体谋划与协同推进，齐心协力解决各类阻碍项目进度的难点问题。三是落实环境整改措施。我中心收回土地中涉及原岳阳市洞庭化肥厂土地污染管控工作，按照区生态环境分局工作要求，我中心已实施制定了风险管控信息标识牌，修补了破碎墙角、播撒了草籽、设置了视频监控并配备1名管控人员、建立了围挡等风险管控措施，防止污染物的扩散，降低和消除地块污染物对人体健康和环境的风险，于2023年11月27日已完成该地块风险管控验收销号工作。</w:t>
            </w:r>
          </w:p>
          <w:p w14:paraId="6436BA3F">
            <w:pPr>
              <w:autoSpaceDN w:val="0"/>
              <w:spacing w:line="400" w:lineRule="exact"/>
              <w:ind w:firstLine="360" w:firstLineChars="200"/>
              <w:jc w:val="left"/>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sz w:val="18"/>
                <w:szCs w:val="18"/>
                <w14:textFill>
                  <w14:solidFill>
                    <w14:schemeClr w14:val="tx1"/>
                  </w14:solidFill>
                </w14:textFill>
              </w:rPr>
              <w:t>（三）重“主业”，提高土储质量。今年，面对严峻的形势，紧盯全年储备土地不少于1500亩的工作目标不动摇，截止1</w:t>
            </w:r>
            <w:r>
              <w:rPr>
                <w:rFonts w:hint="eastAsia" w:ascii="仿宋_GB2312" w:hAnsi="仿宋_GB2312" w:cs="仿宋_GB2312"/>
                <w:color w:val="000000" w:themeColor="text1"/>
                <w:sz w:val="18"/>
                <w:szCs w:val="18"/>
                <w:lang w:val="en-US" w:eastAsia="zh-CN"/>
                <w14:textFill>
                  <w14:solidFill>
                    <w14:schemeClr w14:val="tx1"/>
                  </w14:solidFill>
                </w14:textFill>
              </w:rPr>
              <w:t>2</w:t>
            </w:r>
            <w:r>
              <w:rPr>
                <w:rFonts w:hint="eastAsia" w:ascii="仿宋_GB2312" w:hAnsi="仿宋_GB2312" w:cs="仿宋_GB2312"/>
                <w:color w:val="000000" w:themeColor="text1"/>
                <w:sz w:val="18"/>
                <w:szCs w:val="18"/>
                <w14:textFill>
                  <w14:solidFill>
                    <w14:schemeClr w14:val="tx1"/>
                  </w14:solidFill>
                </w14:textFill>
              </w:rPr>
              <w:t>月底，全区纳入土地储备的土地15宗，面积总计790亩。其中：一是已完成收储情况。今年已完成土地储备项目6宗，面积约290亩，其中：工业用地4宗（6906公司82亩、康王供销社长岭分社38.17亩、轩达公司岳开土划Pg(2022)16、17号宗地169,7亩），划拨用地1宗（庙坡菜市场），公共设施用地1宗（巴陵炉窑基地），并协助配合区自然资源局完成我区10宗空闲土地约220.05亩的收回处置工作，配合区教体局完成恒源玖章幼儿园收回工作。其中：康王供销社长岭分社于2023年7月6日挂牌出让，形成1078万元土地出让收入；6906公司、轩达公司岳开土划Pg(2022)16、17号宗地拟于近期挂牌出让，预计可形成约20150万元土地出让收入。二是正在进行收储情况。正在进行土地储备项目9宗，面积约500亩，其中：商业用地1宗（宝马4S店1.19亩）、公共绿地垃圾站用地1宗（富兴绿地15.67亩，根据企业需求，预计可形成约3000万元调容变性收入）、工业用地6宗（轩达公司原耀宁项目269.1亩、区开建投岳市国用（2007）第K068号93.77亩、保利光电项目31.8亩、湖南盐业湘北食盐生产配送基地28.2亩、新奥能源项目25亩、野源蜂业项目3.64亩）、住宅用地1宗（木里港安置点30.23亩）。其中：富兴绿地根据企业调容变性需求，预计可形成约3000万元调容变性收入；湖南盐业湘北食盐生产配送基地拟出让给远大热能公司，预计可形成约900万元土地出让收入；木里港安置点拟出让给开建投公司，预计可形成约4500万元土地出让收入；野源蜂业项目预计可形成约2000万元土地出让收入。三是谋划优质土地情况。积极拓展经营性业务，中心拟通过金融机制的创新，盘活存量、做大增量、提高变量来保障我区经营性土地的资金来源，推动资源变资金，促进项目落地建设。一是吉祥石化板块城市更新项目和巴陵经贸地块，我中心前期多次与金融机构、区平台公司对接，目前双方就项目的推进正在做进一步的尽责调查，以上两宗地块属于低效闲置用地，推介后可调整为商住用地，变废为宝，有利于增强我区土地利用效率，带动周边商业发展，增加财政税收，预计可形成3亿元可用财力。二是启动珍珠山二期项目建设既是解决我区城区建设最后一公里问题的民生实事，又是环境治理、集约节约利用土地的重要举措，也是回应人大、政协代表提案关切的具体实事，该项目已纳入我区城市更新规划，珍珠山公园二期项目作为2023年重点项目，我中心前期多次与中交集团、保利集团多次进行对接，中交已提交了概念性设计方案和资金平衡概算，目前正在做进一步对接。</w:t>
            </w:r>
          </w:p>
        </w:tc>
      </w:tr>
      <w:tr w14:paraId="73CFC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938" w:type="dxa"/>
            <w:gridSpan w:val="15"/>
            <w:vAlign w:val="center"/>
          </w:tcPr>
          <w:p w14:paraId="79F9C83E">
            <w:pPr>
              <w:autoSpaceDN w:val="0"/>
              <w:spacing w:line="400" w:lineRule="exact"/>
              <w:jc w:val="center"/>
              <w:textAlignment w:val="center"/>
              <w:rPr>
                <w:rFonts w:ascii="仿宋_GB2312" w:hAnsi="仿宋_GB2312" w:cs="仿宋_GB2312"/>
                <w:b/>
                <w:color w:val="000000" w:themeColor="text1"/>
                <w14:textFill>
                  <w14:solidFill>
                    <w14:schemeClr w14:val="tx1"/>
                  </w14:solidFill>
                </w14:textFill>
              </w:rPr>
            </w:pPr>
            <w:r>
              <w:rPr>
                <w:rFonts w:hint="eastAsia" w:ascii="黑体" w:hAnsi="黑体" w:eastAsia="黑体" w:cs="黑体"/>
                <w:b/>
                <w:color w:val="000000" w:themeColor="text1"/>
                <w:szCs w:val="28"/>
                <w14:textFill>
                  <w14:solidFill>
                    <w14:schemeClr w14:val="tx1"/>
                  </w14:solidFill>
                </w14:textFill>
              </w:rPr>
              <w:t>二、部门（单位）收支情况</w:t>
            </w:r>
          </w:p>
        </w:tc>
      </w:tr>
      <w:tr w14:paraId="30ABD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3" w:hRule="atLeast"/>
          <w:jc w:val="center"/>
        </w:trPr>
        <w:tc>
          <w:tcPr>
            <w:tcW w:w="9938" w:type="dxa"/>
            <w:gridSpan w:val="15"/>
            <w:vAlign w:val="center"/>
          </w:tcPr>
          <w:p w14:paraId="10F140CE">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年度收入情况（万元）</w:t>
            </w:r>
          </w:p>
        </w:tc>
      </w:tr>
      <w:tr w14:paraId="00CCB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77" w:type="dxa"/>
            <w:gridSpan w:val="2"/>
            <w:vMerge w:val="restart"/>
            <w:vAlign w:val="center"/>
          </w:tcPr>
          <w:p w14:paraId="747B0572">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机构名称</w:t>
            </w:r>
          </w:p>
        </w:tc>
        <w:tc>
          <w:tcPr>
            <w:tcW w:w="1265" w:type="dxa"/>
            <w:gridSpan w:val="2"/>
            <w:vMerge w:val="restart"/>
            <w:tcBorders>
              <w:right w:val="single" w:color="auto" w:sz="4" w:space="0"/>
            </w:tcBorders>
            <w:vAlign w:val="center"/>
          </w:tcPr>
          <w:p w14:paraId="687F2D08">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收入合计</w:t>
            </w:r>
          </w:p>
        </w:tc>
        <w:tc>
          <w:tcPr>
            <w:tcW w:w="7296" w:type="dxa"/>
            <w:gridSpan w:val="11"/>
            <w:tcBorders>
              <w:left w:val="single" w:color="auto" w:sz="4" w:space="0"/>
            </w:tcBorders>
            <w:vAlign w:val="center"/>
          </w:tcPr>
          <w:p w14:paraId="1AB41C18">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其中：</w:t>
            </w:r>
          </w:p>
        </w:tc>
      </w:tr>
      <w:tr w14:paraId="68096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16" w:hRule="atLeast"/>
          <w:jc w:val="center"/>
        </w:trPr>
        <w:tc>
          <w:tcPr>
            <w:tcW w:w="1377" w:type="dxa"/>
            <w:gridSpan w:val="2"/>
            <w:vMerge w:val="continue"/>
            <w:vAlign w:val="center"/>
          </w:tcPr>
          <w:p w14:paraId="737B48A5">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c>
          <w:tcPr>
            <w:tcW w:w="1265" w:type="dxa"/>
            <w:gridSpan w:val="2"/>
            <w:vMerge w:val="continue"/>
            <w:tcBorders>
              <w:right w:val="single" w:color="auto" w:sz="4" w:space="0"/>
            </w:tcBorders>
            <w:vAlign w:val="center"/>
          </w:tcPr>
          <w:p w14:paraId="6AE86F57">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c>
          <w:tcPr>
            <w:tcW w:w="1735" w:type="dxa"/>
            <w:gridSpan w:val="2"/>
            <w:tcBorders>
              <w:left w:val="single" w:color="auto" w:sz="4" w:space="0"/>
            </w:tcBorders>
            <w:vAlign w:val="center"/>
          </w:tcPr>
          <w:p w14:paraId="60088B2F">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上年结转</w:t>
            </w:r>
          </w:p>
        </w:tc>
        <w:tc>
          <w:tcPr>
            <w:tcW w:w="1048" w:type="dxa"/>
            <w:gridSpan w:val="2"/>
            <w:vAlign w:val="center"/>
          </w:tcPr>
          <w:p w14:paraId="504944CD">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公共财政拨款</w:t>
            </w:r>
          </w:p>
        </w:tc>
        <w:tc>
          <w:tcPr>
            <w:tcW w:w="1837" w:type="dxa"/>
            <w:gridSpan w:val="3"/>
            <w:vAlign w:val="center"/>
          </w:tcPr>
          <w:p w14:paraId="7AB867C3">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政府基金拨款</w:t>
            </w:r>
          </w:p>
        </w:tc>
        <w:tc>
          <w:tcPr>
            <w:tcW w:w="1646" w:type="dxa"/>
            <w:gridSpan w:val="2"/>
            <w:vAlign w:val="center"/>
          </w:tcPr>
          <w:p w14:paraId="27644A66">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纳入专户管理的非税收入拨款</w:t>
            </w:r>
          </w:p>
        </w:tc>
        <w:tc>
          <w:tcPr>
            <w:tcW w:w="1030" w:type="dxa"/>
            <w:gridSpan w:val="2"/>
            <w:vAlign w:val="center"/>
          </w:tcPr>
          <w:p w14:paraId="388FF4F6">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其他收入</w:t>
            </w:r>
          </w:p>
        </w:tc>
      </w:tr>
      <w:tr w14:paraId="61223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28" w:hRule="atLeast"/>
          <w:jc w:val="center"/>
        </w:trPr>
        <w:tc>
          <w:tcPr>
            <w:tcW w:w="1377" w:type="dxa"/>
            <w:gridSpan w:val="2"/>
            <w:vAlign w:val="center"/>
          </w:tcPr>
          <w:p w14:paraId="719E7667">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区土地储备中心本级</w:t>
            </w:r>
          </w:p>
        </w:tc>
        <w:tc>
          <w:tcPr>
            <w:tcW w:w="1265" w:type="dxa"/>
            <w:gridSpan w:val="2"/>
            <w:tcBorders>
              <w:right w:val="single" w:color="auto" w:sz="4" w:space="0"/>
            </w:tcBorders>
            <w:vAlign w:val="center"/>
          </w:tcPr>
          <w:p w14:paraId="0DF30850">
            <w:pPr>
              <w:autoSpaceDN w:val="0"/>
              <w:spacing w:line="400" w:lineRule="exact"/>
              <w:jc w:val="center"/>
              <w:textAlignment w:val="center"/>
              <w:rPr>
                <w:rFonts w:hint="default" w:ascii="仿宋_GB2312" w:hAnsi="仿宋_GB2312" w:eastAsia="宋体"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234.30</w:t>
            </w:r>
          </w:p>
        </w:tc>
        <w:tc>
          <w:tcPr>
            <w:tcW w:w="1735" w:type="dxa"/>
            <w:gridSpan w:val="2"/>
            <w:tcBorders>
              <w:left w:val="single" w:color="auto" w:sz="4" w:space="0"/>
            </w:tcBorders>
            <w:vAlign w:val="center"/>
          </w:tcPr>
          <w:p w14:paraId="2CD15B1B">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c>
          <w:tcPr>
            <w:tcW w:w="1048" w:type="dxa"/>
            <w:gridSpan w:val="2"/>
            <w:vAlign w:val="center"/>
          </w:tcPr>
          <w:p w14:paraId="4331F1C6">
            <w:pPr>
              <w:autoSpaceDN w:val="0"/>
              <w:spacing w:line="400" w:lineRule="exact"/>
              <w:jc w:val="center"/>
              <w:textAlignment w:val="center"/>
              <w:rPr>
                <w:rFonts w:hint="default" w:ascii="仿宋_GB2312" w:hAnsi="仿宋_GB2312" w:eastAsia="宋体"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234.30</w:t>
            </w:r>
          </w:p>
        </w:tc>
        <w:tc>
          <w:tcPr>
            <w:tcW w:w="1837" w:type="dxa"/>
            <w:gridSpan w:val="3"/>
            <w:vAlign w:val="center"/>
          </w:tcPr>
          <w:p w14:paraId="72229504">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c>
          <w:tcPr>
            <w:tcW w:w="1646" w:type="dxa"/>
            <w:gridSpan w:val="2"/>
            <w:vAlign w:val="center"/>
          </w:tcPr>
          <w:p w14:paraId="5269392F">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c>
          <w:tcPr>
            <w:tcW w:w="1030" w:type="dxa"/>
            <w:gridSpan w:val="2"/>
            <w:vAlign w:val="center"/>
          </w:tcPr>
          <w:p w14:paraId="07BE8C29">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0</w:t>
            </w:r>
          </w:p>
        </w:tc>
      </w:tr>
      <w:tr w14:paraId="0CCE5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2" w:hRule="atLeast"/>
          <w:jc w:val="center"/>
        </w:trPr>
        <w:tc>
          <w:tcPr>
            <w:tcW w:w="9938" w:type="dxa"/>
            <w:gridSpan w:val="15"/>
            <w:vAlign w:val="center"/>
          </w:tcPr>
          <w:p w14:paraId="4C2FF338">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部门（单位）年度支出和结余情况（万元）</w:t>
            </w:r>
          </w:p>
        </w:tc>
      </w:tr>
      <w:tr w14:paraId="10C9B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gridSpan w:val="2"/>
            <w:vMerge w:val="restart"/>
            <w:vAlign w:val="center"/>
          </w:tcPr>
          <w:p w14:paraId="0613E31D">
            <w:pPr>
              <w:snapToGrid w:val="0"/>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机构名称</w:t>
            </w:r>
          </w:p>
        </w:tc>
        <w:tc>
          <w:tcPr>
            <w:tcW w:w="1265" w:type="dxa"/>
            <w:gridSpan w:val="2"/>
            <w:vMerge w:val="restart"/>
            <w:tcBorders>
              <w:right w:val="single" w:color="auto" w:sz="4" w:space="0"/>
            </w:tcBorders>
            <w:vAlign w:val="center"/>
          </w:tcPr>
          <w:p w14:paraId="09230CC0">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支出合计</w:t>
            </w:r>
          </w:p>
        </w:tc>
        <w:tc>
          <w:tcPr>
            <w:tcW w:w="6321" w:type="dxa"/>
            <w:gridSpan w:val="10"/>
            <w:tcBorders>
              <w:left w:val="single" w:color="auto" w:sz="4" w:space="0"/>
              <w:right w:val="single" w:color="auto" w:sz="4" w:space="0"/>
            </w:tcBorders>
            <w:vAlign w:val="center"/>
          </w:tcPr>
          <w:p w14:paraId="3EF1197B">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其中：</w:t>
            </w:r>
          </w:p>
        </w:tc>
        <w:tc>
          <w:tcPr>
            <w:tcW w:w="975" w:type="dxa"/>
            <w:vMerge w:val="restart"/>
            <w:tcBorders>
              <w:left w:val="single" w:color="auto" w:sz="4" w:space="0"/>
            </w:tcBorders>
            <w:vAlign w:val="center"/>
          </w:tcPr>
          <w:p w14:paraId="473F0849">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结余</w:t>
            </w:r>
          </w:p>
        </w:tc>
      </w:tr>
      <w:tr w14:paraId="5D940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gridSpan w:val="2"/>
            <w:vMerge w:val="continue"/>
            <w:vAlign w:val="center"/>
          </w:tcPr>
          <w:p w14:paraId="37C3B724">
            <w:pPr>
              <w:spacing w:line="400" w:lineRule="exact"/>
              <w:jc w:val="center"/>
              <w:rPr>
                <w:rFonts w:ascii="仿宋_GB2312" w:hAnsi="仿宋_GB2312" w:cs="仿宋_GB2312"/>
                <w:color w:val="000000" w:themeColor="text1"/>
                <w14:textFill>
                  <w14:solidFill>
                    <w14:schemeClr w14:val="tx1"/>
                  </w14:solidFill>
                </w14:textFill>
              </w:rPr>
            </w:pPr>
          </w:p>
        </w:tc>
        <w:tc>
          <w:tcPr>
            <w:tcW w:w="1265" w:type="dxa"/>
            <w:gridSpan w:val="2"/>
            <w:vMerge w:val="continue"/>
            <w:tcBorders>
              <w:right w:val="single" w:color="auto" w:sz="4" w:space="0"/>
            </w:tcBorders>
            <w:vAlign w:val="center"/>
          </w:tcPr>
          <w:p w14:paraId="2A676419">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c>
          <w:tcPr>
            <w:tcW w:w="1735" w:type="dxa"/>
            <w:gridSpan w:val="2"/>
            <w:vMerge w:val="restart"/>
            <w:tcBorders>
              <w:left w:val="single" w:color="auto" w:sz="4" w:space="0"/>
            </w:tcBorders>
            <w:vAlign w:val="center"/>
          </w:tcPr>
          <w:p w14:paraId="0F7720B6">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基本支出</w:t>
            </w:r>
          </w:p>
        </w:tc>
        <w:tc>
          <w:tcPr>
            <w:tcW w:w="2885" w:type="dxa"/>
            <w:gridSpan w:val="5"/>
            <w:vAlign w:val="center"/>
          </w:tcPr>
          <w:p w14:paraId="7EB66507">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其中：</w:t>
            </w:r>
          </w:p>
        </w:tc>
        <w:tc>
          <w:tcPr>
            <w:tcW w:w="1701" w:type="dxa"/>
            <w:gridSpan w:val="3"/>
            <w:vMerge w:val="restart"/>
            <w:tcBorders>
              <w:right w:val="single" w:color="auto" w:sz="4" w:space="0"/>
            </w:tcBorders>
            <w:vAlign w:val="center"/>
          </w:tcPr>
          <w:p w14:paraId="4A8418F6">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项目支出</w:t>
            </w:r>
          </w:p>
        </w:tc>
        <w:tc>
          <w:tcPr>
            <w:tcW w:w="975" w:type="dxa"/>
            <w:vMerge w:val="continue"/>
            <w:tcBorders>
              <w:left w:val="single" w:color="auto" w:sz="4" w:space="0"/>
            </w:tcBorders>
            <w:vAlign w:val="center"/>
          </w:tcPr>
          <w:p w14:paraId="5A34FF50">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r>
      <w:tr w14:paraId="76929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gridSpan w:val="2"/>
            <w:vMerge w:val="continue"/>
            <w:vAlign w:val="center"/>
          </w:tcPr>
          <w:p w14:paraId="09AA3733">
            <w:pPr>
              <w:spacing w:line="400" w:lineRule="exact"/>
              <w:jc w:val="center"/>
              <w:rPr>
                <w:rFonts w:ascii="仿宋_GB2312" w:hAnsi="仿宋_GB2312" w:cs="仿宋_GB2312"/>
                <w:color w:val="000000" w:themeColor="text1"/>
                <w14:textFill>
                  <w14:solidFill>
                    <w14:schemeClr w14:val="tx1"/>
                  </w14:solidFill>
                </w14:textFill>
              </w:rPr>
            </w:pPr>
          </w:p>
        </w:tc>
        <w:tc>
          <w:tcPr>
            <w:tcW w:w="1265" w:type="dxa"/>
            <w:gridSpan w:val="2"/>
            <w:vMerge w:val="continue"/>
            <w:tcBorders>
              <w:right w:val="single" w:color="auto" w:sz="4" w:space="0"/>
            </w:tcBorders>
            <w:vAlign w:val="center"/>
          </w:tcPr>
          <w:p w14:paraId="20E1B1FF">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c>
          <w:tcPr>
            <w:tcW w:w="1735" w:type="dxa"/>
            <w:gridSpan w:val="2"/>
            <w:vMerge w:val="continue"/>
            <w:tcBorders>
              <w:left w:val="single" w:color="auto" w:sz="4" w:space="0"/>
            </w:tcBorders>
            <w:vAlign w:val="center"/>
          </w:tcPr>
          <w:p w14:paraId="43C7224B">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c>
          <w:tcPr>
            <w:tcW w:w="1459" w:type="dxa"/>
            <w:gridSpan w:val="3"/>
            <w:vAlign w:val="center"/>
          </w:tcPr>
          <w:p w14:paraId="1850EEB4">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人员支出</w:t>
            </w:r>
          </w:p>
        </w:tc>
        <w:tc>
          <w:tcPr>
            <w:tcW w:w="1426" w:type="dxa"/>
            <w:gridSpan w:val="2"/>
            <w:vAlign w:val="center"/>
          </w:tcPr>
          <w:p w14:paraId="4F39BA34">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公用支出</w:t>
            </w:r>
          </w:p>
        </w:tc>
        <w:tc>
          <w:tcPr>
            <w:tcW w:w="1701" w:type="dxa"/>
            <w:gridSpan w:val="3"/>
            <w:vMerge w:val="continue"/>
            <w:tcBorders>
              <w:right w:val="single" w:color="auto" w:sz="4" w:space="0"/>
            </w:tcBorders>
            <w:vAlign w:val="center"/>
          </w:tcPr>
          <w:p w14:paraId="7DC9C967">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c>
          <w:tcPr>
            <w:tcW w:w="975" w:type="dxa"/>
            <w:vMerge w:val="continue"/>
            <w:tcBorders>
              <w:left w:val="single" w:color="auto" w:sz="4" w:space="0"/>
            </w:tcBorders>
            <w:vAlign w:val="center"/>
          </w:tcPr>
          <w:p w14:paraId="082556B2">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r>
      <w:tr w14:paraId="51DB1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6" w:hRule="atLeast"/>
          <w:jc w:val="center"/>
        </w:trPr>
        <w:tc>
          <w:tcPr>
            <w:tcW w:w="1377" w:type="dxa"/>
            <w:gridSpan w:val="2"/>
            <w:vAlign w:val="center"/>
          </w:tcPr>
          <w:p w14:paraId="51483637">
            <w:pPr>
              <w:spacing w:line="400" w:lineRule="exact"/>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区土地储备中心本级</w:t>
            </w:r>
          </w:p>
        </w:tc>
        <w:tc>
          <w:tcPr>
            <w:tcW w:w="1265" w:type="dxa"/>
            <w:gridSpan w:val="2"/>
            <w:tcBorders>
              <w:right w:val="single" w:color="auto" w:sz="4" w:space="0"/>
            </w:tcBorders>
            <w:vAlign w:val="center"/>
          </w:tcPr>
          <w:p w14:paraId="3B7EBFC9">
            <w:pPr>
              <w:autoSpaceDN w:val="0"/>
              <w:spacing w:line="400" w:lineRule="exact"/>
              <w:jc w:val="center"/>
              <w:textAlignment w:val="center"/>
              <w:rPr>
                <w:rFonts w:hint="default" w:ascii="仿宋_GB2312" w:hAnsi="仿宋_GB2312" w:eastAsia="宋体"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234.30</w:t>
            </w:r>
          </w:p>
        </w:tc>
        <w:tc>
          <w:tcPr>
            <w:tcW w:w="1735" w:type="dxa"/>
            <w:gridSpan w:val="2"/>
            <w:tcBorders>
              <w:left w:val="single" w:color="auto" w:sz="4" w:space="0"/>
            </w:tcBorders>
            <w:vAlign w:val="center"/>
          </w:tcPr>
          <w:p w14:paraId="2CAB1E62">
            <w:pPr>
              <w:autoSpaceDN w:val="0"/>
              <w:spacing w:line="400" w:lineRule="exact"/>
              <w:jc w:val="center"/>
              <w:textAlignment w:val="center"/>
              <w:rPr>
                <w:rFonts w:hint="default" w:ascii="仿宋_GB2312" w:hAnsi="仿宋_GB2312" w:eastAsia="宋体"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234.30</w:t>
            </w:r>
          </w:p>
        </w:tc>
        <w:tc>
          <w:tcPr>
            <w:tcW w:w="1459" w:type="dxa"/>
            <w:gridSpan w:val="3"/>
            <w:vAlign w:val="center"/>
          </w:tcPr>
          <w:p w14:paraId="2AAC6847">
            <w:pPr>
              <w:autoSpaceDN w:val="0"/>
              <w:spacing w:line="400" w:lineRule="exact"/>
              <w:jc w:val="center"/>
              <w:textAlignment w:val="center"/>
              <w:rPr>
                <w:rFonts w:hint="default" w:ascii="仿宋_GB2312" w:hAnsi="仿宋_GB2312" w:eastAsia="宋体"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178.63</w:t>
            </w:r>
          </w:p>
        </w:tc>
        <w:tc>
          <w:tcPr>
            <w:tcW w:w="1426" w:type="dxa"/>
            <w:gridSpan w:val="2"/>
            <w:vAlign w:val="center"/>
          </w:tcPr>
          <w:p w14:paraId="5EC92A6D">
            <w:pPr>
              <w:autoSpaceDN w:val="0"/>
              <w:spacing w:line="400" w:lineRule="exact"/>
              <w:jc w:val="center"/>
              <w:textAlignment w:val="center"/>
              <w:rPr>
                <w:rFonts w:hint="default" w:ascii="仿宋_GB2312" w:hAnsi="仿宋_GB2312" w:eastAsia="宋体"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55.67</w:t>
            </w:r>
          </w:p>
        </w:tc>
        <w:tc>
          <w:tcPr>
            <w:tcW w:w="1701" w:type="dxa"/>
            <w:gridSpan w:val="3"/>
            <w:vAlign w:val="center"/>
          </w:tcPr>
          <w:p w14:paraId="0FF72AE4">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0</w:t>
            </w:r>
          </w:p>
        </w:tc>
        <w:tc>
          <w:tcPr>
            <w:tcW w:w="975" w:type="dxa"/>
            <w:vAlign w:val="center"/>
          </w:tcPr>
          <w:p w14:paraId="59377056">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0</w:t>
            </w:r>
          </w:p>
        </w:tc>
      </w:tr>
      <w:tr w14:paraId="79D37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gridSpan w:val="2"/>
            <w:vMerge w:val="restart"/>
            <w:vAlign w:val="center"/>
          </w:tcPr>
          <w:p w14:paraId="459367EB">
            <w:pPr>
              <w:spacing w:line="400" w:lineRule="exact"/>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机构名称</w:t>
            </w:r>
          </w:p>
        </w:tc>
        <w:tc>
          <w:tcPr>
            <w:tcW w:w="1265" w:type="dxa"/>
            <w:gridSpan w:val="2"/>
            <w:vMerge w:val="restart"/>
            <w:tcBorders>
              <w:right w:val="single" w:color="auto" w:sz="4" w:space="0"/>
            </w:tcBorders>
            <w:vAlign w:val="center"/>
          </w:tcPr>
          <w:p w14:paraId="1B9ABC5F">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三公经费</w:t>
            </w:r>
          </w:p>
          <w:p w14:paraId="0BC88F0A">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合计</w:t>
            </w:r>
          </w:p>
        </w:tc>
        <w:tc>
          <w:tcPr>
            <w:tcW w:w="7296" w:type="dxa"/>
            <w:gridSpan w:val="11"/>
            <w:tcBorders>
              <w:left w:val="single" w:color="auto" w:sz="4" w:space="0"/>
            </w:tcBorders>
            <w:vAlign w:val="center"/>
          </w:tcPr>
          <w:p w14:paraId="4CFBC7BE">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其中：</w:t>
            </w:r>
          </w:p>
        </w:tc>
      </w:tr>
      <w:tr w14:paraId="01811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3" w:hRule="atLeast"/>
          <w:jc w:val="center"/>
        </w:trPr>
        <w:tc>
          <w:tcPr>
            <w:tcW w:w="1377" w:type="dxa"/>
            <w:gridSpan w:val="2"/>
            <w:vMerge w:val="continue"/>
            <w:vAlign w:val="center"/>
          </w:tcPr>
          <w:p w14:paraId="7DCDE47D">
            <w:pPr>
              <w:spacing w:line="400" w:lineRule="exact"/>
              <w:jc w:val="center"/>
              <w:rPr>
                <w:rFonts w:ascii="仿宋_GB2312" w:hAnsi="仿宋_GB2312" w:cs="仿宋_GB2312"/>
                <w:color w:val="000000" w:themeColor="text1"/>
                <w14:textFill>
                  <w14:solidFill>
                    <w14:schemeClr w14:val="tx1"/>
                  </w14:solidFill>
                </w14:textFill>
              </w:rPr>
            </w:pPr>
          </w:p>
        </w:tc>
        <w:tc>
          <w:tcPr>
            <w:tcW w:w="1265" w:type="dxa"/>
            <w:gridSpan w:val="2"/>
            <w:vMerge w:val="continue"/>
            <w:tcBorders>
              <w:right w:val="single" w:color="auto" w:sz="4" w:space="0"/>
            </w:tcBorders>
            <w:vAlign w:val="center"/>
          </w:tcPr>
          <w:p w14:paraId="0133FF88">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c>
          <w:tcPr>
            <w:tcW w:w="1735" w:type="dxa"/>
            <w:gridSpan w:val="2"/>
            <w:tcBorders>
              <w:left w:val="single" w:color="auto" w:sz="4" w:space="0"/>
            </w:tcBorders>
            <w:vAlign w:val="center"/>
          </w:tcPr>
          <w:p w14:paraId="02208C4A">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公务接待费</w:t>
            </w:r>
          </w:p>
        </w:tc>
        <w:tc>
          <w:tcPr>
            <w:tcW w:w="1459" w:type="dxa"/>
            <w:gridSpan w:val="3"/>
            <w:vAlign w:val="center"/>
          </w:tcPr>
          <w:p w14:paraId="1AE6E1E6">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公务用车运维费</w:t>
            </w:r>
          </w:p>
        </w:tc>
        <w:tc>
          <w:tcPr>
            <w:tcW w:w="1426" w:type="dxa"/>
            <w:gridSpan w:val="2"/>
            <w:vAlign w:val="center"/>
          </w:tcPr>
          <w:p w14:paraId="7113B30A">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公务用车购置费</w:t>
            </w:r>
          </w:p>
        </w:tc>
        <w:tc>
          <w:tcPr>
            <w:tcW w:w="2676" w:type="dxa"/>
            <w:gridSpan w:val="4"/>
            <w:vAlign w:val="center"/>
          </w:tcPr>
          <w:p w14:paraId="118BCF7F">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因公出国费</w:t>
            </w:r>
          </w:p>
        </w:tc>
      </w:tr>
      <w:tr w14:paraId="5F23B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61" w:hRule="atLeast"/>
          <w:jc w:val="center"/>
        </w:trPr>
        <w:tc>
          <w:tcPr>
            <w:tcW w:w="1377" w:type="dxa"/>
            <w:gridSpan w:val="2"/>
            <w:vAlign w:val="center"/>
          </w:tcPr>
          <w:p w14:paraId="2F8173BA">
            <w:pPr>
              <w:spacing w:line="400" w:lineRule="exact"/>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区土地储备中心本级</w:t>
            </w:r>
          </w:p>
        </w:tc>
        <w:tc>
          <w:tcPr>
            <w:tcW w:w="1265" w:type="dxa"/>
            <w:gridSpan w:val="2"/>
            <w:tcBorders>
              <w:right w:val="single" w:color="auto" w:sz="4" w:space="0"/>
            </w:tcBorders>
            <w:vAlign w:val="center"/>
          </w:tcPr>
          <w:p w14:paraId="5043327A">
            <w:pPr>
              <w:autoSpaceDN w:val="0"/>
              <w:spacing w:line="400" w:lineRule="exact"/>
              <w:jc w:val="center"/>
              <w:textAlignment w:val="center"/>
              <w:rPr>
                <w:rFonts w:hint="default" w:ascii="仿宋_GB2312" w:hAnsi="仿宋_GB2312" w:eastAsia="宋体"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0.17</w:t>
            </w:r>
          </w:p>
        </w:tc>
        <w:tc>
          <w:tcPr>
            <w:tcW w:w="1735" w:type="dxa"/>
            <w:gridSpan w:val="2"/>
            <w:tcBorders>
              <w:left w:val="single" w:color="auto" w:sz="4" w:space="0"/>
            </w:tcBorders>
            <w:vAlign w:val="center"/>
          </w:tcPr>
          <w:p w14:paraId="4601E931">
            <w:pPr>
              <w:autoSpaceDN w:val="0"/>
              <w:spacing w:line="400" w:lineRule="exact"/>
              <w:jc w:val="center"/>
              <w:textAlignment w:val="center"/>
              <w:rPr>
                <w:rFonts w:hint="default" w:ascii="仿宋_GB2312" w:hAnsi="仿宋_GB2312" w:eastAsia="宋体"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0.17</w:t>
            </w:r>
          </w:p>
        </w:tc>
        <w:tc>
          <w:tcPr>
            <w:tcW w:w="1459" w:type="dxa"/>
            <w:gridSpan w:val="3"/>
            <w:vAlign w:val="center"/>
          </w:tcPr>
          <w:p w14:paraId="62FFA4D7">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0</w:t>
            </w:r>
          </w:p>
        </w:tc>
        <w:tc>
          <w:tcPr>
            <w:tcW w:w="1426" w:type="dxa"/>
            <w:gridSpan w:val="2"/>
            <w:vAlign w:val="center"/>
          </w:tcPr>
          <w:p w14:paraId="36192DB9">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0</w:t>
            </w:r>
          </w:p>
        </w:tc>
        <w:tc>
          <w:tcPr>
            <w:tcW w:w="2676" w:type="dxa"/>
            <w:gridSpan w:val="4"/>
            <w:vAlign w:val="center"/>
          </w:tcPr>
          <w:p w14:paraId="04E34762">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0</w:t>
            </w:r>
          </w:p>
        </w:tc>
      </w:tr>
      <w:tr w14:paraId="63C72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6" w:hRule="atLeast"/>
          <w:jc w:val="center"/>
        </w:trPr>
        <w:tc>
          <w:tcPr>
            <w:tcW w:w="1377" w:type="dxa"/>
            <w:gridSpan w:val="2"/>
            <w:vMerge w:val="restart"/>
            <w:vAlign w:val="center"/>
          </w:tcPr>
          <w:p w14:paraId="4AF20F68">
            <w:pPr>
              <w:spacing w:line="400" w:lineRule="exact"/>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机构名称</w:t>
            </w:r>
          </w:p>
        </w:tc>
        <w:tc>
          <w:tcPr>
            <w:tcW w:w="1265" w:type="dxa"/>
            <w:gridSpan w:val="2"/>
            <w:vMerge w:val="restart"/>
            <w:tcBorders>
              <w:right w:val="single" w:color="auto" w:sz="4" w:space="0"/>
            </w:tcBorders>
            <w:vAlign w:val="center"/>
          </w:tcPr>
          <w:p w14:paraId="5A1A09B7">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固定资产</w:t>
            </w:r>
          </w:p>
          <w:p w14:paraId="76E1821B">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合计</w:t>
            </w:r>
          </w:p>
        </w:tc>
        <w:tc>
          <w:tcPr>
            <w:tcW w:w="6321" w:type="dxa"/>
            <w:gridSpan w:val="10"/>
            <w:tcBorders>
              <w:left w:val="single" w:color="auto" w:sz="4" w:space="0"/>
              <w:right w:val="single" w:color="auto" w:sz="4" w:space="0"/>
            </w:tcBorders>
            <w:vAlign w:val="center"/>
          </w:tcPr>
          <w:p w14:paraId="53896FD8">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其中：</w:t>
            </w:r>
          </w:p>
        </w:tc>
        <w:tc>
          <w:tcPr>
            <w:tcW w:w="975" w:type="dxa"/>
            <w:vMerge w:val="restart"/>
            <w:tcBorders>
              <w:left w:val="single" w:color="auto" w:sz="4" w:space="0"/>
            </w:tcBorders>
            <w:vAlign w:val="center"/>
          </w:tcPr>
          <w:p w14:paraId="65C0FF3D">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其他</w:t>
            </w:r>
          </w:p>
        </w:tc>
      </w:tr>
      <w:tr w14:paraId="70450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49" w:hRule="atLeast"/>
          <w:jc w:val="center"/>
        </w:trPr>
        <w:tc>
          <w:tcPr>
            <w:tcW w:w="1377" w:type="dxa"/>
            <w:gridSpan w:val="2"/>
            <w:vMerge w:val="continue"/>
            <w:vAlign w:val="center"/>
          </w:tcPr>
          <w:p w14:paraId="72736968">
            <w:pPr>
              <w:spacing w:line="400" w:lineRule="exact"/>
              <w:jc w:val="center"/>
              <w:rPr>
                <w:rFonts w:ascii="仿宋_GB2312" w:hAnsi="仿宋_GB2312" w:cs="仿宋_GB2312"/>
                <w:color w:val="000000" w:themeColor="text1"/>
                <w14:textFill>
                  <w14:solidFill>
                    <w14:schemeClr w14:val="tx1"/>
                  </w14:solidFill>
                </w14:textFill>
              </w:rPr>
            </w:pPr>
          </w:p>
        </w:tc>
        <w:tc>
          <w:tcPr>
            <w:tcW w:w="1265" w:type="dxa"/>
            <w:gridSpan w:val="2"/>
            <w:vMerge w:val="continue"/>
            <w:tcBorders>
              <w:right w:val="single" w:color="auto" w:sz="4" w:space="0"/>
            </w:tcBorders>
            <w:vAlign w:val="center"/>
          </w:tcPr>
          <w:p w14:paraId="250C56C3">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c>
          <w:tcPr>
            <w:tcW w:w="3194" w:type="dxa"/>
            <w:gridSpan w:val="5"/>
            <w:tcBorders>
              <w:left w:val="single" w:color="auto" w:sz="4" w:space="0"/>
            </w:tcBorders>
            <w:vAlign w:val="center"/>
          </w:tcPr>
          <w:p w14:paraId="1200E222">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在用固定资产</w:t>
            </w:r>
          </w:p>
        </w:tc>
        <w:tc>
          <w:tcPr>
            <w:tcW w:w="3127" w:type="dxa"/>
            <w:gridSpan w:val="5"/>
            <w:tcBorders>
              <w:right w:val="single" w:color="auto" w:sz="4" w:space="0"/>
            </w:tcBorders>
            <w:vAlign w:val="center"/>
          </w:tcPr>
          <w:p w14:paraId="4A4881AF">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出租固定资产</w:t>
            </w:r>
          </w:p>
        </w:tc>
        <w:tc>
          <w:tcPr>
            <w:tcW w:w="975" w:type="dxa"/>
            <w:vMerge w:val="continue"/>
            <w:tcBorders>
              <w:left w:val="single" w:color="auto" w:sz="4" w:space="0"/>
            </w:tcBorders>
            <w:vAlign w:val="center"/>
          </w:tcPr>
          <w:p w14:paraId="0C62C416">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r>
      <w:tr w14:paraId="52E30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34" w:hRule="atLeast"/>
          <w:jc w:val="center"/>
        </w:trPr>
        <w:tc>
          <w:tcPr>
            <w:tcW w:w="1377" w:type="dxa"/>
            <w:gridSpan w:val="2"/>
            <w:vAlign w:val="center"/>
          </w:tcPr>
          <w:p w14:paraId="349F003C">
            <w:pPr>
              <w:spacing w:line="400" w:lineRule="exact"/>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区土地储备中心本级</w:t>
            </w:r>
          </w:p>
        </w:tc>
        <w:tc>
          <w:tcPr>
            <w:tcW w:w="1265" w:type="dxa"/>
            <w:gridSpan w:val="2"/>
            <w:tcBorders>
              <w:right w:val="single" w:color="auto" w:sz="4" w:space="0"/>
            </w:tcBorders>
            <w:vAlign w:val="center"/>
          </w:tcPr>
          <w:p w14:paraId="3341D2B5">
            <w:pPr>
              <w:autoSpaceDN w:val="0"/>
              <w:spacing w:line="400" w:lineRule="exact"/>
              <w:jc w:val="center"/>
              <w:textAlignment w:val="center"/>
              <w:rPr>
                <w:rFonts w:hint="default" w:ascii="仿宋_GB2312" w:hAnsi="仿宋_GB2312" w:eastAsia="宋体"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69490.87</w:t>
            </w:r>
          </w:p>
        </w:tc>
        <w:tc>
          <w:tcPr>
            <w:tcW w:w="3194" w:type="dxa"/>
            <w:gridSpan w:val="5"/>
            <w:tcBorders>
              <w:left w:val="single" w:color="auto" w:sz="4" w:space="0"/>
            </w:tcBorders>
            <w:vAlign w:val="center"/>
          </w:tcPr>
          <w:p w14:paraId="5F459911">
            <w:pPr>
              <w:autoSpaceDN w:val="0"/>
              <w:spacing w:line="400" w:lineRule="exact"/>
              <w:jc w:val="center"/>
              <w:textAlignment w:val="center"/>
              <w:rPr>
                <w:rFonts w:hint="default" w:ascii="仿宋_GB2312" w:hAnsi="仿宋_GB2312" w:eastAsia="宋体"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69490.87</w:t>
            </w:r>
          </w:p>
        </w:tc>
        <w:tc>
          <w:tcPr>
            <w:tcW w:w="3127" w:type="dxa"/>
            <w:gridSpan w:val="5"/>
            <w:vAlign w:val="center"/>
          </w:tcPr>
          <w:p w14:paraId="284BAE71">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c>
          <w:tcPr>
            <w:tcW w:w="975" w:type="dxa"/>
            <w:vAlign w:val="center"/>
          </w:tcPr>
          <w:p w14:paraId="51D7D1F0">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r>
      <w:tr w14:paraId="2FEE3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38" w:type="dxa"/>
            <w:gridSpan w:val="15"/>
            <w:vAlign w:val="center"/>
          </w:tcPr>
          <w:p w14:paraId="6A26624A">
            <w:pPr>
              <w:autoSpaceDN w:val="0"/>
              <w:spacing w:line="400" w:lineRule="exact"/>
              <w:jc w:val="center"/>
              <w:textAlignment w:val="center"/>
              <w:rPr>
                <w:rFonts w:ascii="仿宋_GB2312" w:hAnsi="仿宋_GB2312" w:cs="仿宋_GB2312"/>
                <w:b/>
                <w:color w:val="000000" w:themeColor="text1"/>
                <w14:textFill>
                  <w14:solidFill>
                    <w14:schemeClr w14:val="tx1"/>
                  </w14:solidFill>
                </w14:textFill>
              </w:rPr>
            </w:pPr>
            <w:r>
              <w:rPr>
                <w:rFonts w:hint="eastAsia" w:ascii="黑体" w:hAnsi="黑体" w:eastAsia="黑体" w:cs="黑体"/>
                <w:b/>
                <w:color w:val="000000" w:themeColor="text1"/>
                <w:szCs w:val="28"/>
                <w14:textFill>
                  <w14:solidFill>
                    <w14:schemeClr w14:val="tx1"/>
                  </w14:solidFill>
                </w14:textFill>
              </w:rPr>
              <w:t>三、部门（单位）整体支出绩效自评情况</w:t>
            </w:r>
          </w:p>
        </w:tc>
      </w:tr>
      <w:tr w14:paraId="565AB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5" w:hRule="atLeast"/>
          <w:jc w:val="center"/>
        </w:trPr>
        <w:tc>
          <w:tcPr>
            <w:tcW w:w="1259" w:type="dxa"/>
            <w:vMerge w:val="restart"/>
            <w:vAlign w:val="center"/>
          </w:tcPr>
          <w:p w14:paraId="370DB20C">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整体支出绩效定性目标及实施计划完成情况</w:t>
            </w:r>
          </w:p>
        </w:tc>
        <w:tc>
          <w:tcPr>
            <w:tcW w:w="3535" w:type="dxa"/>
            <w:gridSpan w:val="6"/>
            <w:vAlign w:val="center"/>
          </w:tcPr>
          <w:p w14:paraId="346CB59B">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预期目标</w:t>
            </w:r>
          </w:p>
        </w:tc>
        <w:tc>
          <w:tcPr>
            <w:tcW w:w="5144" w:type="dxa"/>
            <w:gridSpan w:val="8"/>
            <w:vAlign w:val="center"/>
          </w:tcPr>
          <w:p w14:paraId="08056B4F">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实际完成</w:t>
            </w:r>
          </w:p>
        </w:tc>
      </w:tr>
      <w:tr w14:paraId="3FDD3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71" w:hRule="atLeast"/>
          <w:jc w:val="center"/>
        </w:trPr>
        <w:tc>
          <w:tcPr>
            <w:tcW w:w="1259" w:type="dxa"/>
            <w:vMerge w:val="continue"/>
            <w:vAlign w:val="center"/>
          </w:tcPr>
          <w:p w14:paraId="228116F7">
            <w:pPr>
              <w:spacing w:line="400" w:lineRule="exact"/>
              <w:rPr>
                <w:rFonts w:ascii="仿宋_GB2312" w:hAnsi="仿宋_GB2312" w:cs="仿宋_GB2312"/>
                <w:color w:val="000000" w:themeColor="text1"/>
                <w14:textFill>
                  <w14:solidFill>
                    <w14:schemeClr w14:val="tx1"/>
                  </w14:solidFill>
                </w14:textFill>
              </w:rPr>
            </w:pPr>
          </w:p>
        </w:tc>
        <w:tc>
          <w:tcPr>
            <w:tcW w:w="3535" w:type="dxa"/>
            <w:gridSpan w:val="6"/>
            <w:vAlign w:val="center"/>
          </w:tcPr>
          <w:p w14:paraId="3ACFBACF">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目标1：</w:t>
            </w:r>
            <w:r>
              <w:rPr>
                <w:rFonts w:hint="eastAsia" w:ascii="仿宋_GB2312" w:hAnsi="仿宋_GB2312" w:cs="仿宋_GB2312"/>
                <w:bCs/>
                <w:color w:val="000000" w:themeColor="text1"/>
                <w14:textFill>
                  <w14:solidFill>
                    <w14:schemeClr w14:val="tx1"/>
                  </w14:solidFill>
                </w14:textFill>
              </w:rPr>
              <w:t xml:space="preserve">强“保障”，夯实发展根基                 </w:t>
            </w:r>
            <w:r>
              <w:rPr>
                <w:rFonts w:hint="eastAsia" w:ascii="仿宋_GB2312" w:hAnsi="仿宋_GB2312" w:cs="仿宋_GB2312"/>
                <w:color w:val="000000" w:themeColor="text1"/>
                <w14:textFill>
                  <w14:solidFill>
                    <w14:schemeClr w14:val="tx1"/>
                  </w14:solidFill>
                </w14:textFill>
              </w:rPr>
              <w:t>目标2：抓“主线”，落实根本任务</w:t>
            </w:r>
          </w:p>
          <w:p w14:paraId="2EBB178F">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 xml:space="preserve">目标3：重“主业”，提高土储质量   </w:t>
            </w:r>
          </w:p>
        </w:tc>
        <w:tc>
          <w:tcPr>
            <w:tcW w:w="5144" w:type="dxa"/>
            <w:gridSpan w:val="8"/>
            <w:vAlign w:val="center"/>
          </w:tcPr>
          <w:p w14:paraId="648579F6">
            <w:pPr>
              <w:autoSpaceDN w:val="0"/>
              <w:spacing w:line="400" w:lineRule="exact"/>
              <w:ind w:firstLine="360" w:firstLineChars="200"/>
              <w:jc w:val="left"/>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sz w:val="18"/>
                <w:szCs w:val="18"/>
                <w14:textFill>
                  <w14:solidFill>
                    <w14:schemeClr w14:val="tx1"/>
                  </w14:solidFill>
                </w14:textFill>
              </w:rPr>
              <w:t>目标1：一是坚持党建引领业务发展。中心党支部始终把班子建设作为关键，制定《区土地储备中心2023年机关党的建设工作计划》《区土地储备中心青年理论学习小组实施方案》以党支部会议、中心理论学习为抓手，深入学习贯彻党的二十大精神和习近平新时代中国特色社会主义思想，严格贯彻落实党中央、市委和区工委重大决策部署，时刻对标对表，持续抓严抓实，确保党中央和市委和区工委决策部署落到实处。二是深入推进支部规范化建设。中心党支部书记切实履行党风廉政建设“第一责任人”职责，率先垂范，带头增强“一岗双责”意识，坚持把领导班子和班子成员落实全面从严治党主体责任情况纳入中心工作同研究、同部署、同落实、同考核，认真贯彻落实区纪工委各项工作部署和要求，层层签订机关党风廉政建设工作责任书、制定《班子成员党风廉政建设责任清单》和《廉政风险防控点及措施》，今年来，召开党支部会议11次、主题教育活动3次、讲党课2次、专题研究党风廉政建设工作2次、意识形态工作2次、现场教育活动3次。三是强化党的纪律建设。始终保持对党风廉政建设和反腐败工作长期性、艰巨性、复杂性的清醒认知，压实“两个责任”，组织开展“两带头五整治”纠风防腐专项行动，严格落实专项行动要求，切实履行全面从严治党主体责任，实事求是深入查摆剖析自身存在的问题，对标对表专项行动要求，确保专项行动取得实效，从根本上杜绝了各种违规违纪现象的产生。四是深入开展主题教育。把主题教育同中心工作统筹起来，坚持学以致用、知行合一，注重解决实际问题，注重抓好衔接联动，确保以学铸魂、以学增智、以学正风、以学促干上取得实效。开展自学与集中学相结合的方式，深入学习习近平新时代中国特色社会主义思想，积极开展“立足岗位做贡献”、“我为群众办实事”、“学习身边榜样”等形式多样的活动，切实加强党的思想建设，把习近平新时代中国特色社会主义思想转化为坚定理想、锤炼党性和指导实践、推动工作的强大力量。目标2：一是夯实土地储备基础。高标准编制2023年供储计划，根据《2021-2023年全区土地储备计划》和湖南省自然资源厅下达的储备土地规模年度控制指标的要求，做好全区2023年土地需求调查工作，积极对接相关部门，广泛征求相关单位意见，科学编制2023年度土地储备和供应计划，合理确定土地出让时间顺序，合理配置土地供应结构，为适时组织土地出让奠定基础，按照省厅要求技术编制完成供储计划，5月份已经省厅批复。二是提升工作推进效能。紧盯全年工作目标，聚焦责任落实，成立由中心主任牵头,分管领导具体抓落实的攻坚领导小组，实行责任分解到人和周碰头、月调度机制，全力破解攻坚难题，确保各项工作压茬推进。积极与相关部门取得联系，多次召开沟通协调会议，加强对重点项目、难点工作整体谋划与协同推进，齐心协力解决各类阻碍项目进度的难点问题。三是落实环境整改措施。我中心收回土地中涉及原岳阳市洞庭化肥厂土地污染管控工作，按照区生态环境分局工作要求，我中心已实施制定了风险管控信息标识牌，修补了破碎墙角、播撒了草籽、设置了视频监控并配备1名管控人员、建立了围挡等风险管控措施，防止污染物的扩散，降低和消除地块污染物对人体健康和环境的风险，于2023年11月27日已完成该地块风险管控验收销号工作。目标3：今年，面对严峻的形势，紧盯全年储备土地不少于1500亩的工作目标不动摇，截止1</w:t>
            </w:r>
            <w:r>
              <w:rPr>
                <w:rFonts w:hint="eastAsia" w:ascii="仿宋_GB2312" w:hAnsi="仿宋_GB2312" w:cs="仿宋_GB2312"/>
                <w:color w:val="000000" w:themeColor="text1"/>
                <w:sz w:val="18"/>
                <w:szCs w:val="18"/>
                <w:lang w:val="en-US" w:eastAsia="zh-CN"/>
                <w14:textFill>
                  <w14:solidFill>
                    <w14:schemeClr w14:val="tx1"/>
                  </w14:solidFill>
                </w14:textFill>
              </w:rPr>
              <w:t>2</w:t>
            </w:r>
            <w:r>
              <w:rPr>
                <w:rFonts w:hint="eastAsia" w:ascii="仿宋_GB2312" w:hAnsi="仿宋_GB2312" w:cs="仿宋_GB2312"/>
                <w:color w:val="000000" w:themeColor="text1"/>
                <w:sz w:val="18"/>
                <w:szCs w:val="18"/>
                <w14:textFill>
                  <w14:solidFill>
                    <w14:schemeClr w14:val="tx1"/>
                  </w14:solidFill>
                </w14:textFill>
              </w:rPr>
              <w:t>月底，全区纳入土地储备的土地15宗，面积总计790亩。其中：一是已完成收储情况。今年已完成土地储备项目6宗，面积约290亩，其中：工业用地4宗（6906公司82亩、康王供销社长岭分社38.17亩、轩达公司岳开土划Pg(2022)16、17号宗地169,7亩），划拨用地1宗（庙坡菜市场），公共设施用地1宗（巴陵炉窑基地），并协助配合区自然资源局完成我区10宗空闲土地约220.05亩的收回处置工作，配合区教体局完成恒源玖章幼儿园收回工作。其中：康王供销社长岭分社于2023年7月6日挂牌出让，形成1078万元土地出让收入；6906公司、轩达公司岳开土划Pg(2022)16、17号宗地拟于近期挂牌出让，预计可形成约20150万元土地出让收入。二是正在进行收储情况。正在进行土地储备项目9宗，面积约500亩，其中：商业用地1宗（宝马4S店1.19亩）、公共绿地垃圾站用地1宗（富兴绿地15.67亩，根据企业需求，预计可形成约3000万元调容变性收入）、工业用地6宗（轩达公司原耀宁项目269.1亩、区开建投岳市国用（2007）第K068号93.77亩、保利光电项目31.8亩、湖南盐业湘北食盐生产配送基地28.2亩、新奥能源项目25亩、野源蜂业项目3.64亩）、住宅用地1宗（木里港安置点30.23亩）。其中：富兴绿地根据企业调容变性需求，预计可形成约3000万元调容变性收入；湖南盐业湘北食盐生产配送基地拟出让给远大热能公司，预计可形成约900万元土地出让收入；木里港安置点拟出让给开建投公司，预计可形成约4500万元土地出让收入；野源蜂业项目预计可形成约2000万元土地出让收入。三是谋划优质土地情况。积极拓展经营性业务，中心拟通过金融机制的创新，盘活存量、做大增量、提高变量来保障我区经营性土地的资金来源，推动资源变资金，促进项目落地建设。一是吉祥石化板块城市更新项目和巴陵经贸地块，我中心前期多次与金融机构、区平台公司对接，目前双方就项目的推进正在做进一步的尽责调查，以上两宗地块属于低效闲置用地，推介后可调整为商住用地，变废为宝，有利于增强我区土地利用效率，带动周边商业发展，增加财政税收，预计可形成3亿元可用财力。二是启动珍珠山二期项目建设既是解决我区城区建设最后一公里问题的民生实事，又是环境治理、集约节约利用土地的重要举措，也是回应人大、政协代表提案关切的具体实事，该项目已纳入我区城市更新规划，珍珠山公园二期项目作为2023年重点项目，我中心前期多次与中交集团、保利集团多次进行对接，中交已提交了概念性设计方案和资金平衡概算，目前正在做进一步对接。</w:t>
            </w:r>
          </w:p>
        </w:tc>
      </w:tr>
      <w:tr w14:paraId="2609D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0" w:hRule="atLeast"/>
          <w:jc w:val="center"/>
        </w:trPr>
        <w:tc>
          <w:tcPr>
            <w:tcW w:w="1259" w:type="dxa"/>
            <w:vMerge w:val="restart"/>
            <w:vAlign w:val="center"/>
          </w:tcPr>
          <w:p w14:paraId="591FB8DE">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整体支出</w:t>
            </w:r>
          </w:p>
          <w:p w14:paraId="356355F2">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绩效定量目标及实施计划完成情况</w:t>
            </w:r>
          </w:p>
        </w:tc>
        <w:tc>
          <w:tcPr>
            <w:tcW w:w="3118" w:type="dxa"/>
            <w:gridSpan w:val="5"/>
            <w:vAlign w:val="center"/>
          </w:tcPr>
          <w:p w14:paraId="6D925E87">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评价内容</w:t>
            </w:r>
          </w:p>
        </w:tc>
        <w:tc>
          <w:tcPr>
            <w:tcW w:w="1468" w:type="dxa"/>
            <w:gridSpan w:val="4"/>
            <w:vAlign w:val="center"/>
          </w:tcPr>
          <w:p w14:paraId="5949ECD8">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绩效内容</w:t>
            </w:r>
          </w:p>
        </w:tc>
        <w:tc>
          <w:tcPr>
            <w:tcW w:w="1417" w:type="dxa"/>
            <w:vAlign w:val="center"/>
          </w:tcPr>
          <w:p w14:paraId="4D1681F7">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绩效</w:t>
            </w:r>
          </w:p>
          <w:p w14:paraId="0810035A">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目标值</w:t>
            </w:r>
          </w:p>
        </w:tc>
        <w:tc>
          <w:tcPr>
            <w:tcW w:w="2676" w:type="dxa"/>
            <w:gridSpan w:val="4"/>
            <w:vAlign w:val="center"/>
          </w:tcPr>
          <w:p w14:paraId="14DCE585">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完成情况</w:t>
            </w:r>
          </w:p>
        </w:tc>
      </w:tr>
      <w:tr w14:paraId="4F610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679" w:hRule="atLeast"/>
          <w:jc w:val="center"/>
        </w:trPr>
        <w:tc>
          <w:tcPr>
            <w:tcW w:w="1259" w:type="dxa"/>
            <w:vMerge w:val="continue"/>
            <w:vAlign w:val="center"/>
          </w:tcPr>
          <w:p w14:paraId="41AD4954">
            <w:pPr>
              <w:spacing w:line="400" w:lineRule="exact"/>
              <w:rPr>
                <w:rFonts w:ascii="仿宋_GB2312" w:hAnsi="仿宋_GB2312" w:cs="仿宋_GB2312"/>
                <w:color w:val="000000" w:themeColor="text1"/>
                <w14:textFill>
                  <w14:solidFill>
                    <w14:schemeClr w14:val="tx1"/>
                  </w14:solidFill>
                </w14:textFill>
              </w:rPr>
            </w:pPr>
          </w:p>
        </w:tc>
        <w:tc>
          <w:tcPr>
            <w:tcW w:w="1716" w:type="dxa"/>
            <w:gridSpan w:val="4"/>
            <w:vMerge w:val="restart"/>
            <w:vAlign w:val="center"/>
          </w:tcPr>
          <w:p w14:paraId="7483EC35">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产出目标</w:t>
            </w:r>
          </w:p>
          <w:p w14:paraId="765CDC16">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（部门工作实绩，即绩效办制定的单位年度考核计分办法中考核的部门工作实绩内容）</w:t>
            </w:r>
          </w:p>
        </w:tc>
        <w:tc>
          <w:tcPr>
            <w:tcW w:w="1402" w:type="dxa"/>
            <w:vAlign w:val="center"/>
          </w:tcPr>
          <w:p w14:paraId="09178006">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质量指标</w:t>
            </w:r>
          </w:p>
        </w:tc>
        <w:tc>
          <w:tcPr>
            <w:tcW w:w="1468" w:type="dxa"/>
            <w:gridSpan w:val="4"/>
            <w:vAlign w:val="center"/>
          </w:tcPr>
          <w:p w14:paraId="60441AF5">
            <w:pPr>
              <w:autoSpaceDN w:val="0"/>
              <w:spacing w:line="400" w:lineRule="exact"/>
              <w:jc w:val="center"/>
              <w:textAlignment w:val="center"/>
              <w:rPr>
                <w:rFonts w:ascii="仿宋_GB2312" w:hAnsi="仿宋_GB2312" w:cs="仿宋_GB2312"/>
                <w:color w:val="000000" w:themeColor="text1"/>
                <w:sz w:val="18"/>
                <w:szCs w:val="18"/>
                <w14:textFill>
                  <w14:solidFill>
                    <w14:schemeClr w14:val="tx1"/>
                  </w14:solidFill>
                </w14:textFill>
              </w:rPr>
            </w:pPr>
            <w:r>
              <w:rPr>
                <w:rFonts w:hint="eastAsia" w:ascii="Arial" w:hAnsi="Arial" w:cs="Arial"/>
                <w:color w:val="333333"/>
                <w:sz w:val="18"/>
                <w:szCs w:val="18"/>
                <w:shd w:val="clear" w:color="auto" w:fill="FFFFFF"/>
              </w:rPr>
              <w:t>谋划优质土地</w:t>
            </w:r>
          </w:p>
        </w:tc>
        <w:tc>
          <w:tcPr>
            <w:tcW w:w="1417" w:type="dxa"/>
            <w:vAlign w:val="center"/>
          </w:tcPr>
          <w:p w14:paraId="53F34D08">
            <w:pPr>
              <w:autoSpaceDN w:val="0"/>
              <w:spacing w:line="400" w:lineRule="exact"/>
              <w:jc w:val="center"/>
              <w:textAlignment w:val="center"/>
              <w:rPr>
                <w:rFonts w:ascii="仿宋_GB2312" w:hAnsi="仿宋_GB2312" w:cs="仿宋_GB2312"/>
                <w:color w:val="000000" w:themeColor="text1"/>
                <w:sz w:val="18"/>
                <w:szCs w:val="18"/>
                <w14:textFill>
                  <w14:solidFill>
                    <w14:schemeClr w14:val="tx1"/>
                  </w14:solidFill>
                </w14:textFill>
              </w:rPr>
            </w:pPr>
            <w:r>
              <w:rPr>
                <w:rFonts w:hint="eastAsia" w:ascii="Arial" w:hAnsi="Arial" w:cs="Arial"/>
                <w:color w:val="333333"/>
                <w:sz w:val="18"/>
                <w:szCs w:val="18"/>
                <w:shd w:val="clear" w:color="auto" w:fill="FFFFFF"/>
                <w:lang w:eastAsia="zh-CN"/>
              </w:rPr>
              <w:t>积极</w:t>
            </w:r>
            <w:r>
              <w:rPr>
                <w:rFonts w:hint="eastAsia" w:ascii="Arial" w:hAnsi="Arial" w:cs="Arial"/>
                <w:color w:val="333333"/>
                <w:sz w:val="18"/>
                <w:szCs w:val="18"/>
                <w:shd w:val="clear" w:color="auto" w:fill="FFFFFF"/>
              </w:rPr>
              <w:t>谋划优质土地</w:t>
            </w:r>
          </w:p>
        </w:tc>
        <w:tc>
          <w:tcPr>
            <w:tcW w:w="2676" w:type="dxa"/>
            <w:gridSpan w:val="4"/>
            <w:vAlign w:val="center"/>
          </w:tcPr>
          <w:p w14:paraId="0EEAC200">
            <w:pPr>
              <w:autoSpaceDN w:val="0"/>
              <w:spacing w:line="400" w:lineRule="exact"/>
              <w:jc w:val="left"/>
              <w:textAlignment w:val="center"/>
              <w:rPr>
                <w:rFonts w:ascii="仿宋_GB2312" w:hAnsi="仿宋_GB2312" w:cs="仿宋_GB2312"/>
                <w:b/>
                <w:color w:val="000000" w:themeColor="text1"/>
                <w:sz w:val="18"/>
                <w:szCs w:val="18"/>
                <w14:textFill>
                  <w14:solidFill>
                    <w14:schemeClr w14:val="tx1"/>
                  </w14:solidFill>
                </w14:textFill>
              </w:rPr>
            </w:pPr>
            <w:r>
              <w:rPr>
                <w:rFonts w:hint="eastAsia" w:cs="仿宋_GB2312" w:asciiTheme="minorEastAsia" w:hAnsiTheme="minorEastAsia" w:eastAsiaTheme="minorEastAsia"/>
                <w:color w:val="000000" w:themeColor="text1"/>
                <w:sz w:val="18"/>
                <w:szCs w:val="18"/>
                <w14:textFill>
                  <w14:solidFill>
                    <w14:schemeClr w14:val="tx1"/>
                  </w14:solidFill>
                </w14:textFill>
              </w:rPr>
              <w:t>积极拓展经营性业务，中心拟通过金融机制的创新，盘活存量、做大增量、提高变量来保障我区经营性土地的资金来源，推动资源变资金，促进项目落地建设。一是吉祥石化板块城市更新项目和巴陵经贸地块，我中心前期多次与金融机构、区平台公司对接，目前双方就项目的推进正在做进一步的尽责调查，以上两宗地块属于低效闲置用地，推介后可调整为商住用地，变废为宝，有利于增强我区土地利用效率，带动周边商业发展，增加财政税收，预计可形成3亿元可用财力。二是启动珍珠山二期项目建设既是解决我区城区建设最后一公里问题的民生实事，又是环境治理、集约节约利用土地的重要举措，也是回应人大、政协代表提案关切的具体实事，该项目已纳入我区城市更新规划，珍珠山公园二期项目作为2023年重点项目，我中心前期多次与中交集团、保利集团多次进行对接，中交已提交了概念性设计方案和资金平衡概算，目前正在做进一步对接。</w:t>
            </w:r>
          </w:p>
        </w:tc>
      </w:tr>
      <w:tr w14:paraId="7BF4C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259" w:type="dxa"/>
            <w:vMerge w:val="continue"/>
            <w:vAlign w:val="center"/>
          </w:tcPr>
          <w:p w14:paraId="544A76FE">
            <w:pPr>
              <w:spacing w:line="400" w:lineRule="exact"/>
              <w:rPr>
                <w:rFonts w:ascii="仿宋_GB2312" w:hAnsi="仿宋_GB2312" w:cs="仿宋_GB2312"/>
                <w:color w:val="000000" w:themeColor="text1"/>
                <w14:textFill>
                  <w14:solidFill>
                    <w14:schemeClr w14:val="tx1"/>
                  </w14:solidFill>
                </w14:textFill>
              </w:rPr>
            </w:pPr>
          </w:p>
        </w:tc>
        <w:tc>
          <w:tcPr>
            <w:tcW w:w="1716" w:type="dxa"/>
            <w:gridSpan w:val="4"/>
            <w:vMerge w:val="continue"/>
            <w:vAlign w:val="center"/>
          </w:tcPr>
          <w:p w14:paraId="25E757D3">
            <w:pPr>
              <w:autoSpaceDN w:val="0"/>
              <w:spacing w:line="400" w:lineRule="exact"/>
              <w:rPr>
                <w:rFonts w:ascii="仿宋_GB2312" w:hAnsi="仿宋_GB2312" w:cs="仿宋_GB2312"/>
                <w:color w:val="000000" w:themeColor="text1"/>
                <w14:textFill>
                  <w14:solidFill>
                    <w14:schemeClr w14:val="tx1"/>
                  </w14:solidFill>
                </w14:textFill>
              </w:rPr>
            </w:pPr>
          </w:p>
        </w:tc>
        <w:tc>
          <w:tcPr>
            <w:tcW w:w="1402" w:type="dxa"/>
            <w:vAlign w:val="center"/>
          </w:tcPr>
          <w:p w14:paraId="3F7A5A23">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数量指标</w:t>
            </w:r>
          </w:p>
        </w:tc>
        <w:tc>
          <w:tcPr>
            <w:tcW w:w="1468" w:type="dxa"/>
            <w:gridSpan w:val="4"/>
            <w:vAlign w:val="center"/>
          </w:tcPr>
          <w:p w14:paraId="4DA80895">
            <w:pPr>
              <w:autoSpaceDN w:val="0"/>
              <w:spacing w:line="400" w:lineRule="exact"/>
              <w:jc w:val="center"/>
              <w:textAlignment w:val="center"/>
              <w:rPr>
                <w:rFonts w:ascii="仿宋_GB2312" w:hAnsi="仿宋_GB2312" w:cs="仿宋_GB2312"/>
                <w:color w:val="000000" w:themeColor="text1"/>
                <w:sz w:val="18"/>
                <w:szCs w:val="18"/>
                <w14:textFill>
                  <w14:solidFill>
                    <w14:schemeClr w14:val="tx1"/>
                  </w14:solidFill>
                </w14:textFill>
              </w:rPr>
            </w:pPr>
            <w:r>
              <w:rPr>
                <w:rFonts w:hint="eastAsia" w:ascii="Arial" w:hAnsi="Arial" w:cs="Arial"/>
                <w:color w:val="333333"/>
                <w:sz w:val="18"/>
                <w:szCs w:val="18"/>
                <w:shd w:val="clear" w:color="auto" w:fill="FFFFFF"/>
              </w:rPr>
              <w:t>强力推进土地储备攻坚</w:t>
            </w:r>
          </w:p>
        </w:tc>
        <w:tc>
          <w:tcPr>
            <w:tcW w:w="1417" w:type="dxa"/>
            <w:vAlign w:val="center"/>
          </w:tcPr>
          <w:p w14:paraId="360EEE30">
            <w:pPr>
              <w:autoSpaceDN w:val="0"/>
              <w:spacing w:line="400" w:lineRule="exact"/>
              <w:jc w:val="center"/>
              <w:textAlignment w:val="center"/>
              <w:rPr>
                <w:rFonts w:ascii="仿宋_GB2312" w:hAnsi="仿宋_GB2312" w:cs="仿宋_GB2312"/>
                <w:color w:val="000000" w:themeColor="text1"/>
                <w:sz w:val="18"/>
                <w:szCs w:val="18"/>
                <w14:textFill>
                  <w14:solidFill>
                    <w14:schemeClr w14:val="tx1"/>
                  </w14:solidFill>
                </w14:textFill>
              </w:rPr>
            </w:pPr>
            <w:r>
              <w:rPr>
                <w:rFonts w:hint="eastAsia" w:ascii="仿宋_GB2312" w:hAnsi="仿宋_GB2312" w:cs="仿宋_GB2312"/>
                <w:color w:val="000000" w:themeColor="text1"/>
                <w:sz w:val="18"/>
                <w:szCs w:val="18"/>
                <w14:textFill>
                  <w14:solidFill>
                    <w14:schemeClr w14:val="tx1"/>
                  </w14:solidFill>
                </w14:textFill>
              </w:rPr>
              <w:t>强力推进土地储备攻坚</w:t>
            </w:r>
          </w:p>
        </w:tc>
        <w:tc>
          <w:tcPr>
            <w:tcW w:w="2676" w:type="dxa"/>
            <w:gridSpan w:val="4"/>
            <w:vAlign w:val="center"/>
          </w:tcPr>
          <w:p w14:paraId="26E619EF">
            <w:pPr>
              <w:autoSpaceDN w:val="0"/>
              <w:spacing w:line="400" w:lineRule="exact"/>
              <w:jc w:val="left"/>
              <w:textAlignment w:val="center"/>
              <w:rPr>
                <w:rFonts w:ascii="仿宋_GB2312" w:hAnsi="仿宋_GB2312" w:cs="仿宋_GB2312"/>
                <w:b/>
                <w:color w:val="000000" w:themeColor="text1"/>
                <w:sz w:val="18"/>
                <w:szCs w:val="18"/>
                <w14:textFill>
                  <w14:solidFill>
                    <w14:schemeClr w14:val="tx1"/>
                  </w14:solidFill>
                </w14:textFill>
              </w:rPr>
            </w:pPr>
            <w:r>
              <w:rPr>
                <w:rFonts w:hint="eastAsia" w:cs="仿宋_GB2312" w:asciiTheme="minorEastAsia" w:hAnsiTheme="minorEastAsia" w:eastAsiaTheme="minorEastAsia"/>
                <w:color w:val="000000" w:themeColor="text1"/>
                <w:sz w:val="18"/>
                <w:szCs w:val="18"/>
                <w:lang w:eastAsia="zh-CN"/>
                <w14:textFill>
                  <w14:solidFill>
                    <w14:schemeClr w14:val="tx1"/>
                  </w14:solidFill>
                </w14:textFill>
              </w:rPr>
              <w:t>一是</w:t>
            </w:r>
            <w:r>
              <w:rPr>
                <w:rFonts w:hint="eastAsia" w:cs="仿宋_GB2312" w:asciiTheme="minorEastAsia" w:hAnsiTheme="minorEastAsia" w:eastAsiaTheme="minorEastAsia"/>
                <w:color w:val="000000" w:themeColor="text1"/>
                <w:sz w:val="18"/>
                <w:szCs w:val="18"/>
                <w14:textFill>
                  <w14:solidFill>
                    <w14:schemeClr w14:val="tx1"/>
                  </w14:solidFill>
                </w14:textFill>
              </w:rPr>
              <w:t>已完成土地储备项目6宗，面积约290亩。其中：工业用地4宗（6906公司82亩、康王供销社长岭分社38.17亩、轩达公司岳开土划Pg(2022)16、17号宗地169,7亩），划拨用地1宗（庙坡菜市场），公共设施用地1宗（巴陵炉窑基地），并协助配合区自然资源局完成我区10宗空闲土地约220.05亩的收回处置工作，配合区教体局完成恒源玖章幼儿园收回工作。</w:t>
            </w:r>
            <w:r>
              <w:rPr>
                <w:rFonts w:hint="eastAsia" w:cs="仿宋_GB2312" w:asciiTheme="minorEastAsia" w:hAnsiTheme="minorEastAsia" w:eastAsiaTheme="minorEastAsia"/>
                <w:color w:val="000000" w:themeColor="text1"/>
                <w:sz w:val="18"/>
                <w:szCs w:val="18"/>
                <w:lang w:eastAsia="zh-CN"/>
                <w14:textFill>
                  <w14:solidFill>
                    <w14:schemeClr w14:val="tx1"/>
                  </w14:solidFill>
                </w14:textFill>
              </w:rPr>
              <w:t>二是</w:t>
            </w:r>
            <w:r>
              <w:rPr>
                <w:rFonts w:hint="eastAsia" w:cs="仿宋_GB2312" w:asciiTheme="minorEastAsia" w:hAnsiTheme="minorEastAsia" w:eastAsiaTheme="minorEastAsia"/>
                <w:color w:val="000000" w:themeColor="text1"/>
                <w:sz w:val="18"/>
                <w:szCs w:val="18"/>
                <w14:textFill>
                  <w14:solidFill>
                    <w14:schemeClr w14:val="tx1"/>
                  </w14:solidFill>
                </w14:textFill>
              </w:rPr>
              <w:t>正在进行土地储备项目9宗，面积约500亩。其中：商业用地1宗（宝马4S店1.19亩）、公共绿地垃圾站用地1宗（富兴绿地15.67亩）、工业用地6宗（轩达公司原耀宁项目269.1亩、区开建投岳市国用（2007）第K068号93.77亩、保利光电项目31.8亩、湖南盐业湘北食盐生产配送基地28.2亩、新奥能源项目25亩、野源蜂业项目3.64亩）、住宅用地1宗（木里港安置点30.23亩）。</w:t>
            </w:r>
          </w:p>
        </w:tc>
      </w:tr>
      <w:tr w14:paraId="79002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35" w:hRule="atLeast"/>
          <w:jc w:val="center"/>
        </w:trPr>
        <w:tc>
          <w:tcPr>
            <w:tcW w:w="1259" w:type="dxa"/>
            <w:vMerge w:val="continue"/>
            <w:vAlign w:val="center"/>
          </w:tcPr>
          <w:p w14:paraId="78BCE60E">
            <w:pPr>
              <w:spacing w:line="400" w:lineRule="exact"/>
              <w:rPr>
                <w:rFonts w:ascii="仿宋_GB2312" w:hAnsi="仿宋_GB2312" w:cs="仿宋_GB2312"/>
                <w:color w:val="000000" w:themeColor="text1"/>
                <w14:textFill>
                  <w14:solidFill>
                    <w14:schemeClr w14:val="tx1"/>
                  </w14:solidFill>
                </w14:textFill>
              </w:rPr>
            </w:pPr>
          </w:p>
        </w:tc>
        <w:tc>
          <w:tcPr>
            <w:tcW w:w="1716" w:type="dxa"/>
            <w:gridSpan w:val="4"/>
            <w:vMerge w:val="continue"/>
            <w:vAlign w:val="center"/>
          </w:tcPr>
          <w:p w14:paraId="7BA17A4D">
            <w:pPr>
              <w:autoSpaceDN w:val="0"/>
              <w:spacing w:line="400" w:lineRule="exact"/>
              <w:rPr>
                <w:rFonts w:ascii="仿宋_GB2312" w:hAnsi="仿宋_GB2312" w:cs="仿宋_GB2312"/>
                <w:color w:val="000000" w:themeColor="text1"/>
                <w14:textFill>
                  <w14:solidFill>
                    <w14:schemeClr w14:val="tx1"/>
                  </w14:solidFill>
                </w14:textFill>
              </w:rPr>
            </w:pPr>
          </w:p>
        </w:tc>
        <w:tc>
          <w:tcPr>
            <w:tcW w:w="1402" w:type="dxa"/>
            <w:vAlign w:val="center"/>
          </w:tcPr>
          <w:p w14:paraId="270AFE78">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时效指标</w:t>
            </w:r>
          </w:p>
        </w:tc>
        <w:tc>
          <w:tcPr>
            <w:tcW w:w="1468" w:type="dxa"/>
            <w:gridSpan w:val="4"/>
            <w:vAlign w:val="center"/>
          </w:tcPr>
          <w:p w14:paraId="5BD9E9F1">
            <w:pPr>
              <w:autoSpaceDN w:val="0"/>
              <w:spacing w:line="400" w:lineRule="exact"/>
              <w:jc w:val="center"/>
              <w:textAlignment w:val="center"/>
              <w:rPr>
                <w:rFonts w:ascii="仿宋_GB2312" w:hAnsi="仿宋_GB2312" w:cs="仿宋_GB2312"/>
                <w:color w:val="000000" w:themeColor="text1"/>
                <w:sz w:val="18"/>
                <w:szCs w:val="18"/>
                <w14:textFill>
                  <w14:solidFill>
                    <w14:schemeClr w14:val="tx1"/>
                  </w14:solidFill>
                </w14:textFill>
              </w:rPr>
            </w:pPr>
            <w:r>
              <w:rPr>
                <w:rFonts w:hint="eastAsia" w:ascii="仿宋_GB2312" w:hAnsi="仿宋_GB2312" w:cs="仿宋_GB2312"/>
                <w:color w:val="000000" w:themeColor="text1"/>
                <w:sz w:val="18"/>
                <w:szCs w:val="18"/>
                <w:lang w:eastAsia="zh-CN"/>
                <w14:textFill>
                  <w14:solidFill>
                    <w14:schemeClr w14:val="tx1"/>
                  </w14:solidFill>
                </w14:textFill>
              </w:rPr>
              <w:t>及时完成</w:t>
            </w:r>
            <w:r>
              <w:rPr>
                <w:rFonts w:hint="eastAsia" w:ascii="仿宋_GB2312" w:hAnsi="仿宋_GB2312" w:cs="仿宋_GB2312"/>
                <w:color w:val="000000" w:themeColor="text1"/>
                <w:sz w:val="18"/>
                <w:szCs w:val="18"/>
                <w14:textFill>
                  <w14:solidFill>
                    <w14:schemeClr w14:val="tx1"/>
                  </w14:solidFill>
                </w14:textFill>
              </w:rPr>
              <w:t>区工委、管委会下达的目标任务</w:t>
            </w:r>
          </w:p>
        </w:tc>
        <w:tc>
          <w:tcPr>
            <w:tcW w:w="1417" w:type="dxa"/>
            <w:vAlign w:val="center"/>
          </w:tcPr>
          <w:p w14:paraId="60191869">
            <w:pPr>
              <w:autoSpaceDN w:val="0"/>
              <w:spacing w:line="400" w:lineRule="exact"/>
              <w:jc w:val="center"/>
              <w:textAlignment w:val="center"/>
              <w:rPr>
                <w:rFonts w:ascii="仿宋_GB2312" w:hAnsi="仿宋_GB2312" w:cs="仿宋_GB2312"/>
                <w:color w:val="000000" w:themeColor="text1"/>
                <w:sz w:val="18"/>
                <w:szCs w:val="18"/>
                <w14:textFill>
                  <w14:solidFill>
                    <w14:schemeClr w14:val="tx1"/>
                  </w14:solidFill>
                </w14:textFill>
              </w:rPr>
            </w:pPr>
            <w:r>
              <w:rPr>
                <w:rFonts w:hint="eastAsia" w:ascii="仿宋_GB2312" w:hAnsi="仿宋_GB2312" w:eastAsia="宋体" w:cs="仿宋_GB2312"/>
                <w:color w:val="000000" w:themeColor="text1"/>
                <w:sz w:val="18"/>
                <w:szCs w:val="18"/>
                <w14:textFill>
                  <w14:solidFill>
                    <w14:schemeClr w14:val="tx1"/>
                  </w14:solidFill>
                </w14:textFill>
              </w:rPr>
              <w:t>及时完成区工委、管委会下达的目标任务</w:t>
            </w:r>
          </w:p>
        </w:tc>
        <w:tc>
          <w:tcPr>
            <w:tcW w:w="2676" w:type="dxa"/>
            <w:gridSpan w:val="4"/>
            <w:vAlign w:val="center"/>
          </w:tcPr>
          <w:p w14:paraId="46497536">
            <w:pPr>
              <w:autoSpaceDN w:val="0"/>
              <w:spacing w:line="400" w:lineRule="exact"/>
              <w:jc w:val="center"/>
              <w:textAlignment w:val="center"/>
              <w:rPr>
                <w:rFonts w:hint="eastAsia" w:ascii="仿宋_GB2312" w:hAnsi="仿宋_GB2312" w:eastAsia="宋体" w:cs="仿宋_GB2312"/>
                <w:color w:val="000000" w:themeColor="text1"/>
                <w:sz w:val="18"/>
                <w:szCs w:val="18"/>
                <w:lang w:eastAsia="zh-CN"/>
                <w14:textFill>
                  <w14:solidFill>
                    <w14:schemeClr w14:val="tx1"/>
                  </w14:solidFill>
                </w14:textFill>
              </w:rPr>
            </w:pPr>
            <w:r>
              <w:rPr>
                <w:rFonts w:hint="eastAsia" w:ascii="仿宋_GB2312" w:hAnsi="仿宋_GB2312" w:cs="仿宋_GB2312"/>
                <w:color w:val="000000" w:themeColor="text1"/>
                <w:sz w:val="18"/>
                <w:szCs w:val="18"/>
                <w:lang w:eastAsia="zh-CN"/>
                <w14:textFill>
                  <w14:solidFill>
                    <w14:schemeClr w14:val="tx1"/>
                  </w14:solidFill>
                </w14:textFill>
              </w:rPr>
              <w:t>较好</w:t>
            </w:r>
          </w:p>
        </w:tc>
      </w:tr>
      <w:tr w14:paraId="687EB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77" w:hRule="atLeast"/>
          <w:jc w:val="center"/>
        </w:trPr>
        <w:tc>
          <w:tcPr>
            <w:tcW w:w="1259" w:type="dxa"/>
            <w:vMerge w:val="continue"/>
            <w:vAlign w:val="center"/>
          </w:tcPr>
          <w:p w14:paraId="2B217DCD">
            <w:pPr>
              <w:spacing w:line="400" w:lineRule="exact"/>
              <w:rPr>
                <w:rFonts w:ascii="仿宋_GB2312" w:hAnsi="仿宋_GB2312" w:cs="仿宋_GB2312"/>
                <w:color w:val="000000" w:themeColor="text1"/>
                <w14:textFill>
                  <w14:solidFill>
                    <w14:schemeClr w14:val="tx1"/>
                  </w14:solidFill>
                </w14:textFill>
              </w:rPr>
            </w:pPr>
          </w:p>
        </w:tc>
        <w:tc>
          <w:tcPr>
            <w:tcW w:w="1716" w:type="dxa"/>
            <w:gridSpan w:val="4"/>
            <w:vMerge w:val="continue"/>
            <w:vAlign w:val="center"/>
          </w:tcPr>
          <w:p w14:paraId="7D86B2AE">
            <w:pPr>
              <w:autoSpaceDN w:val="0"/>
              <w:spacing w:line="400" w:lineRule="exact"/>
              <w:rPr>
                <w:rFonts w:ascii="仿宋_GB2312" w:hAnsi="仿宋_GB2312" w:cs="仿宋_GB2312"/>
                <w:color w:val="000000" w:themeColor="text1"/>
                <w14:textFill>
                  <w14:solidFill>
                    <w14:schemeClr w14:val="tx1"/>
                  </w14:solidFill>
                </w14:textFill>
              </w:rPr>
            </w:pPr>
          </w:p>
        </w:tc>
        <w:tc>
          <w:tcPr>
            <w:tcW w:w="1402" w:type="dxa"/>
            <w:vAlign w:val="center"/>
          </w:tcPr>
          <w:p w14:paraId="74417547">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成本指标</w:t>
            </w:r>
          </w:p>
        </w:tc>
        <w:tc>
          <w:tcPr>
            <w:tcW w:w="1459" w:type="dxa"/>
            <w:gridSpan w:val="3"/>
            <w:vAlign w:val="center"/>
          </w:tcPr>
          <w:p w14:paraId="5EB05FB7">
            <w:pPr>
              <w:autoSpaceDN w:val="0"/>
              <w:spacing w:line="240" w:lineRule="exact"/>
              <w:jc w:val="center"/>
              <w:textAlignment w:val="center"/>
              <w:rPr>
                <w:rFonts w:hint="default" w:ascii="仿宋_GB2312" w:hAnsi="仿宋_GB2312" w:eastAsia="宋体" w:cs="仿宋_GB2312"/>
                <w:color w:val="000000" w:themeColor="text1"/>
                <w:sz w:val="18"/>
                <w:szCs w:val="18"/>
                <w:lang w:val="en-US" w:eastAsia="zh-CN"/>
                <w14:textFill>
                  <w14:solidFill>
                    <w14:schemeClr w14:val="tx1"/>
                  </w14:solidFill>
                </w14:textFill>
              </w:rPr>
            </w:pPr>
            <w:r>
              <w:rPr>
                <w:rFonts w:hint="eastAsia" w:ascii="仿宋_GB2312" w:hAnsi="仿宋_GB2312" w:cs="仿宋_GB2312"/>
                <w:color w:val="000000" w:themeColor="text1"/>
                <w:sz w:val="18"/>
                <w:szCs w:val="18"/>
                <w:lang w:eastAsia="zh-CN"/>
                <w14:textFill>
                  <w14:solidFill>
                    <w14:schemeClr w14:val="tx1"/>
                  </w14:solidFill>
                </w14:textFill>
              </w:rPr>
              <w:t>厉行节约，</w:t>
            </w:r>
            <w:r>
              <w:rPr>
                <w:rFonts w:ascii="仿宋_GB2312" w:hAnsi="仿宋_GB2312" w:cs="仿宋_GB2312"/>
                <w:color w:val="000000" w:themeColor="text1"/>
                <w:sz w:val="18"/>
                <w:szCs w:val="18"/>
                <w14:textFill>
                  <w14:solidFill>
                    <w14:schemeClr w14:val="tx1"/>
                  </w14:solidFill>
                </w14:textFill>
              </w:rPr>
              <w:t>严格</w:t>
            </w:r>
            <w:r>
              <w:rPr>
                <w:rFonts w:hint="eastAsia" w:ascii="仿宋_GB2312" w:hAnsi="仿宋_GB2312" w:cs="仿宋_GB2312"/>
                <w:color w:val="000000" w:themeColor="text1"/>
                <w:sz w:val="18"/>
                <w:szCs w:val="18"/>
                <w:lang w:eastAsia="zh-CN"/>
                <w14:textFill>
                  <w14:solidFill>
                    <w14:schemeClr w14:val="tx1"/>
                  </w14:solidFill>
                </w14:textFill>
              </w:rPr>
              <w:t>控制开支</w:t>
            </w:r>
          </w:p>
        </w:tc>
        <w:tc>
          <w:tcPr>
            <w:tcW w:w="1426" w:type="dxa"/>
            <w:gridSpan w:val="2"/>
            <w:vAlign w:val="center"/>
          </w:tcPr>
          <w:p w14:paraId="7D00A656">
            <w:pPr>
              <w:autoSpaceDN w:val="0"/>
              <w:spacing w:line="400" w:lineRule="exact"/>
              <w:jc w:val="center"/>
              <w:textAlignment w:val="center"/>
              <w:rPr>
                <w:rFonts w:ascii="仿宋_GB2312" w:hAnsi="仿宋_GB2312" w:cs="仿宋_GB2312"/>
                <w:color w:val="000000" w:themeColor="text1"/>
                <w:sz w:val="18"/>
                <w:szCs w:val="18"/>
                <w14:textFill>
                  <w14:solidFill>
                    <w14:schemeClr w14:val="tx1"/>
                  </w14:solidFill>
                </w14:textFill>
              </w:rPr>
            </w:pPr>
            <w:r>
              <w:rPr>
                <w:rFonts w:ascii="仿宋_GB2312" w:hAnsi="仿宋_GB2312" w:cs="仿宋_GB2312"/>
                <w:color w:val="000000" w:themeColor="text1"/>
                <w:sz w:val="18"/>
                <w:szCs w:val="18"/>
                <w14:textFill>
                  <w14:solidFill>
                    <w14:schemeClr w14:val="tx1"/>
                  </w14:solidFill>
                </w14:textFill>
              </w:rPr>
              <w:t>达标</w:t>
            </w:r>
          </w:p>
        </w:tc>
        <w:tc>
          <w:tcPr>
            <w:tcW w:w="2676" w:type="dxa"/>
            <w:gridSpan w:val="4"/>
            <w:vAlign w:val="center"/>
          </w:tcPr>
          <w:p w14:paraId="30D3E298">
            <w:pPr>
              <w:autoSpaceDN w:val="0"/>
              <w:spacing w:line="400" w:lineRule="exact"/>
              <w:jc w:val="center"/>
              <w:textAlignment w:val="center"/>
              <w:rPr>
                <w:rFonts w:ascii="仿宋_GB2312" w:hAnsi="仿宋_GB2312" w:cs="仿宋_GB2312"/>
                <w:color w:val="000000" w:themeColor="text1"/>
                <w:sz w:val="18"/>
                <w:szCs w:val="18"/>
                <w14:textFill>
                  <w14:solidFill>
                    <w14:schemeClr w14:val="tx1"/>
                  </w14:solidFill>
                </w14:textFill>
              </w:rPr>
            </w:pPr>
            <w:r>
              <w:rPr>
                <w:rFonts w:ascii="仿宋_GB2312" w:hAnsi="仿宋_GB2312" w:cs="仿宋_GB2312"/>
                <w:color w:val="000000" w:themeColor="text1"/>
                <w:sz w:val="18"/>
                <w:szCs w:val="18"/>
                <w14:textFill>
                  <w14:solidFill>
                    <w14:schemeClr w14:val="tx1"/>
                  </w14:solidFill>
                </w14:textFill>
              </w:rPr>
              <w:t>达标</w:t>
            </w:r>
          </w:p>
        </w:tc>
      </w:tr>
      <w:tr w14:paraId="52358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259" w:type="dxa"/>
            <w:vMerge w:val="continue"/>
            <w:vAlign w:val="center"/>
          </w:tcPr>
          <w:p w14:paraId="6E2582E3">
            <w:pPr>
              <w:spacing w:line="400" w:lineRule="exact"/>
              <w:rPr>
                <w:rFonts w:ascii="仿宋_GB2312" w:hAnsi="仿宋_GB2312" w:cs="仿宋_GB2312"/>
                <w:color w:val="000000" w:themeColor="text1"/>
                <w14:textFill>
                  <w14:solidFill>
                    <w14:schemeClr w14:val="tx1"/>
                  </w14:solidFill>
                </w14:textFill>
              </w:rPr>
            </w:pPr>
          </w:p>
        </w:tc>
        <w:tc>
          <w:tcPr>
            <w:tcW w:w="1716" w:type="dxa"/>
            <w:gridSpan w:val="4"/>
            <w:vMerge w:val="restart"/>
            <w:vAlign w:val="center"/>
          </w:tcPr>
          <w:p w14:paraId="3939040A">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效益目标</w:t>
            </w:r>
          </w:p>
          <w:p w14:paraId="2E037439">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（预期实现的效益）</w:t>
            </w:r>
          </w:p>
        </w:tc>
        <w:tc>
          <w:tcPr>
            <w:tcW w:w="1402" w:type="dxa"/>
            <w:vAlign w:val="center"/>
          </w:tcPr>
          <w:p w14:paraId="619C7A80">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社会效益</w:t>
            </w:r>
          </w:p>
        </w:tc>
        <w:tc>
          <w:tcPr>
            <w:tcW w:w="1459" w:type="dxa"/>
            <w:gridSpan w:val="3"/>
            <w:vAlign w:val="center"/>
          </w:tcPr>
          <w:p w14:paraId="23D74EF4">
            <w:pPr>
              <w:autoSpaceDN w:val="0"/>
              <w:spacing w:line="400" w:lineRule="exact"/>
              <w:jc w:val="center"/>
              <w:textAlignment w:val="center"/>
              <w:rPr>
                <w:rFonts w:ascii="仿宋_GB2312" w:hAnsi="仿宋_GB2312" w:cs="仿宋_GB2312"/>
                <w:color w:val="000000" w:themeColor="text1"/>
                <w:sz w:val="18"/>
                <w:szCs w:val="18"/>
                <w14:textFill>
                  <w14:solidFill>
                    <w14:schemeClr w14:val="tx1"/>
                  </w14:solidFill>
                </w14:textFill>
              </w:rPr>
            </w:pPr>
            <w:r>
              <w:rPr>
                <w:rFonts w:hint="eastAsia" w:ascii="仿宋_GB2312" w:hAnsi="仿宋_GB2312" w:cs="仿宋_GB2312"/>
                <w:color w:val="000000" w:themeColor="text1"/>
                <w:sz w:val="18"/>
                <w:szCs w:val="18"/>
                <w14:textFill>
                  <w14:solidFill>
                    <w14:schemeClr w14:val="tx1"/>
                  </w14:solidFill>
                </w14:textFill>
              </w:rPr>
              <w:t>聚力推动土地招商引资</w:t>
            </w:r>
          </w:p>
        </w:tc>
        <w:tc>
          <w:tcPr>
            <w:tcW w:w="1426" w:type="dxa"/>
            <w:gridSpan w:val="2"/>
            <w:vAlign w:val="center"/>
          </w:tcPr>
          <w:p w14:paraId="66E51C01">
            <w:pPr>
              <w:autoSpaceDN w:val="0"/>
              <w:spacing w:line="400" w:lineRule="exact"/>
              <w:jc w:val="center"/>
              <w:textAlignment w:val="center"/>
              <w:rPr>
                <w:rFonts w:ascii="仿宋_GB2312" w:hAnsi="仿宋_GB2312" w:cs="仿宋_GB2312"/>
                <w:color w:val="000000" w:themeColor="text1"/>
                <w:sz w:val="18"/>
                <w:szCs w:val="18"/>
                <w14:textFill>
                  <w14:solidFill>
                    <w14:schemeClr w14:val="tx1"/>
                  </w14:solidFill>
                </w14:textFill>
              </w:rPr>
            </w:pPr>
            <w:r>
              <w:rPr>
                <w:rFonts w:hint="eastAsia" w:ascii="仿宋_GB2312" w:hAnsi="仿宋_GB2312" w:cs="仿宋_GB2312"/>
                <w:color w:val="000000" w:themeColor="text1"/>
                <w:sz w:val="18"/>
                <w:szCs w:val="18"/>
                <w14:textFill>
                  <w14:solidFill>
                    <w14:schemeClr w14:val="tx1"/>
                  </w14:solidFill>
                </w14:textFill>
              </w:rPr>
              <w:t>聚力推动土地招商引资</w:t>
            </w:r>
          </w:p>
        </w:tc>
        <w:tc>
          <w:tcPr>
            <w:tcW w:w="2676" w:type="dxa"/>
            <w:gridSpan w:val="4"/>
            <w:vAlign w:val="center"/>
          </w:tcPr>
          <w:p w14:paraId="32C841FF">
            <w:pPr>
              <w:autoSpaceDN w:val="0"/>
              <w:spacing w:line="400" w:lineRule="exact"/>
              <w:jc w:val="left"/>
              <w:textAlignment w:val="center"/>
              <w:rPr>
                <w:rFonts w:ascii="仿宋_GB2312" w:hAnsi="仿宋_GB2312" w:cs="仿宋_GB2312"/>
                <w:b/>
                <w:color w:val="000000" w:themeColor="text1"/>
                <w:sz w:val="18"/>
                <w:szCs w:val="18"/>
                <w14:textFill>
                  <w14:solidFill>
                    <w14:schemeClr w14:val="tx1"/>
                  </w14:solidFill>
                </w14:textFill>
              </w:rPr>
            </w:pPr>
            <w:r>
              <w:rPr>
                <w:rFonts w:hint="eastAsia" w:ascii="仿宋_GB2312" w:hAnsi="仿宋_GB2312" w:cs="仿宋_GB2312"/>
                <w:color w:val="000000" w:themeColor="text1"/>
                <w:sz w:val="18"/>
                <w:szCs w:val="18"/>
                <w14:textFill>
                  <w14:solidFill>
                    <w14:schemeClr w14:val="tx1"/>
                  </w14:solidFill>
                </w14:textFill>
              </w:rPr>
              <w:t>与岳阳晚报社团队沟通对接，将珍珠山公园二期项目作为重点项目，向各地实力强劲的央企宣传、展示和推介，拍摄了以学习二十大，唱响经开区为主题的“珍珠山公园-中国式现代化的岳阳新地标”招商宣传片，向市人民政府出具《关于批准珍珠山公园项目二期用地性质及相关指标调整的请示》。</w:t>
            </w:r>
          </w:p>
        </w:tc>
      </w:tr>
      <w:tr w14:paraId="242FA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82" w:hRule="atLeast"/>
          <w:jc w:val="center"/>
        </w:trPr>
        <w:tc>
          <w:tcPr>
            <w:tcW w:w="1259" w:type="dxa"/>
            <w:vMerge w:val="continue"/>
            <w:vAlign w:val="center"/>
          </w:tcPr>
          <w:p w14:paraId="21483782">
            <w:pPr>
              <w:spacing w:line="400" w:lineRule="exact"/>
              <w:rPr>
                <w:rFonts w:ascii="仿宋_GB2312" w:hAnsi="仿宋_GB2312" w:cs="仿宋_GB2312"/>
                <w:color w:val="000000" w:themeColor="text1"/>
                <w14:textFill>
                  <w14:solidFill>
                    <w14:schemeClr w14:val="tx1"/>
                  </w14:solidFill>
                </w14:textFill>
              </w:rPr>
            </w:pPr>
          </w:p>
        </w:tc>
        <w:tc>
          <w:tcPr>
            <w:tcW w:w="1716" w:type="dxa"/>
            <w:gridSpan w:val="4"/>
            <w:vMerge w:val="continue"/>
            <w:vAlign w:val="center"/>
          </w:tcPr>
          <w:p w14:paraId="0BBFF529">
            <w:pPr>
              <w:autoSpaceDN w:val="0"/>
              <w:spacing w:line="400" w:lineRule="exact"/>
              <w:rPr>
                <w:rFonts w:ascii="仿宋_GB2312" w:hAnsi="仿宋_GB2312" w:cs="仿宋_GB2312"/>
                <w:color w:val="000000" w:themeColor="text1"/>
                <w14:textFill>
                  <w14:solidFill>
                    <w14:schemeClr w14:val="tx1"/>
                  </w14:solidFill>
                </w14:textFill>
              </w:rPr>
            </w:pPr>
          </w:p>
        </w:tc>
        <w:tc>
          <w:tcPr>
            <w:tcW w:w="1402" w:type="dxa"/>
            <w:vAlign w:val="center"/>
          </w:tcPr>
          <w:p w14:paraId="136440A5">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经济效益</w:t>
            </w:r>
          </w:p>
        </w:tc>
        <w:tc>
          <w:tcPr>
            <w:tcW w:w="1459" w:type="dxa"/>
            <w:gridSpan w:val="3"/>
            <w:vAlign w:val="center"/>
          </w:tcPr>
          <w:p w14:paraId="4C9A256A">
            <w:pPr>
              <w:autoSpaceDN w:val="0"/>
              <w:spacing w:line="400" w:lineRule="exact"/>
              <w:jc w:val="center"/>
              <w:textAlignment w:val="center"/>
              <w:rPr>
                <w:rFonts w:hint="eastAsia" w:ascii="仿宋_GB2312" w:hAnsi="仿宋_GB2312" w:eastAsia="宋体" w:cs="仿宋_GB2312"/>
                <w:color w:val="000000" w:themeColor="text1"/>
                <w:sz w:val="18"/>
                <w:szCs w:val="18"/>
                <w:lang w:eastAsia="zh-CN"/>
                <w14:textFill>
                  <w14:solidFill>
                    <w14:schemeClr w14:val="tx1"/>
                  </w14:solidFill>
                </w14:textFill>
              </w:rPr>
            </w:pPr>
            <w:r>
              <w:rPr>
                <w:rFonts w:hint="eastAsia" w:ascii="仿宋_GB2312" w:hAnsi="仿宋_GB2312" w:cs="仿宋_GB2312"/>
                <w:color w:val="000000" w:themeColor="text1"/>
                <w:sz w:val="18"/>
                <w:szCs w:val="18"/>
                <w14:textFill>
                  <w14:solidFill>
                    <w14:schemeClr w14:val="tx1"/>
                  </w14:solidFill>
                </w14:textFill>
              </w:rPr>
              <w:t>奋力配合做好土地出让</w:t>
            </w:r>
          </w:p>
        </w:tc>
        <w:tc>
          <w:tcPr>
            <w:tcW w:w="1426" w:type="dxa"/>
            <w:gridSpan w:val="2"/>
            <w:vAlign w:val="center"/>
          </w:tcPr>
          <w:p w14:paraId="277AB415">
            <w:pPr>
              <w:autoSpaceDN w:val="0"/>
              <w:spacing w:line="400" w:lineRule="exact"/>
              <w:jc w:val="center"/>
              <w:textAlignment w:val="center"/>
              <w:rPr>
                <w:rFonts w:hint="eastAsia" w:ascii="仿宋_GB2312" w:hAnsi="仿宋_GB2312" w:eastAsia="宋体" w:cs="仿宋_GB2312"/>
                <w:color w:val="000000" w:themeColor="text1"/>
                <w:sz w:val="18"/>
                <w:szCs w:val="18"/>
                <w:lang w:eastAsia="zh-CN"/>
                <w14:textFill>
                  <w14:solidFill>
                    <w14:schemeClr w14:val="tx1"/>
                  </w14:solidFill>
                </w14:textFill>
              </w:rPr>
            </w:pPr>
            <w:r>
              <w:rPr>
                <w:rFonts w:hint="eastAsia" w:ascii="仿宋_GB2312" w:hAnsi="仿宋_GB2312" w:cs="仿宋_GB2312"/>
                <w:color w:val="000000" w:themeColor="text1"/>
                <w:sz w:val="18"/>
                <w:szCs w:val="18"/>
                <w14:textFill>
                  <w14:solidFill>
                    <w14:schemeClr w14:val="tx1"/>
                  </w14:solidFill>
                </w14:textFill>
              </w:rPr>
              <w:t>奋力配合做好土地出让</w:t>
            </w:r>
            <w:r>
              <w:rPr>
                <w:rFonts w:hint="eastAsia" w:ascii="仿宋_GB2312" w:hAnsi="仿宋_GB2312" w:cs="仿宋_GB2312"/>
                <w:color w:val="000000" w:themeColor="text1"/>
                <w:sz w:val="18"/>
                <w:szCs w:val="18"/>
                <w:lang w:eastAsia="zh-CN"/>
                <w14:textFill>
                  <w14:solidFill>
                    <w14:schemeClr w14:val="tx1"/>
                  </w14:solidFill>
                </w14:textFill>
              </w:rPr>
              <w:t>工作</w:t>
            </w:r>
          </w:p>
        </w:tc>
        <w:tc>
          <w:tcPr>
            <w:tcW w:w="2676" w:type="dxa"/>
            <w:gridSpan w:val="4"/>
            <w:vAlign w:val="center"/>
          </w:tcPr>
          <w:p w14:paraId="2930F1E1">
            <w:pPr>
              <w:autoSpaceDN w:val="0"/>
              <w:spacing w:line="400" w:lineRule="exact"/>
              <w:jc w:val="left"/>
              <w:textAlignment w:val="center"/>
              <w:rPr>
                <w:rFonts w:ascii="仿宋_GB2312" w:hAnsi="仿宋_GB2312" w:cs="仿宋_GB2312"/>
                <w:b/>
                <w:color w:val="000000" w:themeColor="text1"/>
                <w:sz w:val="18"/>
                <w:szCs w:val="18"/>
                <w14:textFill>
                  <w14:solidFill>
                    <w14:schemeClr w14:val="tx1"/>
                  </w14:solidFill>
                </w14:textFill>
              </w:rPr>
            </w:pPr>
            <w:r>
              <w:rPr>
                <w:rFonts w:hint="eastAsia" w:ascii="仿宋_GB2312" w:hAnsi="仿宋_GB2312" w:cs="仿宋_GB2312"/>
                <w:color w:val="000000" w:themeColor="text1"/>
                <w:sz w:val="18"/>
                <w:szCs w:val="18"/>
                <w14:textFill>
                  <w14:solidFill>
                    <w14:schemeClr w14:val="tx1"/>
                  </w14:solidFill>
                </w14:textFill>
              </w:rPr>
              <w:t>全年挂牌出让土地6宗，总面积296亩，土地出让总价款40761万元，补缴提容价款2633.27万元，共计实现土地出让收入43394.27万元。同时，德智隆幼儿园等项目土地正在挂牌出让公示期，顺利成交预计可产生800万元的土地出让收入。</w:t>
            </w:r>
          </w:p>
        </w:tc>
      </w:tr>
      <w:tr w14:paraId="1D80B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9" w:hRule="atLeast"/>
          <w:jc w:val="center"/>
        </w:trPr>
        <w:tc>
          <w:tcPr>
            <w:tcW w:w="1259" w:type="dxa"/>
            <w:vMerge w:val="continue"/>
            <w:vAlign w:val="center"/>
          </w:tcPr>
          <w:p w14:paraId="3CF47FD7">
            <w:pPr>
              <w:spacing w:line="400" w:lineRule="exact"/>
              <w:rPr>
                <w:rFonts w:ascii="仿宋_GB2312" w:hAnsi="仿宋_GB2312" w:cs="仿宋_GB2312"/>
                <w:color w:val="000000" w:themeColor="text1"/>
                <w14:textFill>
                  <w14:solidFill>
                    <w14:schemeClr w14:val="tx1"/>
                  </w14:solidFill>
                </w14:textFill>
              </w:rPr>
            </w:pPr>
          </w:p>
        </w:tc>
        <w:tc>
          <w:tcPr>
            <w:tcW w:w="1716" w:type="dxa"/>
            <w:gridSpan w:val="4"/>
            <w:vMerge w:val="continue"/>
            <w:vAlign w:val="center"/>
          </w:tcPr>
          <w:p w14:paraId="25721F48">
            <w:pPr>
              <w:autoSpaceDN w:val="0"/>
              <w:spacing w:line="400" w:lineRule="exact"/>
              <w:rPr>
                <w:rFonts w:ascii="仿宋_GB2312" w:hAnsi="仿宋_GB2312" w:cs="仿宋_GB2312"/>
                <w:color w:val="000000" w:themeColor="text1"/>
                <w14:textFill>
                  <w14:solidFill>
                    <w14:schemeClr w14:val="tx1"/>
                  </w14:solidFill>
                </w14:textFill>
              </w:rPr>
            </w:pPr>
          </w:p>
        </w:tc>
        <w:tc>
          <w:tcPr>
            <w:tcW w:w="1402" w:type="dxa"/>
            <w:vAlign w:val="center"/>
          </w:tcPr>
          <w:p w14:paraId="0CE1D4E6">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生态效益</w:t>
            </w:r>
          </w:p>
        </w:tc>
        <w:tc>
          <w:tcPr>
            <w:tcW w:w="1459" w:type="dxa"/>
            <w:gridSpan w:val="3"/>
            <w:vAlign w:val="center"/>
          </w:tcPr>
          <w:p w14:paraId="4DD5B79F">
            <w:pPr>
              <w:autoSpaceDN w:val="0"/>
              <w:spacing w:line="400" w:lineRule="exact"/>
              <w:jc w:val="center"/>
              <w:textAlignment w:val="center"/>
              <w:rPr>
                <w:rFonts w:hint="eastAsia" w:ascii="仿宋_GB2312" w:hAnsi="仿宋_GB2312" w:eastAsia="宋体" w:cs="仿宋_GB2312"/>
                <w:color w:val="000000" w:themeColor="text1"/>
                <w:sz w:val="18"/>
                <w:szCs w:val="18"/>
                <w:lang w:eastAsia="zh-CN"/>
                <w14:textFill>
                  <w14:solidFill>
                    <w14:schemeClr w14:val="tx1"/>
                  </w14:solidFill>
                </w14:textFill>
              </w:rPr>
            </w:pPr>
            <w:r>
              <w:rPr>
                <w:rFonts w:hint="eastAsia" w:ascii="仿宋_GB2312" w:hAnsi="仿宋_GB2312" w:cs="仿宋_GB2312"/>
                <w:color w:val="000000" w:themeColor="text1"/>
                <w:sz w:val="18"/>
                <w:szCs w:val="18"/>
                <w:lang w:eastAsia="zh-CN"/>
                <w14:textFill>
                  <w14:solidFill>
                    <w14:schemeClr w14:val="tx1"/>
                  </w14:solidFill>
                </w14:textFill>
              </w:rPr>
              <w:t>加强</w:t>
            </w:r>
            <w:r>
              <w:rPr>
                <w:rFonts w:hint="eastAsia" w:ascii="仿宋_GB2312" w:hAnsi="仿宋_GB2312" w:eastAsia="宋体" w:cs="仿宋_GB2312"/>
                <w:color w:val="000000" w:themeColor="text1"/>
                <w:sz w:val="18"/>
                <w:szCs w:val="18"/>
                <w:lang w:eastAsia="zh-CN"/>
                <w14:textFill>
                  <w14:solidFill>
                    <w14:schemeClr w14:val="tx1"/>
                  </w14:solidFill>
                </w14:textFill>
              </w:rPr>
              <w:t>环境整改</w:t>
            </w:r>
          </w:p>
        </w:tc>
        <w:tc>
          <w:tcPr>
            <w:tcW w:w="1426" w:type="dxa"/>
            <w:gridSpan w:val="2"/>
            <w:vAlign w:val="center"/>
          </w:tcPr>
          <w:p w14:paraId="1BA2885F">
            <w:pPr>
              <w:autoSpaceDN w:val="0"/>
              <w:spacing w:line="400" w:lineRule="exact"/>
              <w:jc w:val="center"/>
              <w:textAlignment w:val="center"/>
              <w:rPr>
                <w:rFonts w:ascii="仿宋_GB2312" w:hAnsi="仿宋_GB2312" w:cs="仿宋_GB2312"/>
                <w:color w:val="000000" w:themeColor="text1"/>
                <w:sz w:val="18"/>
                <w:szCs w:val="18"/>
                <w14:textFill>
                  <w14:solidFill>
                    <w14:schemeClr w14:val="tx1"/>
                  </w14:solidFill>
                </w14:textFill>
              </w:rPr>
            </w:pPr>
            <w:r>
              <w:rPr>
                <w:rFonts w:hint="eastAsia" w:ascii="仿宋_GB2312" w:hAnsi="仿宋_GB2312" w:cs="仿宋_GB2312"/>
                <w:color w:val="000000" w:themeColor="text1"/>
                <w:sz w:val="18"/>
                <w:szCs w:val="18"/>
                <w14:textFill>
                  <w14:solidFill>
                    <w14:schemeClr w14:val="tx1"/>
                  </w14:solidFill>
                </w14:textFill>
              </w:rPr>
              <w:t>落实环境整改措施</w:t>
            </w:r>
          </w:p>
        </w:tc>
        <w:tc>
          <w:tcPr>
            <w:tcW w:w="2676" w:type="dxa"/>
            <w:gridSpan w:val="4"/>
            <w:vAlign w:val="center"/>
          </w:tcPr>
          <w:p w14:paraId="0F9F3B69">
            <w:pPr>
              <w:autoSpaceDN w:val="0"/>
              <w:spacing w:line="400" w:lineRule="exact"/>
              <w:jc w:val="left"/>
              <w:textAlignment w:val="center"/>
              <w:rPr>
                <w:rFonts w:ascii="仿宋_GB2312" w:hAnsi="仿宋_GB2312" w:cs="仿宋_GB2312"/>
                <w:color w:val="000000" w:themeColor="text1"/>
                <w:sz w:val="18"/>
                <w:szCs w:val="18"/>
                <w14:textFill>
                  <w14:solidFill>
                    <w14:schemeClr w14:val="tx1"/>
                  </w14:solidFill>
                </w14:textFill>
              </w:rPr>
            </w:pPr>
            <w:r>
              <w:rPr>
                <w:rFonts w:hint="eastAsia" w:ascii="仿宋_GB2312" w:hAnsi="仿宋_GB2312" w:cs="仿宋_GB2312"/>
                <w:color w:val="000000" w:themeColor="text1"/>
                <w:sz w:val="18"/>
                <w:szCs w:val="18"/>
                <w:lang w:eastAsia="zh-CN"/>
                <w14:textFill>
                  <w14:solidFill>
                    <w14:schemeClr w14:val="tx1"/>
                  </w14:solidFill>
                </w14:textFill>
              </w:rPr>
              <w:t>我中心收回土地中涉及原岳阳市洞庭化肥厂土地污染管控工作，按照区生态环境分局工作要求，我中心已实施制定了有效措施，防止污染物的扩散，降低和消除地块污染物对人体健康和环境的风险。</w:t>
            </w:r>
          </w:p>
        </w:tc>
      </w:tr>
      <w:tr w14:paraId="70B96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50" w:hRule="atLeast"/>
          <w:jc w:val="center"/>
        </w:trPr>
        <w:tc>
          <w:tcPr>
            <w:tcW w:w="1259" w:type="dxa"/>
            <w:vMerge w:val="continue"/>
            <w:vAlign w:val="center"/>
          </w:tcPr>
          <w:p w14:paraId="2BD86DAC">
            <w:pPr>
              <w:spacing w:line="400" w:lineRule="exact"/>
              <w:rPr>
                <w:rFonts w:ascii="仿宋_GB2312" w:hAnsi="仿宋_GB2312" w:cs="仿宋_GB2312"/>
                <w:color w:val="000000" w:themeColor="text1"/>
                <w14:textFill>
                  <w14:solidFill>
                    <w14:schemeClr w14:val="tx1"/>
                  </w14:solidFill>
                </w14:textFill>
              </w:rPr>
            </w:pPr>
          </w:p>
        </w:tc>
        <w:tc>
          <w:tcPr>
            <w:tcW w:w="1716" w:type="dxa"/>
            <w:gridSpan w:val="4"/>
            <w:vMerge w:val="continue"/>
            <w:vAlign w:val="center"/>
          </w:tcPr>
          <w:p w14:paraId="4D6ECB77">
            <w:pPr>
              <w:autoSpaceDN w:val="0"/>
              <w:spacing w:line="400" w:lineRule="exact"/>
              <w:rPr>
                <w:rFonts w:ascii="仿宋_GB2312" w:hAnsi="仿宋_GB2312" w:cs="仿宋_GB2312"/>
                <w:color w:val="000000" w:themeColor="text1"/>
                <w14:textFill>
                  <w14:solidFill>
                    <w14:schemeClr w14:val="tx1"/>
                  </w14:solidFill>
                </w14:textFill>
              </w:rPr>
            </w:pPr>
          </w:p>
        </w:tc>
        <w:tc>
          <w:tcPr>
            <w:tcW w:w="1402" w:type="dxa"/>
            <w:vAlign w:val="center"/>
          </w:tcPr>
          <w:p w14:paraId="39F673F2">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社会公众或服务对象满意度</w:t>
            </w:r>
          </w:p>
        </w:tc>
        <w:tc>
          <w:tcPr>
            <w:tcW w:w="1459" w:type="dxa"/>
            <w:gridSpan w:val="3"/>
            <w:vAlign w:val="center"/>
          </w:tcPr>
          <w:p w14:paraId="04F03EDA">
            <w:pPr>
              <w:autoSpaceDN w:val="0"/>
              <w:spacing w:line="400" w:lineRule="exact"/>
              <w:jc w:val="center"/>
              <w:textAlignment w:val="center"/>
              <w:rPr>
                <w:rFonts w:ascii="仿宋_GB2312" w:hAnsi="仿宋_GB2312" w:cs="仿宋_GB2312"/>
                <w:color w:val="000000" w:themeColor="text1"/>
                <w:sz w:val="18"/>
                <w:szCs w:val="18"/>
                <w14:textFill>
                  <w14:solidFill>
                    <w14:schemeClr w14:val="tx1"/>
                  </w14:solidFill>
                </w14:textFill>
              </w:rPr>
            </w:pPr>
            <w:r>
              <w:rPr>
                <w:rFonts w:hint="eastAsia" w:ascii="仿宋_GB2312" w:hAnsi="仿宋_GB2312" w:cs="仿宋_GB2312"/>
                <w:color w:val="000000" w:themeColor="text1"/>
                <w:sz w:val="18"/>
                <w:szCs w:val="18"/>
                <w14:textFill>
                  <w14:solidFill>
                    <w14:schemeClr w14:val="tx1"/>
                  </w14:solidFill>
                </w14:textFill>
              </w:rPr>
              <w:t>服务对象满意度90%以上</w:t>
            </w:r>
          </w:p>
        </w:tc>
        <w:tc>
          <w:tcPr>
            <w:tcW w:w="1426" w:type="dxa"/>
            <w:gridSpan w:val="2"/>
            <w:vAlign w:val="center"/>
          </w:tcPr>
          <w:p w14:paraId="33A367F3">
            <w:pPr>
              <w:autoSpaceDN w:val="0"/>
              <w:spacing w:line="400" w:lineRule="exact"/>
              <w:jc w:val="center"/>
              <w:textAlignment w:val="center"/>
              <w:rPr>
                <w:rFonts w:ascii="仿宋_GB2312" w:hAnsi="仿宋_GB2312" w:cs="仿宋_GB2312"/>
                <w:color w:val="000000" w:themeColor="text1"/>
                <w:sz w:val="18"/>
                <w:szCs w:val="18"/>
                <w14:textFill>
                  <w14:solidFill>
                    <w14:schemeClr w14:val="tx1"/>
                  </w14:solidFill>
                </w14:textFill>
              </w:rPr>
            </w:pPr>
            <w:r>
              <w:rPr>
                <w:rFonts w:hint="eastAsia" w:ascii="仿宋_GB2312" w:hAnsi="仿宋_GB2312" w:cs="仿宋_GB2312"/>
                <w:color w:val="000000" w:themeColor="text1"/>
                <w:sz w:val="18"/>
                <w:szCs w:val="18"/>
                <w14:textFill>
                  <w14:solidFill>
                    <w14:schemeClr w14:val="tx1"/>
                  </w14:solidFill>
                </w14:textFill>
              </w:rPr>
              <w:t>≥90%</w:t>
            </w:r>
          </w:p>
        </w:tc>
        <w:tc>
          <w:tcPr>
            <w:tcW w:w="2676" w:type="dxa"/>
            <w:gridSpan w:val="4"/>
            <w:vAlign w:val="center"/>
          </w:tcPr>
          <w:p w14:paraId="153D11EB">
            <w:pPr>
              <w:autoSpaceDN w:val="0"/>
              <w:spacing w:line="400" w:lineRule="exact"/>
              <w:jc w:val="center"/>
              <w:textAlignment w:val="center"/>
              <w:rPr>
                <w:rFonts w:ascii="仿宋_GB2312" w:hAnsi="仿宋_GB2312" w:cs="仿宋_GB2312"/>
                <w:color w:val="000000" w:themeColor="text1"/>
                <w:sz w:val="18"/>
                <w:szCs w:val="18"/>
                <w14:textFill>
                  <w14:solidFill>
                    <w14:schemeClr w14:val="tx1"/>
                  </w14:solidFill>
                </w14:textFill>
              </w:rPr>
            </w:pPr>
            <w:r>
              <w:rPr>
                <w:rFonts w:hint="eastAsia" w:ascii="仿宋_GB2312" w:hAnsi="仿宋_GB2312" w:cs="仿宋_GB2312"/>
                <w:color w:val="000000" w:themeColor="text1"/>
                <w:sz w:val="18"/>
                <w:szCs w:val="18"/>
                <w14:textFill>
                  <w14:solidFill>
                    <w14:schemeClr w14:val="tx1"/>
                  </w14:solidFill>
                </w14:textFill>
              </w:rPr>
              <w:t>满意度95%</w:t>
            </w:r>
          </w:p>
        </w:tc>
      </w:tr>
      <w:tr w14:paraId="270DC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5" w:hRule="atLeast"/>
          <w:jc w:val="center"/>
        </w:trPr>
        <w:tc>
          <w:tcPr>
            <w:tcW w:w="2975" w:type="dxa"/>
            <w:gridSpan w:val="5"/>
            <w:vAlign w:val="center"/>
          </w:tcPr>
          <w:p w14:paraId="2BA363D9">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绩效自评综合得分</w:t>
            </w:r>
          </w:p>
        </w:tc>
        <w:tc>
          <w:tcPr>
            <w:tcW w:w="6963" w:type="dxa"/>
            <w:gridSpan w:val="10"/>
            <w:vAlign w:val="center"/>
          </w:tcPr>
          <w:p w14:paraId="1320BD49">
            <w:pPr>
              <w:autoSpaceDN w:val="0"/>
              <w:spacing w:line="400" w:lineRule="exact"/>
              <w:jc w:val="center"/>
              <w:textAlignment w:val="center"/>
              <w:rPr>
                <w:rFonts w:hint="default" w:ascii="仿宋_GB2312" w:hAnsi="仿宋_GB2312" w:eastAsia="宋体"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96</w:t>
            </w:r>
          </w:p>
        </w:tc>
      </w:tr>
      <w:tr w14:paraId="46587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9" w:hRule="atLeast"/>
          <w:jc w:val="center"/>
        </w:trPr>
        <w:tc>
          <w:tcPr>
            <w:tcW w:w="2975" w:type="dxa"/>
            <w:gridSpan w:val="5"/>
            <w:vAlign w:val="center"/>
          </w:tcPr>
          <w:p w14:paraId="6620EC2C">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评价等次</w:t>
            </w:r>
          </w:p>
        </w:tc>
        <w:tc>
          <w:tcPr>
            <w:tcW w:w="6963" w:type="dxa"/>
            <w:gridSpan w:val="10"/>
            <w:vAlign w:val="center"/>
          </w:tcPr>
          <w:p w14:paraId="50C85A0E">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ascii="仿宋_GB2312" w:hAnsi="仿宋_GB2312" w:cs="仿宋_GB2312"/>
                <w:color w:val="000000" w:themeColor="text1"/>
                <w14:textFill>
                  <w14:solidFill>
                    <w14:schemeClr w14:val="tx1"/>
                  </w14:solidFill>
                </w14:textFill>
              </w:rPr>
              <w:t>优</w:t>
            </w:r>
          </w:p>
        </w:tc>
      </w:tr>
      <w:tr w14:paraId="791F1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7" w:hRule="atLeast"/>
          <w:jc w:val="center"/>
        </w:trPr>
        <w:tc>
          <w:tcPr>
            <w:tcW w:w="9938" w:type="dxa"/>
            <w:gridSpan w:val="15"/>
            <w:vAlign w:val="center"/>
          </w:tcPr>
          <w:p w14:paraId="5408C1F3">
            <w:pPr>
              <w:autoSpaceDN w:val="0"/>
              <w:spacing w:line="400" w:lineRule="exact"/>
              <w:jc w:val="center"/>
              <w:textAlignment w:val="center"/>
              <w:rPr>
                <w:rFonts w:ascii="仿宋_GB2312" w:hAnsi="仿宋_GB2312" w:cs="仿宋_GB2312"/>
                <w:b/>
                <w:color w:val="000000" w:themeColor="text1"/>
                <w14:textFill>
                  <w14:solidFill>
                    <w14:schemeClr w14:val="tx1"/>
                  </w14:solidFill>
                </w14:textFill>
              </w:rPr>
            </w:pPr>
            <w:r>
              <w:rPr>
                <w:rFonts w:hint="eastAsia" w:ascii="黑体" w:hAnsi="黑体" w:eastAsia="黑体" w:cs="黑体"/>
                <w:b/>
                <w:color w:val="000000" w:themeColor="text1"/>
                <w:szCs w:val="28"/>
                <w14:textFill>
                  <w14:solidFill>
                    <w14:schemeClr w14:val="tx1"/>
                  </w14:solidFill>
                </w14:textFill>
              </w:rPr>
              <w:t>四、评价人员</w:t>
            </w:r>
          </w:p>
        </w:tc>
      </w:tr>
      <w:tr w14:paraId="79E18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4" w:hRule="atLeast"/>
          <w:jc w:val="center"/>
        </w:trPr>
        <w:tc>
          <w:tcPr>
            <w:tcW w:w="1903" w:type="dxa"/>
            <w:gridSpan w:val="3"/>
            <w:vAlign w:val="center"/>
          </w:tcPr>
          <w:p w14:paraId="443DFB4E">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姓  名</w:t>
            </w:r>
          </w:p>
        </w:tc>
        <w:tc>
          <w:tcPr>
            <w:tcW w:w="2891" w:type="dxa"/>
            <w:gridSpan w:val="4"/>
            <w:vAlign w:val="center"/>
          </w:tcPr>
          <w:p w14:paraId="7451C899">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职务/职称</w:t>
            </w:r>
          </w:p>
        </w:tc>
        <w:tc>
          <w:tcPr>
            <w:tcW w:w="3757" w:type="dxa"/>
            <w:gridSpan w:val="5"/>
            <w:vAlign w:val="center"/>
          </w:tcPr>
          <w:p w14:paraId="6F79C061">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单  位</w:t>
            </w:r>
          </w:p>
        </w:tc>
        <w:tc>
          <w:tcPr>
            <w:tcW w:w="1387" w:type="dxa"/>
            <w:gridSpan w:val="3"/>
            <w:vAlign w:val="center"/>
          </w:tcPr>
          <w:p w14:paraId="05723C14">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签  字</w:t>
            </w:r>
          </w:p>
        </w:tc>
      </w:tr>
      <w:tr w14:paraId="791FA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6" w:hRule="atLeast"/>
          <w:jc w:val="center"/>
        </w:trPr>
        <w:tc>
          <w:tcPr>
            <w:tcW w:w="1903" w:type="dxa"/>
            <w:gridSpan w:val="3"/>
            <w:vAlign w:val="center"/>
          </w:tcPr>
          <w:p w14:paraId="127AC745">
            <w:pPr>
              <w:autoSpaceDN w:val="0"/>
              <w:spacing w:line="400" w:lineRule="exact"/>
              <w:jc w:val="center"/>
              <w:textAlignment w:val="center"/>
              <w:rPr>
                <w:rFonts w:hint="eastAsia" w:ascii="仿宋_GB2312" w:hAnsi="仿宋_GB2312" w:eastAsia="宋体" w:cs="仿宋_GB2312"/>
                <w:color w:val="000000" w:themeColor="text1"/>
                <w:lang w:eastAsia="zh-CN"/>
                <w14:textFill>
                  <w14:solidFill>
                    <w14:schemeClr w14:val="tx1"/>
                  </w14:solidFill>
                </w14:textFill>
              </w:rPr>
            </w:pPr>
            <w:r>
              <w:rPr>
                <w:rFonts w:hint="eastAsia" w:ascii="仿宋_GB2312" w:hAnsi="仿宋_GB2312" w:cs="仿宋_GB2312"/>
                <w:color w:val="000000" w:themeColor="text1"/>
                <w:lang w:eastAsia="zh-CN"/>
                <w14:textFill>
                  <w14:solidFill>
                    <w14:schemeClr w14:val="tx1"/>
                  </w14:solidFill>
                </w14:textFill>
              </w:rPr>
              <w:t>丁光辉</w:t>
            </w:r>
          </w:p>
        </w:tc>
        <w:tc>
          <w:tcPr>
            <w:tcW w:w="2891" w:type="dxa"/>
            <w:gridSpan w:val="4"/>
            <w:vAlign w:val="center"/>
          </w:tcPr>
          <w:p w14:paraId="62BFD1BF">
            <w:pPr>
              <w:autoSpaceDN w:val="0"/>
              <w:spacing w:line="400" w:lineRule="exact"/>
              <w:jc w:val="center"/>
              <w:textAlignment w:val="center"/>
              <w:rPr>
                <w:rFonts w:hint="eastAsia" w:ascii="仿宋_GB2312" w:hAnsi="仿宋_GB2312" w:eastAsia="宋体" w:cs="仿宋_GB2312"/>
                <w:color w:val="000000" w:themeColor="text1"/>
                <w:lang w:eastAsia="zh-CN"/>
                <w14:textFill>
                  <w14:solidFill>
                    <w14:schemeClr w14:val="tx1"/>
                  </w14:solidFill>
                </w14:textFill>
              </w:rPr>
            </w:pPr>
            <w:r>
              <w:rPr>
                <w:rFonts w:hint="eastAsia" w:ascii="仿宋_GB2312" w:hAnsi="仿宋_GB2312" w:cs="仿宋_GB2312"/>
                <w:color w:val="000000" w:themeColor="text1"/>
                <w:lang w:eastAsia="zh-CN"/>
                <w14:textFill>
                  <w14:solidFill>
                    <w14:schemeClr w14:val="tx1"/>
                  </w14:solidFill>
                </w14:textFill>
              </w:rPr>
              <w:t>主任</w:t>
            </w:r>
          </w:p>
        </w:tc>
        <w:tc>
          <w:tcPr>
            <w:tcW w:w="3757" w:type="dxa"/>
            <w:gridSpan w:val="5"/>
            <w:vAlign w:val="center"/>
          </w:tcPr>
          <w:p w14:paraId="10433F1F">
            <w:pPr>
              <w:autoSpaceDN w:val="0"/>
              <w:spacing w:line="400" w:lineRule="exact"/>
              <w:jc w:val="center"/>
              <w:textAlignment w:val="center"/>
              <w:rPr>
                <w:rFonts w:hint="eastAsia" w:ascii="仿宋_GB2312" w:hAnsi="仿宋_GB2312" w:eastAsia="宋体" w:cs="仿宋_GB2312"/>
                <w:color w:val="000000" w:themeColor="text1"/>
                <w:lang w:eastAsia="zh-CN"/>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经开区</w:t>
            </w:r>
            <w:r>
              <w:rPr>
                <w:rFonts w:hint="eastAsia" w:ascii="仿宋_GB2312" w:hAnsi="仿宋_GB2312" w:cs="仿宋_GB2312"/>
                <w:color w:val="000000" w:themeColor="text1"/>
                <w:lang w:eastAsia="zh-CN"/>
                <w14:textFill>
                  <w14:solidFill>
                    <w14:schemeClr w14:val="tx1"/>
                  </w14:solidFill>
                </w14:textFill>
              </w:rPr>
              <w:t>土地储备中心</w:t>
            </w:r>
          </w:p>
        </w:tc>
        <w:tc>
          <w:tcPr>
            <w:tcW w:w="1387" w:type="dxa"/>
            <w:gridSpan w:val="3"/>
            <w:vAlign w:val="center"/>
          </w:tcPr>
          <w:p w14:paraId="73360396">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r>
      <w:tr w14:paraId="126F2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6" w:hRule="atLeast"/>
          <w:jc w:val="center"/>
        </w:trPr>
        <w:tc>
          <w:tcPr>
            <w:tcW w:w="1903" w:type="dxa"/>
            <w:gridSpan w:val="3"/>
            <w:vAlign w:val="center"/>
          </w:tcPr>
          <w:p w14:paraId="268CCBA0">
            <w:pPr>
              <w:autoSpaceDN w:val="0"/>
              <w:spacing w:line="400" w:lineRule="exact"/>
              <w:jc w:val="center"/>
              <w:textAlignment w:val="center"/>
              <w:rPr>
                <w:rFonts w:hint="eastAsia" w:ascii="仿宋_GB2312" w:hAnsi="仿宋_GB2312" w:eastAsia="宋体" w:cs="仿宋_GB2312"/>
                <w:color w:val="000000" w:themeColor="text1"/>
                <w:lang w:eastAsia="zh-CN"/>
                <w14:textFill>
                  <w14:solidFill>
                    <w14:schemeClr w14:val="tx1"/>
                  </w14:solidFill>
                </w14:textFill>
              </w:rPr>
            </w:pPr>
            <w:r>
              <w:rPr>
                <w:rFonts w:hint="eastAsia" w:ascii="仿宋_GB2312" w:hAnsi="仿宋_GB2312" w:cs="仿宋_GB2312"/>
                <w:color w:val="000000" w:themeColor="text1"/>
                <w:lang w:eastAsia="zh-CN"/>
                <w14:textFill>
                  <w14:solidFill>
                    <w14:schemeClr w14:val="tx1"/>
                  </w14:solidFill>
                </w14:textFill>
              </w:rPr>
              <w:t>陈鹏</w:t>
            </w:r>
          </w:p>
        </w:tc>
        <w:tc>
          <w:tcPr>
            <w:tcW w:w="2891" w:type="dxa"/>
            <w:gridSpan w:val="4"/>
            <w:vAlign w:val="center"/>
          </w:tcPr>
          <w:p w14:paraId="7D876C60">
            <w:pPr>
              <w:autoSpaceDN w:val="0"/>
              <w:spacing w:line="400" w:lineRule="exact"/>
              <w:jc w:val="center"/>
              <w:textAlignment w:val="center"/>
              <w:rPr>
                <w:rFonts w:hint="eastAsia" w:ascii="仿宋_GB2312" w:hAnsi="仿宋_GB2312" w:eastAsia="宋体" w:cs="仿宋_GB2312"/>
                <w:color w:val="000000" w:themeColor="text1"/>
                <w:lang w:eastAsia="zh-CN"/>
                <w14:textFill>
                  <w14:solidFill>
                    <w14:schemeClr w14:val="tx1"/>
                  </w14:solidFill>
                </w14:textFill>
              </w:rPr>
            </w:pPr>
            <w:r>
              <w:rPr>
                <w:rFonts w:hint="eastAsia" w:ascii="仿宋_GB2312" w:hAnsi="仿宋_GB2312" w:cs="仿宋_GB2312"/>
                <w:color w:val="000000" w:themeColor="text1"/>
                <w:lang w:eastAsia="zh-CN"/>
                <w14:textFill>
                  <w14:solidFill>
                    <w14:schemeClr w14:val="tx1"/>
                  </w14:solidFill>
                </w14:textFill>
              </w:rPr>
              <w:t>副主任</w:t>
            </w:r>
          </w:p>
        </w:tc>
        <w:tc>
          <w:tcPr>
            <w:tcW w:w="3757" w:type="dxa"/>
            <w:gridSpan w:val="5"/>
            <w:vAlign w:val="center"/>
          </w:tcPr>
          <w:p w14:paraId="3EDF325D">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经开区土地储备中心</w:t>
            </w:r>
          </w:p>
        </w:tc>
        <w:tc>
          <w:tcPr>
            <w:tcW w:w="1387" w:type="dxa"/>
            <w:gridSpan w:val="3"/>
            <w:vAlign w:val="center"/>
          </w:tcPr>
          <w:p w14:paraId="13AE6A3B">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r>
      <w:tr w14:paraId="465F5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7" w:hRule="atLeast"/>
          <w:jc w:val="center"/>
        </w:trPr>
        <w:tc>
          <w:tcPr>
            <w:tcW w:w="1903" w:type="dxa"/>
            <w:gridSpan w:val="3"/>
            <w:vAlign w:val="center"/>
          </w:tcPr>
          <w:p w14:paraId="0BAAA9DE">
            <w:pPr>
              <w:autoSpaceDN w:val="0"/>
              <w:spacing w:line="400" w:lineRule="exact"/>
              <w:jc w:val="center"/>
              <w:textAlignment w:val="center"/>
              <w:rPr>
                <w:rFonts w:hint="eastAsia" w:ascii="仿宋_GB2312" w:hAnsi="仿宋_GB2312" w:eastAsia="宋体" w:cs="仿宋_GB2312"/>
                <w:color w:val="000000" w:themeColor="text1"/>
                <w:lang w:eastAsia="zh-CN"/>
                <w14:textFill>
                  <w14:solidFill>
                    <w14:schemeClr w14:val="tx1"/>
                  </w14:solidFill>
                </w14:textFill>
              </w:rPr>
            </w:pPr>
            <w:r>
              <w:rPr>
                <w:rFonts w:hint="eastAsia" w:ascii="仿宋_GB2312" w:hAnsi="仿宋_GB2312" w:cs="仿宋_GB2312"/>
                <w:color w:val="000000" w:themeColor="text1"/>
                <w:lang w:eastAsia="zh-CN"/>
                <w14:textFill>
                  <w14:solidFill>
                    <w14:schemeClr w14:val="tx1"/>
                  </w14:solidFill>
                </w14:textFill>
              </w:rPr>
              <w:t>陈璨</w:t>
            </w:r>
          </w:p>
        </w:tc>
        <w:tc>
          <w:tcPr>
            <w:tcW w:w="2891" w:type="dxa"/>
            <w:gridSpan w:val="4"/>
            <w:vAlign w:val="center"/>
          </w:tcPr>
          <w:p w14:paraId="2545F56B">
            <w:pPr>
              <w:autoSpaceDN w:val="0"/>
              <w:spacing w:line="400" w:lineRule="exact"/>
              <w:jc w:val="center"/>
              <w:textAlignment w:val="center"/>
              <w:rPr>
                <w:rFonts w:hint="eastAsia" w:ascii="仿宋_GB2312" w:hAnsi="仿宋_GB2312" w:eastAsia="宋体" w:cs="仿宋_GB2312"/>
                <w:color w:val="000000" w:themeColor="text1"/>
                <w:lang w:eastAsia="zh-CN"/>
                <w14:textFill>
                  <w14:solidFill>
                    <w14:schemeClr w14:val="tx1"/>
                  </w14:solidFill>
                </w14:textFill>
              </w:rPr>
            </w:pPr>
            <w:r>
              <w:rPr>
                <w:rFonts w:hint="eastAsia" w:ascii="仿宋_GB2312" w:hAnsi="仿宋_GB2312" w:cs="仿宋_GB2312"/>
                <w:color w:val="000000" w:themeColor="text1"/>
                <w:lang w:eastAsia="zh-CN"/>
                <w14:textFill>
                  <w14:solidFill>
                    <w14:schemeClr w14:val="tx1"/>
                  </w14:solidFill>
                </w14:textFill>
              </w:rPr>
              <w:t>财务科科员</w:t>
            </w:r>
          </w:p>
        </w:tc>
        <w:tc>
          <w:tcPr>
            <w:tcW w:w="3757" w:type="dxa"/>
            <w:gridSpan w:val="5"/>
            <w:vAlign w:val="center"/>
          </w:tcPr>
          <w:p w14:paraId="717245A2">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经开区土地储备中心</w:t>
            </w:r>
          </w:p>
        </w:tc>
        <w:tc>
          <w:tcPr>
            <w:tcW w:w="1387" w:type="dxa"/>
            <w:gridSpan w:val="3"/>
            <w:vAlign w:val="center"/>
          </w:tcPr>
          <w:p w14:paraId="29347724">
            <w:pPr>
              <w:autoSpaceDN w:val="0"/>
              <w:spacing w:line="400" w:lineRule="exact"/>
              <w:jc w:val="center"/>
              <w:textAlignment w:val="center"/>
              <w:rPr>
                <w:rFonts w:ascii="仿宋_GB2312" w:hAnsi="仿宋_GB2312" w:cs="仿宋_GB2312"/>
                <w:color w:val="000000" w:themeColor="text1"/>
                <w14:textFill>
                  <w14:solidFill>
                    <w14:schemeClr w14:val="tx1"/>
                  </w14:solidFill>
                </w14:textFill>
              </w:rPr>
            </w:pPr>
          </w:p>
        </w:tc>
      </w:tr>
      <w:tr w14:paraId="2AA15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2" w:hRule="atLeast"/>
          <w:jc w:val="center"/>
        </w:trPr>
        <w:tc>
          <w:tcPr>
            <w:tcW w:w="9938" w:type="dxa"/>
            <w:gridSpan w:val="15"/>
            <w:vAlign w:val="center"/>
          </w:tcPr>
          <w:p w14:paraId="2B8A39E4">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评价组组长（签字）：</w:t>
            </w:r>
          </w:p>
          <w:p w14:paraId="464D9CD1">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p>
          <w:p w14:paraId="3650BF88">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p>
          <w:p w14:paraId="50FE05FA">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p>
          <w:p w14:paraId="2810F5F0">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p>
          <w:p w14:paraId="1CB04F89">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p>
          <w:p w14:paraId="42BEBF65">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p>
          <w:p w14:paraId="28A4ABB9">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 xml:space="preserve">                                                                     年    月    日</w:t>
            </w:r>
          </w:p>
        </w:tc>
      </w:tr>
      <w:tr w14:paraId="7E21A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77" w:hRule="atLeast"/>
          <w:jc w:val="center"/>
        </w:trPr>
        <w:tc>
          <w:tcPr>
            <w:tcW w:w="9938" w:type="dxa"/>
            <w:gridSpan w:val="15"/>
            <w:vAlign w:val="center"/>
          </w:tcPr>
          <w:p w14:paraId="044CA4D0">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部门（单位）意见：</w:t>
            </w:r>
          </w:p>
          <w:p w14:paraId="2E0A07AC">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p>
          <w:p w14:paraId="4C4FA7D9">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p>
          <w:p w14:paraId="23F361E7">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p>
          <w:p w14:paraId="42A3A16F">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p>
          <w:p w14:paraId="752D91FA">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p>
          <w:p w14:paraId="72FA12D6">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p>
          <w:p w14:paraId="4FB4D891">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 xml:space="preserve">                                         部门（单位）负责人（签字）：</w:t>
            </w:r>
          </w:p>
          <w:p w14:paraId="6830A372">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p>
          <w:p w14:paraId="5DD52FB7">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 xml:space="preserve">                                                                     年    月    日</w:t>
            </w:r>
          </w:p>
          <w:p w14:paraId="76882F3C">
            <w:pPr>
              <w:autoSpaceDN w:val="0"/>
              <w:spacing w:line="400" w:lineRule="exact"/>
              <w:jc w:val="left"/>
              <w:textAlignment w:val="center"/>
              <w:rPr>
                <w:rFonts w:ascii="仿宋_GB2312" w:hAnsi="仿宋_GB2312" w:cs="仿宋_GB2312"/>
                <w:color w:val="000000" w:themeColor="text1"/>
                <w14:textFill>
                  <w14:solidFill>
                    <w14:schemeClr w14:val="tx1"/>
                  </w14:solidFill>
                </w14:textFill>
              </w:rPr>
            </w:pPr>
          </w:p>
        </w:tc>
      </w:tr>
    </w:tbl>
    <w:p w14:paraId="556FA3E0">
      <w:pP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填报人（签名）：                          联系电话：</w:t>
      </w:r>
    </w:p>
    <w:p w14:paraId="74ACF6A0">
      <w:pPr>
        <w:rPr>
          <w:rFonts w:ascii="仿宋" w:hAnsi="仿宋" w:eastAsia="仿宋" w:cs="仿宋"/>
          <w:color w:val="000000" w:themeColor="text1"/>
          <w:kern w:val="0"/>
          <w:sz w:val="32"/>
          <w:szCs w:val="32"/>
          <w14:textFill>
            <w14:solidFill>
              <w14:schemeClr w14:val="tx1"/>
            </w14:solidFill>
          </w14:textFill>
        </w:rPr>
      </w:pPr>
      <w:bookmarkStart w:id="0" w:name="RANGE!A1:G25"/>
      <w:bookmarkEnd w:id="0"/>
    </w:p>
    <w:p w14:paraId="3F621879">
      <w:pPr>
        <w:rPr>
          <w:rFonts w:ascii="仿宋" w:hAnsi="仿宋" w:eastAsia="仿宋" w:cs="仿宋"/>
          <w:color w:val="000000" w:themeColor="text1"/>
          <w:kern w:val="0"/>
          <w:sz w:val="32"/>
          <w:szCs w:val="32"/>
          <w14:textFill>
            <w14:solidFill>
              <w14:schemeClr w14:val="tx1"/>
            </w14:solidFill>
          </w14:textFill>
        </w:rPr>
      </w:pPr>
    </w:p>
    <w:p w14:paraId="34274943">
      <w:pPr>
        <w:rPr>
          <w:rFonts w:ascii="仿宋" w:hAnsi="仿宋" w:eastAsia="仿宋" w:cs="仿宋"/>
          <w:color w:val="000000" w:themeColor="text1"/>
          <w:kern w:val="0"/>
          <w:sz w:val="32"/>
          <w:szCs w:val="32"/>
          <w14:textFill>
            <w14:solidFill>
              <w14:schemeClr w14:val="tx1"/>
            </w14:solidFill>
          </w14:textFill>
        </w:rPr>
      </w:pPr>
    </w:p>
    <w:p w14:paraId="123D20FE">
      <w:pPr>
        <w:rPr>
          <w:rFonts w:ascii="仿宋" w:hAnsi="仿宋" w:eastAsia="仿宋" w:cs="仿宋"/>
          <w:color w:val="000000" w:themeColor="text1"/>
          <w:kern w:val="0"/>
          <w:sz w:val="32"/>
          <w:szCs w:val="32"/>
          <w14:textFill>
            <w14:solidFill>
              <w14:schemeClr w14:val="tx1"/>
            </w14:solidFill>
          </w14:textFill>
        </w:rPr>
      </w:pPr>
    </w:p>
    <w:p w14:paraId="20C27323">
      <w:pPr>
        <w:rPr>
          <w:rFonts w:ascii="仿宋" w:hAnsi="仿宋" w:eastAsia="仿宋" w:cs="仿宋"/>
          <w:color w:val="000000" w:themeColor="text1"/>
          <w:kern w:val="0"/>
          <w:sz w:val="32"/>
          <w:szCs w:val="32"/>
          <w14:textFill>
            <w14:solidFill>
              <w14:schemeClr w14:val="tx1"/>
            </w14:solidFill>
          </w14:textFill>
        </w:rPr>
      </w:pPr>
    </w:p>
    <w:p w14:paraId="0679A8B7">
      <w:pPr>
        <w:rPr>
          <w:rFonts w:ascii="仿宋" w:hAnsi="仿宋" w:eastAsia="仿宋" w:cs="仿宋"/>
          <w:color w:val="000000" w:themeColor="text1"/>
          <w:kern w:val="0"/>
          <w:sz w:val="32"/>
          <w:szCs w:val="32"/>
          <w14:textFill>
            <w14:solidFill>
              <w14:schemeClr w14:val="tx1"/>
            </w14:solidFill>
          </w14:textFill>
        </w:rPr>
      </w:pPr>
    </w:p>
    <w:p w14:paraId="659D022F">
      <w:pPr>
        <w:rPr>
          <w:rFonts w:ascii="仿宋" w:hAnsi="仿宋" w:eastAsia="仿宋" w:cs="仿宋"/>
          <w:color w:val="000000" w:themeColor="text1"/>
          <w:kern w:val="0"/>
          <w:sz w:val="32"/>
          <w:szCs w:val="32"/>
          <w14:textFill>
            <w14:solidFill>
              <w14:schemeClr w14:val="tx1"/>
            </w14:solidFill>
          </w14:textFill>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14:paraId="5C00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14:paraId="0CE39034">
            <w:pPr>
              <w:shd w:val="clear"/>
              <w:jc w:val="center"/>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五、评价报告综述（文字部分）</w:t>
            </w:r>
          </w:p>
          <w:p w14:paraId="2104FCC5">
            <w:pPr>
              <w:shd w:val="clear"/>
              <w:spacing w:line="440" w:lineRule="exact"/>
              <w:ind w:firstLine="480" w:firstLineChars="200"/>
              <w:rPr>
                <w:rFonts w:hint="eastAsia" w:ascii="仿宋_GB2312" w:hAnsi="仿宋_GB2312" w:eastAsia="仿宋_GB2312" w:cs="仿宋_GB2312"/>
                <w:color w:val="auto"/>
                <w:sz w:val="24"/>
                <w:szCs w:val="24"/>
                <w:highlight w:val="none"/>
              </w:rPr>
            </w:pPr>
          </w:p>
          <w:p w14:paraId="637A8896">
            <w:pPr>
              <w:keepNext w:val="0"/>
              <w:keepLines w:val="0"/>
              <w:pageBreakBefore w:val="0"/>
              <w:shd w:val="clear"/>
              <w:kinsoku/>
              <w:overflowPunct/>
              <w:topLinePunct w:val="0"/>
              <w:autoSpaceDE/>
              <w:autoSpaceDN/>
              <w:bidi w:val="0"/>
              <w:adjustRightInd/>
              <w:snapToGrid/>
              <w:spacing w:line="420" w:lineRule="exact"/>
              <w:ind w:firstLine="480" w:firstLineChars="200"/>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一、部门（单位）概况</w:t>
            </w:r>
          </w:p>
          <w:p w14:paraId="4811998A">
            <w:pPr>
              <w:keepNext w:val="0"/>
              <w:keepLines w:val="0"/>
              <w:pageBreakBefore w:val="0"/>
              <w:shd w:val="clear"/>
              <w:kinsoku/>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i w:val="0"/>
                <w:iCs w:val="0"/>
                <w:caps w:val="0"/>
                <w:color w:val="auto"/>
                <w:spacing w:val="0"/>
                <w:sz w:val="24"/>
                <w:szCs w:val="24"/>
                <w:highlight w:val="none"/>
                <w:shd w:val="clear" w:fill="FFFFFF"/>
              </w:rPr>
            </w:pPr>
            <w:r>
              <w:rPr>
                <w:rFonts w:hint="eastAsia" w:ascii="仿宋_GB2312" w:hAnsi="仿宋_GB2312" w:eastAsia="仿宋_GB2312" w:cs="仿宋_GB2312"/>
                <w:i w:val="0"/>
                <w:iCs w:val="0"/>
                <w:caps w:val="0"/>
                <w:color w:val="auto"/>
                <w:spacing w:val="0"/>
                <w:sz w:val="24"/>
                <w:szCs w:val="24"/>
                <w:highlight w:val="none"/>
                <w:shd w:val="clear" w:fill="FFFFFF"/>
              </w:rPr>
              <w:t>2</w:t>
            </w:r>
            <w:r>
              <w:rPr>
                <w:rFonts w:hint="eastAsia" w:ascii="仿宋_GB2312" w:hAnsi="仿宋_GB2312" w:eastAsia="仿宋_GB2312" w:cs="仿宋_GB2312"/>
                <w:i w:val="0"/>
                <w:iCs w:val="0"/>
                <w:caps w:val="0"/>
                <w:color w:val="auto"/>
                <w:spacing w:val="0"/>
                <w:kern w:val="0"/>
                <w:sz w:val="24"/>
                <w:szCs w:val="24"/>
                <w:highlight w:val="none"/>
                <w:shd w:val="clear" w:fill="FFFFFF"/>
                <w:lang w:val="en-US" w:eastAsia="zh-CN" w:bidi="ar-SA"/>
              </w:rPr>
              <w:t>023年本单位由综合科、项目科、财务科等三个内设科室组成。工作人员15人，其中在职在编10人、劳务派遣4人、雇员制1人。主要职能负责编制我区储备土地规模、拟定年度土地储备计划和储备土地供应计划;负责土地储备资金管理；负责承办辖区内拟储备土地的收购具体工作；负责储备土地的前期开发；负责储备土地及地上附着物的保护、管理和临时利用。</w:t>
            </w:r>
          </w:p>
          <w:p w14:paraId="689BF737">
            <w:pPr>
              <w:keepNext w:val="0"/>
              <w:keepLines w:val="0"/>
              <w:pageBreakBefore w:val="0"/>
              <w:shd w:val="clear"/>
              <w:kinsoku/>
              <w:overflowPunct/>
              <w:topLinePunct w:val="0"/>
              <w:autoSpaceDE/>
              <w:autoSpaceDN/>
              <w:bidi w:val="0"/>
              <w:adjustRightInd/>
              <w:snapToGrid/>
              <w:spacing w:line="420" w:lineRule="exact"/>
              <w:ind w:firstLine="480" w:firstLineChars="200"/>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二、部门（单位）整体支出管理及使用情况</w:t>
            </w:r>
          </w:p>
          <w:p w14:paraId="50ACD42A">
            <w:pPr>
              <w:keepNext w:val="0"/>
              <w:keepLines w:val="0"/>
              <w:pageBreakBefore w:val="0"/>
              <w:shd w:val="clear"/>
              <w:kinsoku/>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1、整体支出情况。2023年度收、支总计234.30万元。</w:t>
            </w:r>
          </w:p>
          <w:p w14:paraId="061F2C6D">
            <w:pPr>
              <w:keepNext w:val="0"/>
              <w:keepLines w:val="0"/>
              <w:pageBreakBefore w:val="0"/>
              <w:shd w:val="clear"/>
              <w:kinsoku/>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2、一般公共预算财政拨款支出情况。基本支出</w:t>
            </w:r>
            <w:r>
              <w:rPr>
                <w:rFonts w:hint="eastAsia" w:ascii="仿宋_GB2312" w:hAnsi="仿宋_GB2312" w:eastAsia="仿宋_GB2312" w:cs="仿宋_GB2312"/>
                <w:bCs/>
                <w:color w:val="auto"/>
                <w:sz w:val="24"/>
                <w:szCs w:val="24"/>
                <w:highlight w:val="none"/>
                <w:lang w:val="en-US" w:eastAsia="zh-CN"/>
              </w:rPr>
              <w:t>234.30</w:t>
            </w:r>
            <w:r>
              <w:rPr>
                <w:rFonts w:hint="eastAsia" w:ascii="仿宋_GB2312" w:hAnsi="仿宋_GB2312" w:eastAsia="仿宋_GB2312" w:cs="仿宋_GB2312"/>
                <w:bCs/>
                <w:color w:val="auto"/>
                <w:sz w:val="24"/>
                <w:szCs w:val="24"/>
                <w:highlight w:val="none"/>
              </w:rPr>
              <w:t>万元，项目支出</w:t>
            </w:r>
            <w:r>
              <w:rPr>
                <w:rFonts w:hint="eastAsia" w:ascii="仿宋_GB2312" w:hAnsi="仿宋_GB2312" w:eastAsia="仿宋_GB2312" w:cs="仿宋_GB2312"/>
                <w:bCs/>
                <w:color w:val="auto"/>
                <w:sz w:val="24"/>
                <w:szCs w:val="24"/>
                <w:highlight w:val="none"/>
                <w:lang w:val="en-US" w:eastAsia="zh-CN"/>
              </w:rPr>
              <w:t>0</w:t>
            </w:r>
            <w:r>
              <w:rPr>
                <w:rFonts w:hint="eastAsia" w:ascii="仿宋_GB2312" w:hAnsi="仿宋_GB2312" w:eastAsia="仿宋_GB2312" w:cs="仿宋_GB2312"/>
                <w:bCs/>
                <w:color w:val="auto"/>
                <w:sz w:val="24"/>
                <w:szCs w:val="24"/>
                <w:highlight w:val="none"/>
              </w:rPr>
              <w:t>万元。</w:t>
            </w:r>
          </w:p>
          <w:p w14:paraId="58D05EFB">
            <w:pPr>
              <w:keepNext w:val="0"/>
              <w:keepLines w:val="0"/>
              <w:pageBreakBefore w:val="0"/>
              <w:shd w:val="clear"/>
              <w:kinsoku/>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3、“三公”经费支出情况。“三公”经费支出合计</w:t>
            </w:r>
            <w:r>
              <w:rPr>
                <w:rFonts w:hint="eastAsia" w:ascii="仿宋_GB2312" w:hAnsi="仿宋_GB2312" w:eastAsia="仿宋_GB2312" w:cs="仿宋_GB2312"/>
                <w:bCs/>
                <w:color w:val="auto"/>
                <w:sz w:val="24"/>
                <w:szCs w:val="24"/>
                <w:highlight w:val="none"/>
                <w:lang w:val="en-US" w:eastAsia="zh-CN"/>
              </w:rPr>
              <w:t>0.17</w:t>
            </w:r>
            <w:r>
              <w:rPr>
                <w:rFonts w:hint="eastAsia" w:ascii="仿宋_GB2312" w:hAnsi="仿宋_GB2312" w:eastAsia="仿宋_GB2312" w:cs="仿宋_GB2312"/>
                <w:bCs/>
                <w:color w:val="auto"/>
                <w:sz w:val="24"/>
                <w:szCs w:val="24"/>
                <w:highlight w:val="none"/>
              </w:rPr>
              <w:t>万元。分项为：公务用车运行维护费支出0万元；公务接待费支出</w:t>
            </w:r>
            <w:r>
              <w:rPr>
                <w:rFonts w:hint="eastAsia" w:ascii="仿宋_GB2312" w:hAnsi="仿宋_GB2312" w:eastAsia="仿宋_GB2312" w:cs="仿宋_GB2312"/>
                <w:bCs/>
                <w:color w:val="auto"/>
                <w:sz w:val="24"/>
                <w:szCs w:val="24"/>
                <w:highlight w:val="none"/>
                <w:lang w:val="en-US" w:eastAsia="zh-CN"/>
              </w:rPr>
              <w:t>0.17</w:t>
            </w:r>
            <w:r>
              <w:rPr>
                <w:rFonts w:hint="eastAsia" w:ascii="仿宋_GB2312" w:hAnsi="仿宋_GB2312" w:eastAsia="仿宋_GB2312" w:cs="仿宋_GB2312"/>
                <w:bCs/>
                <w:color w:val="auto"/>
                <w:sz w:val="24"/>
                <w:szCs w:val="24"/>
                <w:highlight w:val="none"/>
              </w:rPr>
              <w:t>万元。</w:t>
            </w:r>
          </w:p>
          <w:p w14:paraId="79EDF32D">
            <w:pPr>
              <w:keepNext w:val="0"/>
              <w:keepLines w:val="0"/>
              <w:pageBreakBefore w:val="0"/>
              <w:shd w:val="clear"/>
              <w:kinsoku/>
              <w:overflowPunct/>
              <w:topLinePunct w:val="0"/>
              <w:autoSpaceDE/>
              <w:autoSpaceDN/>
              <w:bidi w:val="0"/>
              <w:adjustRightInd/>
              <w:snapToGrid/>
              <w:spacing w:line="420" w:lineRule="exact"/>
              <w:ind w:firstLine="480" w:firstLineChars="200"/>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三、部门（单位）专项组织实施情况</w:t>
            </w:r>
          </w:p>
          <w:p w14:paraId="2D1DF8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20" w:lineRule="exact"/>
              <w:ind w:left="0" w:right="0" w:firstLine="640"/>
              <w:jc w:val="left"/>
              <w:textAlignment w:val="auto"/>
              <w:rPr>
                <w:rFonts w:hint="eastAsia" w:ascii="仿宋_GB2312" w:hAnsi="仿宋_GB2312" w:eastAsia="仿宋_GB2312" w:cs="仿宋_GB2312"/>
                <w:i w:val="0"/>
                <w:iCs w:val="0"/>
                <w:caps w:val="0"/>
                <w:color w:val="auto"/>
                <w:spacing w:val="0"/>
                <w:sz w:val="24"/>
                <w:szCs w:val="24"/>
                <w:highlight w:val="none"/>
                <w:shd w:val="clear" w:fill="FFFFFF"/>
              </w:rPr>
            </w:pPr>
            <w:r>
              <w:rPr>
                <w:rFonts w:hint="eastAsia" w:ascii="仿宋_GB2312" w:hAnsi="仿宋_GB2312" w:eastAsia="仿宋_GB2312" w:cs="仿宋_GB2312"/>
                <w:i w:val="0"/>
                <w:iCs w:val="0"/>
                <w:caps w:val="0"/>
                <w:color w:val="auto"/>
                <w:spacing w:val="0"/>
                <w:sz w:val="24"/>
                <w:szCs w:val="24"/>
                <w:highlight w:val="none"/>
                <w:shd w:val="clear" w:fill="FFFFFF"/>
              </w:rPr>
              <w:t>（一）专项组织情况分析（无）</w:t>
            </w:r>
          </w:p>
          <w:p w14:paraId="105F02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20" w:lineRule="exact"/>
              <w:ind w:left="0" w:right="0" w:firstLine="640"/>
              <w:jc w:val="left"/>
              <w:textAlignment w:val="auto"/>
              <w:rPr>
                <w:rFonts w:hint="eastAsia" w:ascii="仿宋_GB2312" w:hAnsi="仿宋_GB2312" w:eastAsia="仿宋_GB2312" w:cs="仿宋_GB2312"/>
                <w:i w:val="0"/>
                <w:iCs w:val="0"/>
                <w:caps w:val="0"/>
                <w:color w:val="auto"/>
                <w:spacing w:val="0"/>
                <w:sz w:val="24"/>
                <w:szCs w:val="24"/>
                <w:highlight w:val="none"/>
                <w:shd w:val="clear" w:fill="FFFFFF"/>
              </w:rPr>
            </w:pPr>
            <w:r>
              <w:rPr>
                <w:rFonts w:hint="eastAsia" w:ascii="仿宋_GB2312" w:hAnsi="仿宋_GB2312" w:eastAsia="仿宋_GB2312" w:cs="仿宋_GB2312"/>
                <w:i w:val="0"/>
                <w:iCs w:val="0"/>
                <w:caps w:val="0"/>
                <w:color w:val="auto"/>
                <w:spacing w:val="0"/>
                <w:sz w:val="24"/>
                <w:szCs w:val="24"/>
                <w:highlight w:val="none"/>
                <w:shd w:val="clear" w:fill="FFFFFF"/>
              </w:rPr>
              <w:t>（二）专项管理情况分析（无）</w:t>
            </w:r>
          </w:p>
          <w:p w14:paraId="6CEA1ABE">
            <w:pPr>
              <w:keepNext w:val="0"/>
              <w:keepLines w:val="0"/>
              <w:pageBreakBefore w:val="0"/>
              <w:shd w:val="clear"/>
              <w:kinsoku/>
              <w:overflowPunct/>
              <w:topLinePunct w:val="0"/>
              <w:autoSpaceDE/>
              <w:autoSpaceDN/>
              <w:bidi w:val="0"/>
              <w:adjustRightInd/>
              <w:snapToGrid/>
              <w:spacing w:line="420" w:lineRule="exact"/>
              <w:ind w:firstLine="480" w:firstLineChars="200"/>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四、部门（单位）整体支出绩效情况</w:t>
            </w:r>
          </w:p>
          <w:p w14:paraId="297C06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20" w:lineRule="exact"/>
              <w:ind w:left="0" w:right="0" w:firstLine="640"/>
              <w:jc w:val="left"/>
              <w:textAlignment w:val="auto"/>
              <w:rPr>
                <w:rFonts w:hint="eastAsia" w:ascii="仿宋_GB2312" w:hAnsi="仿宋_GB2312" w:eastAsia="仿宋_GB2312" w:cs="仿宋_GB2312"/>
                <w:i w:val="0"/>
                <w:iCs w:val="0"/>
                <w:caps w:val="0"/>
                <w:color w:val="auto"/>
                <w:spacing w:val="0"/>
                <w:sz w:val="24"/>
                <w:szCs w:val="24"/>
                <w:highlight w:val="none"/>
                <w:shd w:val="clear" w:fill="FFFFFF"/>
                <w:lang w:eastAsia="zh-CN"/>
              </w:rPr>
            </w:pPr>
            <w:r>
              <w:rPr>
                <w:rFonts w:hint="eastAsia" w:ascii="仿宋_GB2312" w:hAnsi="仿宋_GB2312" w:eastAsia="仿宋_GB2312" w:cs="仿宋_GB2312"/>
                <w:i w:val="0"/>
                <w:iCs w:val="0"/>
                <w:caps w:val="0"/>
                <w:color w:val="auto"/>
                <w:spacing w:val="0"/>
                <w:sz w:val="24"/>
                <w:szCs w:val="24"/>
                <w:highlight w:val="none"/>
                <w:shd w:val="clear" w:fill="FFFFFF"/>
              </w:rPr>
              <w:t>2023年，在区工委、管委会的坚强领导下，中心牢固树立土地经营理念，大力拓展储备源头，积极寻找具有储备潜力、开发价值较大的土地，做好做活土地经营文章</w:t>
            </w:r>
            <w:r>
              <w:rPr>
                <w:rFonts w:hint="eastAsia" w:ascii="仿宋_GB2312" w:hAnsi="仿宋_GB2312" w:eastAsia="仿宋_GB2312" w:cs="仿宋_GB2312"/>
                <w:i w:val="0"/>
                <w:iCs w:val="0"/>
                <w:caps w:val="0"/>
                <w:color w:val="auto"/>
                <w:spacing w:val="0"/>
                <w:sz w:val="24"/>
                <w:szCs w:val="24"/>
                <w:highlight w:val="none"/>
                <w:shd w:val="clear" w:fill="FFFFFF"/>
                <w:lang w:eastAsia="zh-CN"/>
              </w:rPr>
              <w:t>，</w:t>
            </w:r>
            <w:r>
              <w:rPr>
                <w:rFonts w:hint="eastAsia" w:ascii="仿宋_GB2312" w:hAnsi="仿宋_GB2312" w:eastAsia="仿宋_GB2312" w:cs="仿宋_GB2312"/>
                <w:i w:val="0"/>
                <w:iCs w:val="0"/>
                <w:caps w:val="0"/>
                <w:color w:val="auto"/>
                <w:spacing w:val="0"/>
                <w:sz w:val="24"/>
                <w:szCs w:val="24"/>
                <w:highlight w:val="none"/>
                <w:shd w:val="clear" w:fill="FFFFFF"/>
              </w:rPr>
              <w:t>大力推动经开区高质量发展</w:t>
            </w:r>
            <w:r>
              <w:rPr>
                <w:rFonts w:hint="eastAsia" w:ascii="仿宋_GB2312" w:hAnsi="仿宋_GB2312" w:eastAsia="仿宋_GB2312" w:cs="仿宋_GB2312"/>
                <w:i w:val="0"/>
                <w:iCs w:val="0"/>
                <w:caps w:val="0"/>
                <w:color w:val="auto"/>
                <w:spacing w:val="0"/>
                <w:sz w:val="24"/>
                <w:szCs w:val="24"/>
                <w:highlight w:val="none"/>
                <w:shd w:val="clear" w:fill="FFFFFF"/>
                <w:lang w:eastAsia="zh-CN"/>
              </w:rPr>
              <w:t>。</w:t>
            </w:r>
          </w:p>
          <w:p w14:paraId="647F62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20" w:lineRule="exact"/>
              <w:ind w:left="0" w:right="0" w:firstLine="640"/>
              <w:jc w:val="left"/>
              <w:textAlignment w:val="auto"/>
              <w:rPr>
                <w:rFonts w:hint="eastAsia" w:ascii="仿宋_GB2312" w:hAnsi="仿宋_GB2312" w:eastAsia="仿宋_GB2312" w:cs="仿宋_GB2312"/>
                <w:i w:val="0"/>
                <w:iCs w:val="0"/>
                <w:caps w:val="0"/>
                <w:color w:val="auto"/>
                <w:spacing w:val="0"/>
                <w:sz w:val="24"/>
                <w:szCs w:val="24"/>
                <w:highlight w:val="none"/>
                <w:shd w:val="clear" w:fill="FFFFFF"/>
              </w:rPr>
            </w:pPr>
            <w:r>
              <w:rPr>
                <w:rFonts w:hint="eastAsia" w:ascii="仿宋_GB2312" w:hAnsi="仿宋_GB2312" w:eastAsia="仿宋_GB2312" w:cs="仿宋_GB2312"/>
                <w:i w:val="0"/>
                <w:iCs w:val="0"/>
                <w:caps w:val="0"/>
                <w:color w:val="auto"/>
                <w:spacing w:val="0"/>
                <w:sz w:val="24"/>
                <w:szCs w:val="24"/>
                <w:highlight w:val="none"/>
                <w:shd w:val="clear" w:fill="FFFFFF"/>
              </w:rPr>
              <w:t>（一）强“保障”，夯实发展根基。一是坚持党建引领业务发展。中心党支部始终把班子建设作为关键，制定《区土地储备中心2023年机关党的建设工作计划》《区土地储备中心青年理论学习小组实施方案》以党支部会议、中心理论学习为抓手，深入学习贯彻党的二十大精神和习近平新时代中国特色社会主义思想，严格贯彻落实党中央、市委和区工委重大决策部署，时刻对标对表，持续抓严抓实，确保党中央和市委和区工委决策部署落到实处。二是深入推进支部规范化建设。中心党支部书记切实履行党风廉政建设“第一责任人”职责，率先垂范，带头增强“一岗双责”意识，坚持把领导班子和班子成员落实全面从严治党主体责任情况纳入中心工作同研究、同部署、同落实、同考核，认真贯彻落实区纪工委各项工作部署和要求，层层签订机关党风廉政建设工作责任书、制定《班子成员党风廉政建设责任清单》和《廉政风险防控点及措施》，今年来，召开党支部会议11次、主题教育活动3次、讲党课2次、专题研究党风廉政建设工作2次、意识形态工作2次、现场教育活动3次。三是强化党的纪律建设。始终保持对党风廉政建设和反腐败工作长期性、艰巨性、复杂性的清醒认知，压实“两个责任”，组织开展“两带头五整治”纠风防腐专项行动，严格落实专项行动要求，切实履行全面从严治党主体责任，实事求是深入查摆剖析自身存在的问题，对标对表专项行动要求，确保专项行动取得实效，从根本上杜绝了各种违规违纪现象的产生。四是深入开展主题教育。把主题教育同中心工作统筹起来，坚持学以致用、知行合一，注重解决实际问题，注重抓好衔接联动，确保以学铸魂、以学增智、以学正风、以学促干上取得实效。开展自学与集中学相结合的方式，深入学习习近平新时代中国特色社会主义思想，积极开展“立足岗位做贡献”、“我为群众办实事”、“学习身边榜样”等形式多样的活动，切实加强党的思想建设，把习近平新时代中国特色社会主义思想转化为坚定理想、锤炼党性和指导实践、推动工作的强大力量。</w:t>
            </w:r>
          </w:p>
          <w:p w14:paraId="7A0CA8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20" w:lineRule="exact"/>
              <w:ind w:left="0" w:right="0" w:firstLine="640"/>
              <w:jc w:val="left"/>
              <w:textAlignment w:val="auto"/>
              <w:rPr>
                <w:rFonts w:hint="eastAsia" w:ascii="仿宋_GB2312" w:hAnsi="仿宋_GB2312" w:eastAsia="仿宋_GB2312" w:cs="仿宋_GB2312"/>
                <w:i w:val="0"/>
                <w:iCs w:val="0"/>
                <w:caps w:val="0"/>
                <w:color w:val="auto"/>
                <w:spacing w:val="0"/>
                <w:sz w:val="24"/>
                <w:szCs w:val="24"/>
                <w:highlight w:val="none"/>
                <w:shd w:val="clear" w:fill="FFFFFF"/>
              </w:rPr>
            </w:pPr>
            <w:r>
              <w:rPr>
                <w:rFonts w:hint="eastAsia" w:ascii="仿宋_GB2312" w:hAnsi="仿宋_GB2312" w:eastAsia="仿宋_GB2312" w:cs="仿宋_GB2312"/>
                <w:i w:val="0"/>
                <w:iCs w:val="0"/>
                <w:caps w:val="0"/>
                <w:color w:val="auto"/>
                <w:spacing w:val="0"/>
                <w:sz w:val="24"/>
                <w:szCs w:val="24"/>
                <w:highlight w:val="none"/>
                <w:shd w:val="clear" w:fill="FFFFFF"/>
              </w:rPr>
              <w:t>（二）抓“主线”，落实根本任务。一是夯实土地储备基础。高标准编制2023年供储计划，根据《2021-2023年全区土地储备计划》和湖南省自然资源厅下达的储备土地规模年度控制指标的要求，做好全区2023年土地需求调查工作，积极对接相关部门，广泛征求相关单位意见，科学编制2023年度土地储备和供应计划，合理确定土地出让时间顺序，合理配置土地供应结构，为适时组织土地出让奠定基础，按照省厅要求技术编制完成供储计划，5月份已经省厅批复。二是提升工作推进效能。紧盯全年工作目标，聚焦责任落实，成立由中心主任牵头,分管领导具体抓落实的攻坚领导小组，实行责任分解到人和周碰头、月调度机制，全力破解攻坚难题，确保各项工作压茬推进。积极与相关部门取得联系，多次召开沟通协调会议，加强对重点项目、难点工作整体谋划与协同推进，齐心协力解决各类阻碍项目进度的难点问题。三是落实环境整改措施。我中心收回土地中涉及原岳阳市洞庭化肥厂土地污染管控工作，按照区生态环境分局工作要求，我中心已实施制定了风险管控信息标识牌，修补了破碎墙角、播撒了草籽、设置了视频监控并配备1名管控人员、建立了围挡等风险管控措施，防止污染物的扩散，降低和消除地块污染物对人体健康和环境的风险，于2023年11月27日已完成该地块风险管控验收销号工作。</w:t>
            </w:r>
          </w:p>
          <w:p w14:paraId="30F53D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20" w:lineRule="exact"/>
              <w:ind w:left="0" w:right="0" w:firstLine="640"/>
              <w:jc w:val="left"/>
              <w:textAlignment w:val="auto"/>
              <w:rPr>
                <w:rFonts w:hint="eastAsia" w:ascii="仿宋_GB2312" w:hAnsi="仿宋_GB2312" w:eastAsia="仿宋_GB2312" w:cs="仿宋_GB2312"/>
                <w:i w:val="0"/>
                <w:iCs w:val="0"/>
                <w:caps w:val="0"/>
                <w:color w:val="auto"/>
                <w:spacing w:val="0"/>
                <w:sz w:val="24"/>
                <w:szCs w:val="24"/>
                <w:highlight w:val="none"/>
                <w:shd w:val="clear" w:fill="FFFFFF"/>
              </w:rPr>
            </w:pPr>
            <w:r>
              <w:rPr>
                <w:rFonts w:hint="eastAsia" w:ascii="仿宋_GB2312" w:hAnsi="仿宋_GB2312" w:eastAsia="仿宋_GB2312" w:cs="仿宋_GB2312"/>
                <w:i w:val="0"/>
                <w:iCs w:val="0"/>
                <w:caps w:val="0"/>
                <w:color w:val="auto"/>
                <w:spacing w:val="0"/>
                <w:sz w:val="24"/>
                <w:szCs w:val="24"/>
                <w:highlight w:val="none"/>
                <w:shd w:val="clear" w:fill="FFFFFF"/>
              </w:rPr>
              <w:t>（三）重“主业”，提高土储质量。今年，面对严峻的形势，紧盯全年储备土地不少于1500亩的工作目标不动摇，截止1</w:t>
            </w:r>
            <w:r>
              <w:rPr>
                <w:rFonts w:hint="eastAsia" w:ascii="仿宋_GB2312" w:hAnsi="仿宋_GB2312" w:eastAsia="仿宋_GB2312" w:cs="仿宋_GB2312"/>
                <w:i w:val="0"/>
                <w:iCs w:val="0"/>
                <w:caps w:val="0"/>
                <w:color w:val="auto"/>
                <w:spacing w:val="0"/>
                <w:sz w:val="24"/>
                <w:szCs w:val="24"/>
                <w:highlight w:val="none"/>
                <w:shd w:val="clear" w:fill="FFFFFF"/>
                <w:lang w:val="en-US" w:eastAsia="zh-CN"/>
              </w:rPr>
              <w:t>2</w:t>
            </w:r>
            <w:r>
              <w:rPr>
                <w:rFonts w:hint="eastAsia" w:ascii="仿宋_GB2312" w:hAnsi="仿宋_GB2312" w:eastAsia="仿宋_GB2312" w:cs="仿宋_GB2312"/>
                <w:i w:val="0"/>
                <w:iCs w:val="0"/>
                <w:caps w:val="0"/>
                <w:color w:val="auto"/>
                <w:spacing w:val="0"/>
                <w:sz w:val="24"/>
                <w:szCs w:val="24"/>
                <w:highlight w:val="none"/>
                <w:shd w:val="clear" w:fill="FFFFFF"/>
              </w:rPr>
              <w:t>月底，全区纳入土地储备的土地15宗，面积总计790亩。其中：一是已完成收储情况。今年已完成土地储备项目6宗，面积约290亩，其中：工业用地4宗（6906公司82亩、康王供销社长岭分社38.17亩、轩达公司岳开土划Pg(2022)16、17号宗地169,7亩），划拨用地1宗（庙坡菜市场），公共设施用地1宗（巴陵炉窑基地），并协助配合区自然资源局完成我区10宗空闲土地约220.05亩的收回处置工作，配合区教体局完成恒源玖章幼儿园收回工作。其中：康王供销社长岭分社于2023年7月6日挂牌出让，形成1078万元土地出让收入；6906公司、轩达公司岳开土划Pg(2022)16、17号宗地拟于近期挂牌出让，预计可形成约20150万元土地出让收入。二是正在进行收储情况。正在进行土地储备项目9宗，面积约500亩，其中：商业用地1宗（宝马4S店1.19亩）、公共绿地垃圾站用地1宗（富兴绿地15.67亩，根据企业需求，预计可形成约3000万元调容变性收入）、工业用地6宗（轩达公司原耀宁项目269.1亩、区开建投岳市国用（2007）第K068号93.77亩、保利光电项目31.8亩、湖南盐业湘北食盐生产配送基地28.2亩、新奥能源项目25亩、野源蜂业项目3.64亩）、住宅用地1宗（木里港安置点30.23亩）。其中：富兴绿地根据企业调容变性需求，预计可形成约3000万元调容变性收入；湖南盐业湘北食盐生产配送基地拟出让给远大热能公司，预计可形成约900万元土地出让收入；木里港安置点拟出让给开建投公司，预计可形成约4500万元土地出让收入；野源蜂业项目预计可形成约2000万元土地出让收入。三是谋划优质土地情况。积极拓展经营性业务，中心拟通过金融机制的创新，盘活存量、做大增量、提高变量来保障我区经营性土地的资金来源，推动资源变资金，促进项目落地建设。一是吉祥石化板块城市更新项目和巴陵经贸地块，我中心前期多次与金融机构、区平台公司对接，目前双方就项目的推进正在做进一步的尽责调查，以上两宗地块属于低效闲置用地，推介后可调整为商住用地，变废为宝，有利于增强我区土地利用效率，带动周边商业发展，增加财政税收，预计可形成3亿元可用财力。二是启动珍珠山二期项目建设既是解决我区城区建设最后一公里问题的民生实事，又是环境治理、集约节约利用土地的重要举措，也是回应人大、政协代表提案关切的具体实事，该项目已纳入我区城市更新规划，珍珠山公园二期项目作为2023年重点项目，我中心前期多次与中交集团、保利集团多次进行对接，中交已提交了概念性设计方案和资金平衡概算，目前正在做进一步对接。</w:t>
            </w:r>
          </w:p>
          <w:p w14:paraId="443A759E">
            <w:pPr>
              <w:keepNext w:val="0"/>
              <w:keepLines w:val="0"/>
              <w:pageBreakBefore w:val="0"/>
              <w:shd w:val="clear"/>
              <w:kinsoku/>
              <w:overflowPunct/>
              <w:topLinePunct w:val="0"/>
              <w:autoSpaceDE/>
              <w:autoSpaceDN/>
              <w:bidi w:val="0"/>
              <w:adjustRightInd/>
              <w:snapToGrid/>
              <w:spacing w:line="420" w:lineRule="exact"/>
              <w:ind w:firstLine="480" w:firstLineChars="200"/>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lang w:eastAsia="zh-CN"/>
              </w:rPr>
              <w:t>五、</w:t>
            </w:r>
            <w:r>
              <w:rPr>
                <w:rFonts w:hint="eastAsia" w:ascii="黑体" w:hAnsi="黑体" w:eastAsia="黑体" w:cs="黑体"/>
                <w:b w:val="0"/>
                <w:bCs/>
                <w:color w:val="auto"/>
                <w:sz w:val="24"/>
                <w:szCs w:val="24"/>
                <w:highlight w:val="none"/>
              </w:rPr>
              <w:t>存在的主要问题</w:t>
            </w:r>
          </w:p>
          <w:p w14:paraId="6C0C7C1B">
            <w:pPr>
              <w:keepNext w:val="0"/>
              <w:keepLines w:val="0"/>
              <w:pageBreakBefore w:val="0"/>
              <w:shd w:val="clear"/>
              <w:kinsoku/>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i w:val="0"/>
                <w:iCs w:val="0"/>
                <w:caps w:val="0"/>
                <w:color w:val="auto"/>
                <w:spacing w:val="0"/>
                <w:kern w:val="0"/>
                <w:sz w:val="24"/>
                <w:szCs w:val="24"/>
                <w:highlight w:val="none"/>
                <w:shd w:val="clear" w:fill="FFFFFF"/>
                <w:lang w:val="en-US" w:eastAsia="zh-CN" w:bidi="ar-SA"/>
              </w:rPr>
            </w:pPr>
            <w:r>
              <w:rPr>
                <w:rFonts w:hint="eastAsia" w:ascii="仿宋_GB2312" w:hAnsi="仿宋_GB2312" w:eastAsia="仿宋_GB2312" w:cs="仿宋_GB2312"/>
                <w:i w:val="0"/>
                <w:iCs w:val="0"/>
                <w:caps w:val="0"/>
                <w:color w:val="auto"/>
                <w:spacing w:val="0"/>
                <w:kern w:val="0"/>
                <w:sz w:val="24"/>
                <w:szCs w:val="24"/>
                <w:highlight w:val="none"/>
                <w:shd w:val="clear" w:fill="FFFFFF"/>
                <w:lang w:val="en-US" w:eastAsia="zh-CN" w:bidi="ar-SA"/>
              </w:rPr>
              <w:t>2023年本单位预算执行情况较好，但存在以下问题有待改善：1、预算编制不够科学合理。2</w:t>
            </w:r>
            <w:bookmarkStart w:id="1" w:name="_GoBack"/>
            <w:bookmarkEnd w:id="1"/>
            <w:r>
              <w:rPr>
                <w:rFonts w:hint="eastAsia" w:ascii="仿宋_GB2312" w:hAnsi="仿宋_GB2312" w:eastAsia="仿宋_GB2312" w:cs="仿宋_GB2312"/>
                <w:i w:val="0"/>
                <w:iCs w:val="0"/>
                <w:caps w:val="0"/>
                <w:color w:val="auto"/>
                <w:spacing w:val="0"/>
                <w:kern w:val="0"/>
                <w:sz w:val="24"/>
                <w:szCs w:val="24"/>
                <w:highlight w:val="none"/>
                <w:shd w:val="clear" w:fill="FFFFFF"/>
                <w:lang w:val="en-US" w:eastAsia="zh-CN" w:bidi="ar-SA"/>
              </w:rPr>
              <w:t>、财务工作水平有待提高。</w:t>
            </w:r>
          </w:p>
          <w:p w14:paraId="3DF963D3">
            <w:pPr>
              <w:keepNext w:val="0"/>
              <w:keepLines w:val="0"/>
              <w:pageBreakBefore w:val="0"/>
              <w:shd w:val="clear"/>
              <w:kinsoku/>
              <w:overflowPunct/>
              <w:topLinePunct w:val="0"/>
              <w:autoSpaceDE/>
              <w:autoSpaceDN/>
              <w:bidi w:val="0"/>
              <w:adjustRightInd/>
              <w:snapToGrid/>
              <w:spacing w:line="420" w:lineRule="exact"/>
              <w:ind w:firstLine="480" w:firstLineChars="200"/>
              <w:textAlignment w:val="auto"/>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六、改进措施和有关建议</w:t>
            </w:r>
          </w:p>
          <w:p w14:paraId="3BDF27BD">
            <w:pPr>
              <w:keepNext w:val="0"/>
              <w:keepLines w:val="0"/>
              <w:pageBreakBefore w:val="0"/>
              <w:shd w:val="clear"/>
              <w:kinsoku/>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i w:val="0"/>
                <w:iCs w:val="0"/>
                <w:caps w:val="0"/>
                <w:color w:val="auto"/>
                <w:spacing w:val="0"/>
                <w:kern w:val="0"/>
                <w:sz w:val="24"/>
                <w:szCs w:val="24"/>
                <w:highlight w:val="none"/>
                <w:shd w:val="clear" w:fill="FFFFFF"/>
                <w:lang w:val="en-US" w:eastAsia="zh-CN" w:bidi="ar-SA"/>
              </w:rPr>
            </w:pPr>
            <w:r>
              <w:rPr>
                <w:rFonts w:hint="eastAsia" w:ascii="仿宋_GB2312" w:hAnsi="仿宋_GB2312" w:eastAsia="仿宋_GB2312" w:cs="仿宋_GB2312"/>
                <w:i w:val="0"/>
                <w:iCs w:val="0"/>
                <w:caps w:val="0"/>
                <w:color w:val="auto"/>
                <w:spacing w:val="0"/>
                <w:kern w:val="0"/>
                <w:sz w:val="24"/>
                <w:szCs w:val="24"/>
                <w:highlight w:val="none"/>
                <w:shd w:val="clear" w:fill="FFFFFF"/>
                <w:lang w:val="en-US" w:eastAsia="zh-CN" w:bidi="ar-SA"/>
              </w:rPr>
              <w:t>1、科学合理编制预算，严格执行预算。进一步提高预算编制到位率，做准做全基本支出预算，做全项目支出预算，加强预算支出的审核、跟踪及预算执行情况分析，提高预算编制严谨性和可控性。2、加强学习，提高思想认识。组织单位财务人员认真学习《预算法》 等相关法规、制度，提高单位领导对全面预算管理的重视程度，增强财务人员的预算意识。</w:t>
            </w:r>
          </w:p>
          <w:p w14:paraId="163839D9">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auto"/>
                <w:sz w:val="24"/>
                <w:szCs w:val="24"/>
                <w:highlight w:val="none"/>
              </w:rPr>
            </w:pPr>
          </w:p>
        </w:tc>
      </w:tr>
    </w:tbl>
    <w:p w14:paraId="7E33776D">
      <w:pPr>
        <w:rPr>
          <w:rFonts w:ascii="仿宋" w:hAnsi="仿宋" w:eastAsia="仿宋" w:cs="仿宋"/>
          <w:color w:val="000000" w:themeColor="text1"/>
          <w:kern w:val="0"/>
          <w:sz w:val="32"/>
          <w:szCs w:val="32"/>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851" w:footer="113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583B7">
    <w:pPr>
      <w:pStyle w:val="6"/>
      <w:framePr w:wrap="around" w:vAnchor="text" w:hAnchor="margin" w:xAlign="outside" w:y="1"/>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- 1 -</w:t>
    </w:r>
    <w:r>
      <w:rPr>
        <w:sz w:val="28"/>
        <w:szCs w:val="28"/>
      </w:rPr>
      <w:fldChar w:fldCharType="end"/>
    </w:r>
  </w:p>
  <w:p w14:paraId="411AF69E">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D1D0">
    <w:pPr>
      <w:pStyle w:val="6"/>
      <w:framePr w:wrap="around" w:vAnchor="text" w:hAnchor="margin" w:xAlign="outside" w:y="1"/>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- 2 -</w:t>
    </w:r>
    <w:r>
      <w:rPr>
        <w:sz w:val="28"/>
        <w:szCs w:val="28"/>
      </w:rPr>
      <w:fldChar w:fldCharType="end"/>
    </w:r>
  </w:p>
  <w:p w14:paraId="7A49B335">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B9A9D">
    <w:pPr>
      <w:pStyle w:val="6"/>
      <w:ind w:firstLine="7560" w:firstLineChars="2700"/>
      <w:rPr>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6</w:t>
    </w:r>
    <w:r>
      <w:rPr>
        <w:rFonts w:ascii="宋体" w:hAnsi="宋体"/>
        <w:sz w:val="28"/>
        <w:szCs w:val="28"/>
      </w:rPr>
      <w:fldChar w:fldCharType="end"/>
    </w:r>
    <w:r>
      <w:rPr>
        <w:rStyle w:val="12"/>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E7DEF">
    <w:pPr>
      <w:pStyle w:val="6"/>
      <w:ind w:firstLine="280" w:firstLineChars="100"/>
      <w:rPr>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- 16 -</w:t>
    </w:r>
    <w:r>
      <w:rPr>
        <w:rFonts w:ascii="宋体" w:hAnsi="宋体"/>
        <w:sz w:val="28"/>
        <w:szCs w:val="28"/>
      </w:rPr>
      <w:fldChar w:fldCharType="end"/>
    </w:r>
    <w:r>
      <w:rPr>
        <w:rStyle w:val="12"/>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B98F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B3A57">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C27A">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157A">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2"/>
      <w:numFmt w:val="decimal"/>
      <w:pStyle w:val="14"/>
      <w:lvlText w:val="%1"/>
      <w:lvlJc w:val="left"/>
      <w:pPr>
        <w:tabs>
          <w:tab w:val="left" w:pos="432"/>
        </w:tabs>
        <w:ind w:left="432" w:hanging="432"/>
      </w:pPr>
      <w:rPr>
        <w:rFonts w:hint="eastAsia"/>
      </w:rPr>
    </w:lvl>
    <w:lvl w:ilvl="1" w:tentative="0">
      <w:start w:val="1"/>
      <w:numFmt w:val="decimal"/>
      <w:lvlText w:val="%2"/>
      <w:lvlJc w:val="left"/>
      <w:pPr>
        <w:tabs>
          <w:tab w:val="left" w:pos="576"/>
        </w:tabs>
        <w:ind w:left="576" w:hanging="576"/>
      </w:pPr>
      <w:rPr>
        <w:rFonts w:ascii="Times New Roman" w:hAnsi="Times New Roman" w:eastAsia="Times New Roman" w:cs="Times New Roman"/>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YjgxZmQwNTZhZmEzNWE0ZjA4MTc2ZGQyMmQ0NmMifQ=="/>
  </w:docVars>
  <w:rsids>
    <w:rsidRoot w:val="4CCA48A8"/>
    <w:rsid w:val="00001512"/>
    <w:rsid w:val="00021831"/>
    <w:rsid w:val="0003261C"/>
    <w:rsid w:val="00044BC2"/>
    <w:rsid w:val="00050EBE"/>
    <w:rsid w:val="0006645D"/>
    <w:rsid w:val="000832DB"/>
    <w:rsid w:val="00093BB0"/>
    <w:rsid w:val="000A3444"/>
    <w:rsid w:val="000B4B13"/>
    <w:rsid w:val="000C7F1C"/>
    <w:rsid w:val="000F09E8"/>
    <w:rsid w:val="00112815"/>
    <w:rsid w:val="00120C73"/>
    <w:rsid w:val="0012195C"/>
    <w:rsid w:val="00137896"/>
    <w:rsid w:val="0015370C"/>
    <w:rsid w:val="0016354F"/>
    <w:rsid w:val="00174923"/>
    <w:rsid w:val="00192381"/>
    <w:rsid w:val="00195083"/>
    <w:rsid w:val="001A2720"/>
    <w:rsid w:val="001C79E4"/>
    <w:rsid w:val="00202D9B"/>
    <w:rsid w:val="00207DF1"/>
    <w:rsid w:val="00221134"/>
    <w:rsid w:val="00232B53"/>
    <w:rsid w:val="0023480F"/>
    <w:rsid w:val="00254F93"/>
    <w:rsid w:val="00270D37"/>
    <w:rsid w:val="00281487"/>
    <w:rsid w:val="002943B5"/>
    <w:rsid w:val="002C751A"/>
    <w:rsid w:val="002E6A10"/>
    <w:rsid w:val="0030403B"/>
    <w:rsid w:val="00315ED2"/>
    <w:rsid w:val="0034591B"/>
    <w:rsid w:val="003555F3"/>
    <w:rsid w:val="00382A6F"/>
    <w:rsid w:val="003E7154"/>
    <w:rsid w:val="003E7C1B"/>
    <w:rsid w:val="003F32DB"/>
    <w:rsid w:val="00416AE1"/>
    <w:rsid w:val="00460104"/>
    <w:rsid w:val="00462E1A"/>
    <w:rsid w:val="0046627B"/>
    <w:rsid w:val="00471523"/>
    <w:rsid w:val="004728AF"/>
    <w:rsid w:val="005075D4"/>
    <w:rsid w:val="0051717E"/>
    <w:rsid w:val="005335F6"/>
    <w:rsid w:val="005355B4"/>
    <w:rsid w:val="005410AF"/>
    <w:rsid w:val="00552041"/>
    <w:rsid w:val="00572BDD"/>
    <w:rsid w:val="00577F30"/>
    <w:rsid w:val="005D7BB8"/>
    <w:rsid w:val="005F7664"/>
    <w:rsid w:val="006011CE"/>
    <w:rsid w:val="00621700"/>
    <w:rsid w:val="00656038"/>
    <w:rsid w:val="00670D4C"/>
    <w:rsid w:val="00674E03"/>
    <w:rsid w:val="006915AA"/>
    <w:rsid w:val="00694D67"/>
    <w:rsid w:val="006B0840"/>
    <w:rsid w:val="006B12C7"/>
    <w:rsid w:val="00704145"/>
    <w:rsid w:val="00797F7E"/>
    <w:rsid w:val="007A0FA9"/>
    <w:rsid w:val="007B37A3"/>
    <w:rsid w:val="007B4174"/>
    <w:rsid w:val="007B55A2"/>
    <w:rsid w:val="007C4275"/>
    <w:rsid w:val="007C5431"/>
    <w:rsid w:val="008021E0"/>
    <w:rsid w:val="0081140B"/>
    <w:rsid w:val="0085738E"/>
    <w:rsid w:val="008758E2"/>
    <w:rsid w:val="008917D8"/>
    <w:rsid w:val="008F472B"/>
    <w:rsid w:val="008F6663"/>
    <w:rsid w:val="009114E0"/>
    <w:rsid w:val="009162E8"/>
    <w:rsid w:val="00945A2F"/>
    <w:rsid w:val="00953776"/>
    <w:rsid w:val="00955E64"/>
    <w:rsid w:val="009569CF"/>
    <w:rsid w:val="0096600B"/>
    <w:rsid w:val="00977D71"/>
    <w:rsid w:val="00992D64"/>
    <w:rsid w:val="009A78BD"/>
    <w:rsid w:val="009B2516"/>
    <w:rsid w:val="009B2FF4"/>
    <w:rsid w:val="009D47C1"/>
    <w:rsid w:val="009D6EAF"/>
    <w:rsid w:val="00A0158A"/>
    <w:rsid w:val="00A21EF6"/>
    <w:rsid w:val="00A24C49"/>
    <w:rsid w:val="00A254E4"/>
    <w:rsid w:val="00A27333"/>
    <w:rsid w:val="00A53660"/>
    <w:rsid w:val="00A5400F"/>
    <w:rsid w:val="00A601D6"/>
    <w:rsid w:val="00A672EA"/>
    <w:rsid w:val="00A724B6"/>
    <w:rsid w:val="00A96F5D"/>
    <w:rsid w:val="00AA260C"/>
    <w:rsid w:val="00AD3F84"/>
    <w:rsid w:val="00AE60D9"/>
    <w:rsid w:val="00AF1158"/>
    <w:rsid w:val="00B061F5"/>
    <w:rsid w:val="00B12D14"/>
    <w:rsid w:val="00B310E2"/>
    <w:rsid w:val="00B34586"/>
    <w:rsid w:val="00B44735"/>
    <w:rsid w:val="00B509D1"/>
    <w:rsid w:val="00B57D74"/>
    <w:rsid w:val="00B84651"/>
    <w:rsid w:val="00B94991"/>
    <w:rsid w:val="00BA663E"/>
    <w:rsid w:val="00BC6CBC"/>
    <w:rsid w:val="00BD5B34"/>
    <w:rsid w:val="00C10D7B"/>
    <w:rsid w:val="00C13536"/>
    <w:rsid w:val="00C456CC"/>
    <w:rsid w:val="00C50646"/>
    <w:rsid w:val="00C67D25"/>
    <w:rsid w:val="00C703DA"/>
    <w:rsid w:val="00C719D2"/>
    <w:rsid w:val="00CB6DC1"/>
    <w:rsid w:val="00CB7B35"/>
    <w:rsid w:val="00CE2DCE"/>
    <w:rsid w:val="00CE49D1"/>
    <w:rsid w:val="00CE6CF8"/>
    <w:rsid w:val="00D33B18"/>
    <w:rsid w:val="00D3521B"/>
    <w:rsid w:val="00D505B5"/>
    <w:rsid w:val="00D602BE"/>
    <w:rsid w:val="00D72C35"/>
    <w:rsid w:val="00D804FC"/>
    <w:rsid w:val="00D8174F"/>
    <w:rsid w:val="00D851FB"/>
    <w:rsid w:val="00D87ECA"/>
    <w:rsid w:val="00D916C3"/>
    <w:rsid w:val="00DA09A5"/>
    <w:rsid w:val="00DD48EA"/>
    <w:rsid w:val="00DF351E"/>
    <w:rsid w:val="00E20D87"/>
    <w:rsid w:val="00E233D1"/>
    <w:rsid w:val="00E34156"/>
    <w:rsid w:val="00E54F2E"/>
    <w:rsid w:val="00E55207"/>
    <w:rsid w:val="00E93D79"/>
    <w:rsid w:val="00EC0D61"/>
    <w:rsid w:val="00EE169B"/>
    <w:rsid w:val="00EF3174"/>
    <w:rsid w:val="00F03888"/>
    <w:rsid w:val="00F159A5"/>
    <w:rsid w:val="00F16550"/>
    <w:rsid w:val="00F17394"/>
    <w:rsid w:val="00F223B4"/>
    <w:rsid w:val="00F23E2F"/>
    <w:rsid w:val="00F34E34"/>
    <w:rsid w:val="00F40191"/>
    <w:rsid w:val="00F401B8"/>
    <w:rsid w:val="00F42059"/>
    <w:rsid w:val="00F5056A"/>
    <w:rsid w:val="00F70364"/>
    <w:rsid w:val="00F80AE0"/>
    <w:rsid w:val="00FB2D3F"/>
    <w:rsid w:val="00FC46C8"/>
    <w:rsid w:val="00FC5CB2"/>
    <w:rsid w:val="00FD0C26"/>
    <w:rsid w:val="010A1648"/>
    <w:rsid w:val="02241B50"/>
    <w:rsid w:val="02553FCA"/>
    <w:rsid w:val="031B1925"/>
    <w:rsid w:val="0328104F"/>
    <w:rsid w:val="04EA3917"/>
    <w:rsid w:val="06FC0A47"/>
    <w:rsid w:val="08160FEF"/>
    <w:rsid w:val="0A49321F"/>
    <w:rsid w:val="0A831DD1"/>
    <w:rsid w:val="0BE662E7"/>
    <w:rsid w:val="0BFC5617"/>
    <w:rsid w:val="0C106D39"/>
    <w:rsid w:val="0C8C7AEC"/>
    <w:rsid w:val="0CF64288"/>
    <w:rsid w:val="0F4D0BDA"/>
    <w:rsid w:val="0FA90804"/>
    <w:rsid w:val="0FB56521"/>
    <w:rsid w:val="10791187"/>
    <w:rsid w:val="10DF1CF8"/>
    <w:rsid w:val="116D1E6A"/>
    <w:rsid w:val="12353054"/>
    <w:rsid w:val="139E19ED"/>
    <w:rsid w:val="13AA70F2"/>
    <w:rsid w:val="15074A32"/>
    <w:rsid w:val="15724A1D"/>
    <w:rsid w:val="16032655"/>
    <w:rsid w:val="176A0038"/>
    <w:rsid w:val="18102572"/>
    <w:rsid w:val="19160850"/>
    <w:rsid w:val="197701ED"/>
    <w:rsid w:val="198574AF"/>
    <w:rsid w:val="19AC242B"/>
    <w:rsid w:val="19BF023E"/>
    <w:rsid w:val="1A6751A7"/>
    <w:rsid w:val="1A815666"/>
    <w:rsid w:val="1B2022E4"/>
    <w:rsid w:val="1B2820FA"/>
    <w:rsid w:val="1B65286E"/>
    <w:rsid w:val="1B9D5D55"/>
    <w:rsid w:val="1BA75B95"/>
    <w:rsid w:val="1CA052F9"/>
    <w:rsid w:val="1DA73B80"/>
    <w:rsid w:val="1DB375C4"/>
    <w:rsid w:val="1F28302A"/>
    <w:rsid w:val="1FC02A15"/>
    <w:rsid w:val="205E1FA5"/>
    <w:rsid w:val="2069404D"/>
    <w:rsid w:val="21624662"/>
    <w:rsid w:val="21A32365"/>
    <w:rsid w:val="220733B3"/>
    <w:rsid w:val="22181AF2"/>
    <w:rsid w:val="22204E78"/>
    <w:rsid w:val="23F53C41"/>
    <w:rsid w:val="244E597F"/>
    <w:rsid w:val="24C4777E"/>
    <w:rsid w:val="26B31D3B"/>
    <w:rsid w:val="26EA27E4"/>
    <w:rsid w:val="26EA2DF5"/>
    <w:rsid w:val="27EF773F"/>
    <w:rsid w:val="28CC7982"/>
    <w:rsid w:val="295A6161"/>
    <w:rsid w:val="29FB4FF9"/>
    <w:rsid w:val="2A216480"/>
    <w:rsid w:val="2A69651B"/>
    <w:rsid w:val="2A6D3510"/>
    <w:rsid w:val="2C2B3683"/>
    <w:rsid w:val="2CE931CD"/>
    <w:rsid w:val="2E6544F3"/>
    <w:rsid w:val="2F0B32F8"/>
    <w:rsid w:val="2FB614B6"/>
    <w:rsid w:val="2FC1010D"/>
    <w:rsid w:val="30436CC7"/>
    <w:rsid w:val="31211C8D"/>
    <w:rsid w:val="321E1594"/>
    <w:rsid w:val="336F4896"/>
    <w:rsid w:val="33AF583E"/>
    <w:rsid w:val="33CD69D3"/>
    <w:rsid w:val="34AA79DC"/>
    <w:rsid w:val="34D404C0"/>
    <w:rsid w:val="35623D8E"/>
    <w:rsid w:val="35BF1F92"/>
    <w:rsid w:val="371C0323"/>
    <w:rsid w:val="37386D63"/>
    <w:rsid w:val="374E59FC"/>
    <w:rsid w:val="376646B7"/>
    <w:rsid w:val="3922701E"/>
    <w:rsid w:val="3AFB0EDC"/>
    <w:rsid w:val="3B3911ED"/>
    <w:rsid w:val="3B46512B"/>
    <w:rsid w:val="3BB63424"/>
    <w:rsid w:val="3BF974E1"/>
    <w:rsid w:val="3C680F15"/>
    <w:rsid w:val="3D6F7BF9"/>
    <w:rsid w:val="3D736C38"/>
    <w:rsid w:val="3DFC2B81"/>
    <w:rsid w:val="3EE758A5"/>
    <w:rsid w:val="3F2440CF"/>
    <w:rsid w:val="3F6C0D88"/>
    <w:rsid w:val="40A164CA"/>
    <w:rsid w:val="40B11F80"/>
    <w:rsid w:val="41190DFC"/>
    <w:rsid w:val="41216EA4"/>
    <w:rsid w:val="419712B0"/>
    <w:rsid w:val="41E80362"/>
    <w:rsid w:val="42112A47"/>
    <w:rsid w:val="437C5BEB"/>
    <w:rsid w:val="441B6512"/>
    <w:rsid w:val="44E95A32"/>
    <w:rsid w:val="45893045"/>
    <w:rsid w:val="476E1142"/>
    <w:rsid w:val="479614E9"/>
    <w:rsid w:val="484B32E0"/>
    <w:rsid w:val="4B393E4A"/>
    <w:rsid w:val="4C1B0330"/>
    <w:rsid w:val="4C1C2B14"/>
    <w:rsid w:val="4C4927F7"/>
    <w:rsid w:val="4C685F90"/>
    <w:rsid w:val="4C6D519A"/>
    <w:rsid w:val="4C885B30"/>
    <w:rsid w:val="4CCA48A8"/>
    <w:rsid w:val="4E2F14DC"/>
    <w:rsid w:val="4E756278"/>
    <w:rsid w:val="516D5656"/>
    <w:rsid w:val="53890291"/>
    <w:rsid w:val="546D27C1"/>
    <w:rsid w:val="55150D50"/>
    <w:rsid w:val="55342FFA"/>
    <w:rsid w:val="55516B42"/>
    <w:rsid w:val="56062E54"/>
    <w:rsid w:val="563709E2"/>
    <w:rsid w:val="564E1258"/>
    <w:rsid w:val="565D1DDC"/>
    <w:rsid w:val="569D38B6"/>
    <w:rsid w:val="56B3048E"/>
    <w:rsid w:val="56D42F3A"/>
    <w:rsid w:val="58171C24"/>
    <w:rsid w:val="58473B02"/>
    <w:rsid w:val="5AA8200D"/>
    <w:rsid w:val="5BF532BA"/>
    <w:rsid w:val="5C8477AE"/>
    <w:rsid w:val="5CA811FA"/>
    <w:rsid w:val="5D6121B1"/>
    <w:rsid w:val="5E1D1582"/>
    <w:rsid w:val="5F2D1F46"/>
    <w:rsid w:val="5FE333C1"/>
    <w:rsid w:val="61182190"/>
    <w:rsid w:val="63DE1547"/>
    <w:rsid w:val="63EA36CE"/>
    <w:rsid w:val="644074E2"/>
    <w:rsid w:val="64B61ED6"/>
    <w:rsid w:val="65171A7C"/>
    <w:rsid w:val="65FB3F16"/>
    <w:rsid w:val="6616473B"/>
    <w:rsid w:val="662E2844"/>
    <w:rsid w:val="68397CBD"/>
    <w:rsid w:val="68923B67"/>
    <w:rsid w:val="68F0374C"/>
    <w:rsid w:val="697121F1"/>
    <w:rsid w:val="69CA7330"/>
    <w:rsid w:val="6A9F71CF"/>
    <w:rsid w:val="6ACC5B40"/>
    <w:rsid w:val="6B6C069F"/>
    <w:rsid w:val="6B7458BA"/>
    <w:rsid w:val="6C921DD5"/>
    <w:rsid w:val="6D5F0E02"/>
    <w:rsid w:val="6DAA3E25"/>
    <w:rsid w:val="6ED97A49"/>
    <w:rsid w:val="6F5B73A8"/>
    <w:rsid w:val="6F8B7A85"/>
    <w:rsid w:val="705A7A03"/>
    <w:rsid w:val="706A29EA"/>
    <w:rsid w:val="71FD51EB"/>
    <w:rsid w:val="7297600D"/>
    <w:rsid w:val="729B1FC0"/>
    <w:rsid w:val="73DF4E4E"/>
    <w:rsid w:val="75664928"/>
    <w:rsid w:val="757A6ABD"/>
    <w:rsid w:val="7587268C"/>
    <w:rsid w:val="76A12723"/>
    <w:rsid w:val="790626FC"/>
    <w:rsid w:val="795F1B6E"/>
    <w:rsid w:val="7A232BA3"/>
    <w:rsid w:val="7A62330E"/>
    <w:rsid w:val="7A8E5882"/>
    <w:rsid w:val="7B625826"/>
    <w:rsid w:val="7C5D43E6"/>
    <w:rsid w:val="7FD308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ind w:firstLine="720" w:firstLineChars="200"/>
      <w:outlineLvl w:val="1"/>
    </w:pPr>
    <w:rPr>
      <w:rFonts w:ascii="Arial" w:hAnsi="Arial" w:eastAsia="黑体"/>
      <w:b/>
      <w:sz w:val="32"/>
    </w:rPr>
  </w:style>
  <w:style w:type="paragraph" w:styleId="3">
    <w:name w:val="heading 3"/>
    <w:basedOn w:val="1"/>
    <w:next w:val="1"/>
    <w:link w:val="15"/>
    <w:qFormat/>
    <w:uiPriority w:val="0"/>
    <w:pPr>
      <w:keepNext/>
      <w:keepLines/>
      <w:spacing w:line="360" w:lineRule="auto"/>
      <w:outlineLvl w:val="2"/>
    </w:pPr>
    <w:rPr>
      <w:rFonts w:ascii="Times New Roman" w:hAnsi="Times New Roman" w:eastAsia="楷体_GB2312"/>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Body Text Indent 2"/>
    <w:basedOn w:val="1"/>
    <w:qFormat/>
    <w:uiPriority w:val="0"/>
    <w:pPr>
      <w:ind w:firstLine="588" w:firstLineChars="200"/>
    </w:pPr>
    <w:rPr>
      <w:rFonts w:ascii="仿宋_GB231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Normal (Web)"/>
    <w:basedOn w:val="1"/>
    <w:qFormat/>
    <w:uiPriority w:val="0"/>
    <w:pPr>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Emphasis"/>
    <w:basedOn w:val="11"/>
    <w:qFormat/>
    <w:uiPriority w:val="0"/>
    <w:rPr>
      <w:i/>
      <w:iCs/>
    </w:rPr>
  </w:style>
  <w:style w:type="paragraph" w:customStyle="1" w:styleId="14">
    <w:name w:val="Char1 Char Char Char"/>
    <w:basedOn w:val="1"/>
    <w:qFormat/>
    <w:uiPriority w:val="0"/>
    <w:pPr>
      <w:numPr>
        <w:ilvl w:val="0"/>
        <w:numId w:val="1"/>
      </w:numPr>
      <w:tabs>
        <w:tab w:val="left" w:pos="1280"/>
        <w:tab w:val="clear" w:pos="432"/>
      </w:tabs>
    </w:pPr>
  </w:style>
  <w:style w:type="character" w:customStyle="1" w:styleId="15">
    <w:name w:val="标题 3 Char"/>
    <w:link w:val="3"/>
    <w:qFormat/>
    <w:uiPriority w:val="0"/>
    <w:rPr>
      <w:rFonts w:ascii="Times New Roman" w:hAnsi="Times New Roman" w:eastAsia="楷体_GB2312"/>
      <w:b/>
      <w:sz w:val="32"/>
    </w:rPr>
  </w:style>
  <w:style w:type="paragraph" w:customStyle="1" w:styleId="1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9837</Words>
  <Characters>10458</Characters>
  <Lines>65</Lines>
  <Paragraphs>18</Paragraphs>
  <TotalTime>151</TotalTime>
  <ScaleCrop>false</ScaleCrop>
  <LinksUpToDate>false</LinksUpToDate>
  <CharactersWithSpaces>10741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2023-10-22T13:41:00Z</dcterms:created>
  <dc:creator>Administrator</dc:creator>
  <cp:lastModifiedBy>WPS_1692777488</cp:lastModifiedBy>
  <cp:lastPrinted>2019-10-11T02:58:00Z</cp:lastPrinted>
  <dcterms:modified xsi:type="dcterms:W3CDTF">2024-09-04T13:17:23Z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89F7AB89C3404E229D66174F5B2941CB_13</vt:lpwstr>
  </property>
</Properties>
</file>