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eastAsia="黑体"/>
          <w:lang w:val="en-US" w:eastAsia="zh-CN"/>
        </w:rPr>
      </w:pPr>
      <w:bookmarkStart w:id="0" w:name="_GoBack"/>
      <w:bookmarkEnd w:id="0"/>
      <w:r>
        <w:rPr>
          <w:rFonts w:hint="eastAsia" w:ascii="黑体" w:hAnsi="黑体" w:eastAsia="黑体" w:cs="仿宋_GB2312"/>
          <w:bCs/>
          <w:color w:val="000000"/>
          <w:kern w:val="0"/>
          <w:sz w:val="32"/>
          <w:szCs w:val="32"/>
        </w:rPr>
        <w:t>附件</w:t>
      </w:r>
      <w:r>
        <w:rPr>
          <w:rFonts w:hint="eastAsia" w:ascii="黑体" w:hAnsi="黑体" w:eastAsia="黑体" w:cs="仿宋_GB2312"/>
          <w:bCs/>
          <w:color w:val="000000"/>
          <w:kern w:val="0"/>
          <w:sz w:val="32"/>
          <w:szCs w:val="32"/>
          <w:lang w:val="en-US" w:eastAsia="zh-CN"/>
        </w:rPr>
        <w:t>1</w:t>
      </w:r>
    </w:p>
    <w:p>
      <w:pPr>
        <w:spacing w:line="640" w:lineRule="exact"/>
        <w:jc w:val="center"/>
        <w:rPr>
          <w:rFonts w:hint="eastAsia" w:ascii="方正小标宋简体" w:eastAsia="方正小标宋简体"/>
          <w:color w:val="000000"/>
          <w:spacing w:val="-17"/>
          <w:sz w:val="44"/>
          <w:szCs w:val="44"/>
        </w:rPr>
      </w:pPr>
    </w:p>
    <w:p>
      <w:pPr>
        <w:spacing w:line="640" w:lineRule="exact"/>
        <w:jc w:val="center"/>
        <w:rPr>
          <w:rFonts w:hint="eastAsia" w:ascii="方正小标宋简体" w:eastAsia="方正小标宋简体"/>
          <w:color w:val="000000"/>
          <w:spacing w:val="-17"/>
          <w:sz w:val="44"/>
          <w:szCs w:val="44"/>
        </w:rPr>
      </w:pPr>
      <w:r>
        <w:rPr>
          <w:rFonts w:hint="eastAsia" w:ascii="方正小标宋简体" w:eastAsia="方正小标宋简体"/>
          <w:color w:val="000000"/>
          <w:spacing w:val="-17"/>
          <w:sz w:val="44"/>
          <w:szCs w:val="44"/>
        </w:rPr>
        <w:t>202</w:t>
      </w:r>
      <w:r>
        <w:rPr>
          <w:rFonts w:hint="default" w:ascii="方正小标宋简体" w:eastAsia="方正小标宋简体"/>
          <w:color w:val="000000"/>
          <w:spacing w:val="-17"/>
          <w:sz w:val="44"/>
          <w:szCs w:val="44"/>
          <w:lang w:val="en"/>
        </w:rPr>
        <w:t>3</w:t>
      </w:r>
      <w:r>
        <w:rPr>
          <w:rFonts w:hint="eastAsia" w:ascii="方正小标宋简体" w:eastAsia="方正小标宋简体"/>
          <w:color w:val="000000"/>
          <w:spacing w:val="-17"/>
          <w:sz w:val="44"/>
          <w:szCs w:val="44"/>
        </w:rPr>
        <w:t>年岳阳市“基层科普行动计划”项目</w:t>
      </w:r>
    </w:p>
    <w:p>
      <w:pPr>
        <w:spacing w:line="640" w:lineRule="exact"/>
        <w:jc w:val="center"/>
        <w:rPr>
          <w:color w:val="000000"/>
        </w:rPr>
      </w:pPr>
      <w:r>
        <w:rPr>
          <w:rFonts w:hint="eastAsia" w:ascii="方正小标宋简体" w:eastAsia="方正小标宋简体"/>
          <w:color w:val="000000"/>
          <w:spacing w:val="-17"/>
          <w:sz w:val="44"/>
          <w:szCs w:val="44"/>
        </w:rPr>
        <w:t>申</w:t>
      </w:r>
      <w:r>
        <w:rPr>
          <w:rFonts w:hint="eastAsia" w:ascii="方正小标宋简体" w:eastAsia="方正小标宋简体"/>
          <w:color w:val="000000"/>
          <w:spacing w:val="-17"/>
          <w:sz w:val="44"/>
          <w:szCs w:val="44"/>
          <w:lang w:val="en-US" w:eastAsia="zh-CN"/>
        </w:rPr>
        <w:t xml:space="preserve"> </w:t>
      </w:r>
      <w:r>
        <w:rPr>
          <w:rFonts w:hint="eastAsia" w:ascii="方正小标宋简体" w:eastAsia="方正小标宋简体"/>
          <w:color w:val="000000"/>
          <w:spacing w:val="-17"/>
          <w:sz w:val="44"/>
          <w:szCs w:val="44"/>
        </w:rPr>
        <w:t>报</w:t>
      </w:r>
      <w:r>
        <w:rPr>
          <w:rFonts w:hint="eastAsia" w:ascii="方正小标宋简体" w:eastAsia="方正小标宋简体"/>
          <w:color w:val="000000"/>
          <w:spacing w:val="-17"/>
          <w:sz w:val="44"/>
          <w:szCs w:val="44"/>
          <w:lang w:val="en-US" w:eastAsia="zh-CN"/>
        </w:rPr>
        <w:t xml:space="preserve"> </w:t>
      </w:r>
      <w:r>
        <w:rPr>
          <w:rFonts w:hint="eastAsia" w:ascii="方正小标宋简体" w:eastAsia="方正小标宋简体"/>
          <w:color w:val="000000"/>
          <w:spacing w:val="-17"/>
          <w:sz w:val="44"/>
          <w:szCs w:val="44"/>
        </w:rPr>
        <w:t>指</w:t>
      </w:r>
      <w:r>
        <w:rPr>
          <w:rFonts w:hint="eastAsia" w:ascii="方正小标宋简体" w:eastAsia="方正小标宋简体"/>
          <w:color w:val="000000"/>
          <w:spacing w:val="-17"/>
          <w:sz w:val="44"/>
          <w:szCs w:val="44"/>
          <w:lang w:val="en-US" w:eastAsia="zh-CN"/>
        </w:rPr>
        <w:t xml:space="preserve"> </w:t>
      </w:r>
      <w:r>
        <w:rPr>
          <w:rFonts w:hint="eastAsia" w:ascii="方正小标宋简体" w:eastAsia="方正小标宋简体"/>
          <w:color w:val="000000"/>
          <w:spacing w:val="-17"/>
          <w:sz w:val="44"/>
          <w:szCs w:val="44"/>
        </w:rPr>
        <w:t>南</w:t>
      </w:r>
    </w:p>
    <w:p>
      <w:pPr>
        <w:keepNext w:val="0"/>
        <w:keepLines w:val="0"/>
        <w:pageBreakBefore w:val="0"/>
        <w:widowControl w:val="0"/>
        <w:kinsoku/>
        <w:wordWrap/>
        <w:overflowPunct/>
        <w:topLinePunct w:val="0"/>
        <w:autoSpaceDE/>
        <w:autoSpaceDN/>
        <w:bidi w:val="0"/>
        <w:spacing w:line="540" w:lineRule="exact"/>
        <w:ind w:firstLine="640" w:firstLineChars="200"/>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spacing w:line="560" w:lineRule="exact"/>
        <w:ind w:leftChars="0"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为落实</w:t>
      </w:r>
      <w:r>
        <w:rPr>
          <w:rFonts w:ascii="仿宋_GB2312" w:eastAsia="仿宋_GB2312"/>
          <w:color w:val="000000"/>
          <w:sz w:val="32"/>
          <w:szCs w:val="32"/>
        </w:rPr>
        <w:t>《</w:t>
      </w:r>
      <w:r>
        <w:rPr>
          <w:rFonts w:hint="eastAsia" w:ascii="仿宋_GB2312" w:eastAsia="仿宋_GB2312"/>
          <w:color w:val="000000"/>
          <w:sz w:val="32"/>
          <w:szCs w:val="32"/>
        </w:rPr>
        <w:t>全民</w:t>
      </w:r>
      <w:r>
        <w:rPr>
          <w:rFonts w:ascii="仿宋_GB2312" w:eastAsia="仿宋_GB2312"/>
          <w:color w:val="000000"/>
          <w:sz w:val="32"/>
          <w:szCs w:val="32"/>
        </w:rPr>
        <w:t>科学素质规划纲要（</w:t>
      </w:r>
      <w:r>
        <w:rPr>
          <w:rFonts w:hint="eastAsia" w:ascii="仿宋_GB2312" w:eastAsia="仿宋_GB2312"/>
          <w:color w:val="000000"/>
          <w:sz w:val="32"/>
          <w:szCs w:val="32"/>
        </w:rPr>
        <w:t>2021-2035年</w:t>
      </w:r>
      <w:r>
        <w:rPr>
          <w:rFonts w:ascii="仿宋_GB2312" w:eastAsia="仿宋_GB2312"/>
          <w:color w:val="000000"/>
          <w:sz w:val="32"/>
          <w:szCs w:val="32"/>
        </w:rPr>
        <w:t>）》</w:t>
      </w:r>
      <w:r>
        <w:rPr>
          <w:rFonts w:hint="eastAsia" w:ascii="仿宋_GB2312" w:eastAsia="仿宋_GB2312"/>
          <w:color w:val="000000"/>
          <w:sz w:val="32"/>
          <w:szCs w:val="32"/>
        </w:rPr>
        <w:t>和</w:t>
      </w:r>
      <w:r>
        <w:rPr>
          <w:rFonts w:ascii="仿宋_GB2312" w:eastAsia="仿宋_GB2312"/>
          <w:color w:val="000000"/>
          <w:sz w:val="32"/>
          <w:szCs w:val="32"/>
        </w:rPr>
        <w:t>《</w:t>
      </w:r>
      <w:r>
        <w:rPr>
          <w:rFonts w:hint="eastAsia" w:ascii="仿宋_GB2312" w:eastAsia="仿宋_GB2312"/>
          <w:color w:val="000000"/>
          <w:sz w:val="32"/>
          <w:szCs w:val="32"/>
        </w:rPr>
        <w:t>湖南</w:t>
      </w:r>
      <w:r>
        <w:rPr>
          <w:rFonts w:ascii="仿宋_GB2312" w:eastAsia="仿宋_GB2312"/>
          <w:color w:val="000000"/>
          <w:sz w:val="32"/>
          <w:szCs w:val="32"/>
        </w:rPr>
        <w:t>省全民科学素质规划纲要实施方案</w:t>
      </w:r>
      <w:r>
        <w:rPr>
          <w:rFonts w:hint="eastAsia" w:ascii="仿宋_GB2312" w:eastAsia="仿宋_GB2312"/>
          <w:color w:val="000000"/>
          <w:sz w:val="32"/>
          <w:szCs w:val="32"/>
        </w:rPr>
        <w:t>（2021-2025年）</w:t>
      </w:r>
      <w:r>
        <w:rPr>
          <w:rFonts w:ascii="仿宋_GB2312" w:eastAsia="仿宋_GB2312"/>
          <w:color w:val="000000"/>
          <w:sz w:val="32"/>
          <w:szCs w:val="32"/>
        </w:rPr>
        <w:t>》</w:t>
      </w:r>
      <w:r>
        <w:rPr>
          <w:rFonts w:hint="eastAsia" w:ascii="仿宋_GB2312" w:eastAsia="仿宋_GB2312"/>
          <w:color w:val="000000"/>
          <w:sz w:val="32"/>
          <w:szCs w:val="32"/>
        </w:rPr>
        <w:t>，切实提升全</w:t>
      </w:r>
      <w:r>
        <w:rPr>
          <w:rFonts w:hint="eastAsia" w:ascii="仿宋_GB2312" w:eastAsia="仿宋_GB2312"/>
          <w:color w:val="000000"/>
          <w:sz w:val="32"/>
          <w:szCs w:val="32"/>
          <w:lang w:eastAsia="zh-CN"/>
        </w:rPr>
        <w:t>市</w:t>
      </w:r>
      <w:r>
        <w:rPr>
          <w:rFonts w:hint="eastAsia" w:ascii="仿宋_GB2312" w:eastAsia="仿宋_GB2312"/>
          <w:color w:val="000000"/>
          <w:sz w:val="32"/>
          <w:szCs w:val="32"/>
        </w:rPr>
        <w:t>公民科学素质水平，</w:t>
      </w:r>
      <w:r>
        <w:rPr>
          <w:rFonts w:ascii="仿宋_GB2312" w:eastAsia="仿宋_GB2312"/>
          <w:color w:val="000000"/>
          <w:sz w:val="32"/>
          <w:szCs w:val="32"/>
        </w:rPr>
        <w:t>根据</w:t>
      </w:r>
      <w:r>
        <w:rPr>
          <w:rFonts w:hint="eastAsia" w:ascii="仿宋_GB2312" w:eastAsia="仿宋_GB2312"/>
          <w:color w:val="000000"/>
          <w:sz w:val="32"/>
          <w:szCs w:val="32"/>
        </w:rPr>
        <w:t>中国科协、财政部《关于进一步加强基层科普服务能力建设的意见》要求</w:t>
      </w:r>
      <w:r>
        <w:rPr>
          <w:rFonts w:ascii="仿宋_GB2312" w:eastAsia="仿宋_GB2312"/>
          <w:color w:val="000000"/>
          <w:sz w:val="32"/>
          <w:szCs w:val="32"/>
        </w:rPr>
        <w:t>，</w:t>
      </w:r>
      <w:r>
        <w:rPr>
          <w:rFonts w:hint="eastAsia" w:ascii="仿宋_GB2312" w:eastAsia="仿宋_GB2312"/>
          <w:color w:val="000000"/>
          <w:sz w:val="32"/>
          <w:szCs w:val="32"/>
        </w:rPr>
        <w:t>现</w:t>
      </w:r>
      <w:r>
        <w:rPr>
          <w:rFonts w:ascii="仿宋_GB2312" w:eastAsia="仿宋_GB2312"/>
          <w:color w:val="000000"/>
          <w:sz w:val="32"/>
          <w:szCs w:val="32"/>
        </w:rPr>
        <w:t>面向基层</w:t>
      </w:r>
      <w:r>
        <w:rPr>
          <w:rFonts w:hint="eastAsia" w:ascii="仿宋_GB2312" w:eastAsia="仿宋_GB2312"/>
          <w:color w:val="000000"/>
          <w:sz w:val="32"/>
          <w:szCs w:val="32"/>
        </w:rPr>
        <w:t>开展</w:t>
      </w:r>
      <w:r>
        <w:rPr>
          <w:rFonts w:hint="default" w:ascii="仿宋_GB2312" w:eastAsia="仿宋_GB2312"/>
          <w:color w:val="000000"/>
          <w:sz w:val="32"/>
          <w:szCs w:val="32"/>
          <w:lang w:val="en"/>
        </w:rPr>
        <w:t>2023</w:t>
      </w:r>
      <w:r>
        <w:rPr>
          <w:rFonts w:hint="eastAsia" w:ascii="仿宋_GB2312" w:eastAsia="仿宋_GB2312"/>
          <w:color w:val="000000"/>
          <w:sz w:val="32"/>
          <w:szCs w:val="32"/>
        </w:rPr>
        <w:t>年岳阳市“基层科普行动计划”项目</w:t>
      </w:r>
      <w:r>
        <w:rPr>
          <w:rFonts w:ascii="仿宋_GB2312" w:eastAsia="仿宋_GB2312"/>
          <w:color w:val="000000"/>
          <w:sz w:val="32"/>
          <w:szCs w:val="32"/>
        </w:rPr>
        <w:t>申报工作</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w:t>
      </w:r>
      <w:r>
        <w:rPr>
          <w:rFonts w:ascii="黑体" w:hAnsi="黑体" w:eastAsia="黑体"/>
          <w:color w:val="000000"/>
          <w:sz w:val="32"/>
          <w:szCs w:val="32"/>
        </w:rPr>
        <w:t>、</w:t>
      </w:r>
      <w:r>
        <w:rPr>
          <w:rFonts w:hint="eastAsia" w:ascii="黑体" w:hAnsi="黑体" w:eastAsia="黑体"/>
          <w:color w:val="000000"/>
          <w:sz w:val="32"/>
          <w:szCs w:val="32"/>
        </w:rPr>
        <w:t>申报</w:t>
      </w:r>
      <w:r>
        <w:rPr>
          <w:rFonts w:ascii="黑体" w:hAnsi="黑体" w:eastAsia="黑体"/>
          <w:color w:val="000000"/>
          <w:sz w:val="32"/>
          <w:szCs w:val="32"/>
        </w:rPr>
        <w:t>类别</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黑体" w:eastAsia="楷体_GB2312"/>
          <w:color w:val="000000"/>
          <w:sz w:val="32"/>
          <w:szCs w:val="32"/>
        </w:rPr>
      </w:pPr>
      <w:r>
        <w:rPr>
          <w:rFonts w:hint="eastAsia" w:ascii="楷体_GB2312" w:hAnsi="黑体" w:eastAsia="楷体_GB2312"/>
          <w:color w:val="000000"/>
          <w:sz w:val="32"/>
          <w:szCs w:val="32"/>
        </w:rPr>
        <w:t>（一）科学传播能力提升</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ascii="仿宋_GB2312" w:hAnsi="黑体" w:eastAsia="仿宋_GB2312"/>
          <w:b/>
          <w:color w:val="000000"/>
          <w:sz w:val="32"/>
          <w:szCs w:val="32"/>
        </w:rPr>
      </w:pPr>
      <w:r>
        <w:rPr>
          <w:rFonts w:ascii="仿宋_GB2312" w:hAnsi="黑体" w:eastAsia="仿宋_GB2312"/>
          <w:b/>
          <w:color w:val="000000"/>
          <w:sz w:val="32"/>
          <w:szCs w:val="32"/>
        </w:rPr>
        <w:t>1</w:t>
      </w:r>
      <w:r>
        <w:rPr>
          <w:rFonts w:hint="eastAsia" w:ascii="仿宋_GB2312" w:hAnsi="黑体" w:eastAsia="仿宋_GB2312"/>
          <w:b/>
          <w:color w:val="000000"/>
          <w:sz w:val="32"/>
          <w:szCs w:val="32"/>
        </w:rPr>
        <w:t>.申报单位</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黑体" w:eastAsia="仿宋_GB2312"/>
          <w:color w:val="000000"/>
          <w:sz w:val="32"/>
          <w:szCs w:val="32"/>
          <w:lang w:eastAsia="zh-CN"/>
        </w:rPr>
      </w:pPr>
      <w:r>
        <w:rPr>
          <w:rFonts w:hint="eastAsia" w:ascii="仿宋_GB2312" w:hAnsi="黑体" w:eastAsia="仿宋_GB2312"/>
          <w:color w:val="000000"/>
          <w:sz w:val="32"/>
          <w:szCs w:val="32"/>
          <w:lang w:eastAsia="zh-CN"/>
        </w:rPr>
        <w:t>各乡镇街道科协、高校科协、企业科协，</w:t>
      </w:r>
      <w:r>
        <w:rPr>
          <w:rFonts w:hint="eastAsia" w:ascii="仿宋_GB2312" w:hAnsi="黑体" w:eastAsia="仿宋_GB2312"/>
          <w:bCs/>
          <w:sz w:val="32"/>
          <w:szCs w:val="32"/>
        </w:rPr>
        <w:t>具有法人资格的中小学校</w:t>
      </w:r>
      <w:r>
        <w:rPr>
          <w:rFonts w:hint="eastAsia" w:ascii="仿宋_GB2312" w:hAnsi="黑体" w:eastAsia="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ascii="仿宋_GB2312" w:hAnsi="黑体" w:eastAsia="仿宋_GB2312"/>
          <w:b/>
          <w:color w:val="000000"/>
          <w:sz w:val="32"/>
          <w:szCs w:val="32"/>
        </w:rPr>
      </w:pPr>
      <w:r>
        <w:rPr>
          <w:rFonts w:ascii="仿宋_GB2312" w:hAnsi="黑体" w:eastAsia="仿宋_GB2312"/>
          <w:b/>
          <w:color w:val="000000"/>
          <w:sz w:val="32"/>
          <w:szCs w:val="32"/>
        </w:rPr>
        <w:t>2</w:t>
      </w:r>
      <w:r>
        <w:rPr>
          <w:rFonts w:hint="eastAsia" w:ascii="仿宋_GB2312" w:hAnsi="黑体" w:eastAsia="仿宋_GB2312"/>
          <w:b/>
          <w:color w:val="000000"/>
          <w:sz w:val="32"/>
          <w:szCs w:val="32"/>
        </w:rPr>
        <w:t>.申报</w:t>
      </w:r>
      <w:r>
        <w:rPr>
          <w:rFonts w:ascii="仿宋_GB2312" w:hAnsi="黑体" w:eastAsia="仿宋_GB2312"/>
          <w:b/>
          <w:color w:val="000000"/>
          <w:sz w:val="32"/>
          <w:szCs w:val="32"/>
        </w:rPr>
        <w:t>条件</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（1）具有</w:t>
      </w:r>
      <w:r>
        <w:rPr>
          <w:rFonts w:ascii="仿宋_GB2312" w:hAnsi="黑体" w:eastAsia="仿宋_GB2312"/>
          <w:color w:val="000000"/>
          <w:sz w:val="32"/>
          <w:szCs w:val="32"/>
        </w:rPr>
        <w:t>较</w:t>
      </w:r>
      <w:r>
        <w:rPr>
          <w:rFonts w:hint="eastAsia" w:ascii="仿宋_GB2312" w:hAnsi="黑体" w:eastAsia="仿宋_GB2312"/>
          <w:color w:val="000000"/>
          <w:sz w:val="32"/>
          <w:szCs w:val="32"/>
        </w:rPr>
        <w:t>好</w:t>
      </w:r>
      <w:r>
        <w:rPr>
          <w:rFonts w:ascii="仿宋_GB2312" w:hAnsi="黑体" w:eastAsia="仿宋_GB2312"/>
          <w:color w:val="000000"/>
          <w:sz w:val="32"/>
          <w:szCs w:val="32"/>
        </w:rPr>
        <w:t>的科学传播基础，</w:t>
      </w:r>
      <w:r>
        <w:rPr>
          <w:rFonts w:hint="eastAsia" w:ascii="仿宋_GB2312" w:hAnsi="黑体" w:eastAsia="仿宋_GB2312"/>
          <w:color w:val="000000"/>
          <w:sz w:val="32"/>
          <w:szCs w:val="32"/>
        </w:rPr>
        <w:t>组织重点科普活动、推动科普信息化、开展科技志愿服务成效明显。</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（2）在举办全国科普日活动、传播</w:t>
      </w:r>
      <w:r>
        <w:rPr>
          <w:rFonts w:hint="eastAsia" w:ascii="仿宋_GB2312" w:hAnsi="黑体" w:eastAsia="仿宋_GB2312"/>
          <w:color w:val="000000"/>
          <w:sz w:val="32"/>
          <w:szCs w:val="32"/>
          <w:lang w:eastAsia="zh-CN"/>
        </w:rPr>
        <w:t>分享</w:t>
      </w:r>
      <w:r>
        <w:rPr>
          <w:rFonts w:hint="eastAsia" w:ascii="仿宋_GB2312" w:hAnsi="黑体" w:eastAsia="仿宋_GB2312"/>
          <w:color w:val="000000"/>
          <w:sz w:val="32"/>
          <w:szCs w:val="32"/>
        </w:rPr>
        <w:t>“科普中国”信息、打造科技志愿服务品牌等方面</w:t>
      </w:r>
      <w:r>
        <w:rPr>
          <w:rFonts w:hint="eastAsia" w:ascii="仿宋_GB2312" w:hAnsi="黑体" w:eastAsia="仿宋_GB2312"/>
          <w:color w:val="000000"/>
          <w:sz w:val="32"/>
          <w:szCs w:val="32"/>
          <w:lang w:eastAsia="zh-CN"/>
        </w:rPr>
        <w:t>工作</w:t>
      </w:r>
      <w:r>
        <w:rPr>
          <w:rFonts w:hint="eastAsia" w:ascii="仿宋_GB2312" w:hAnsi="黑体" w:eastAsia="仿宋_GB2312"/>
          <w:color w:val="000000"/>
          <w:sz w:val="32"/>
          <w:szCs w:val="32"/>
        </w:rPr>
        <w:t>表现突出。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default" w:eastAsia="仿宋_GB2312"/>
          <w:lang w:val="en-US" w:eastAsia="zh-CN"/>
        </w:rPr>
      </w:pPr>
      <w:r>
        <w:rPr>
          <w:rFonts w:hint="eastAsia" w:ascii="仿宋_GB2312" w:hAnsi="仿宋_GB2312" w:eastAsia="仿宋_GB2312" w:cs="仿宋_GB2312"/>
          <w:color w:val="000000"/>
          <w:sz w:val="32"/>
          <w:szCs w:val="32"/>
          <w:lang w:val="en-US" w:eastAsia="zh-CN"/>
        </w:rPr>
        <w:t>（3）办公场地建有科普宣传设施，并</w:t>
      </w:r>
      <w:r>
        <w:rPr>
          <w:rFonts w:hint="eastAsia" w:ascii="仿宋_GB2312" w:hAnsi="仿宋_GB2312" w:eastAsia="仿宋_GB2312" w:cs="仿宋_GB2312"/>
          <w:i w:val="0"/>
          <w:caps w:val="0"/>
          <w:color w:val="191919"/>
          <w:spacing w:val="0"/>
          <w:kern w:val="0"/>
          <w:sz w:val="32"/>
          <w:szCs w:val="32"/>
          <w:shd w:val="clear" w:color="auto" w:fill="FFFFFF"/>
          <w:lang w:val="en-US" w:eastAsia="zh-CN" w:bidi="ar"/>
        </w:rPr>
        <w:t>广泛宣传推广“科普中国”落地应用。</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ascii="仿宋_GB2312" w:hAnsi="黑体" w:eastAsia="仿宋_GB2312"/>
          <w:b/>
          <w:color w:val="000000"/>
          <w:sz w:val="32"/>
          <w:szCs w:val="32"/>
        </w:rPr>
      </w:pPr>
      <w:r>
        <w:rPr>
          <w:rFonts w:ascii="仿宋_GB2312" w:hAnsi="黑体" w:eastAsia="仿宋_GB2312"/>
          <w:b/>
          <w:color w:val="000000"/>
          <w:sz w:val="32"/>
          <w:szCs w:val="32"/>
        </w:rPr>
        <w:t>3.</w:t>
      </w:r>
      <w:r>
        <w:rPr>
          <w:rFonts w:hint="eastAsia" w:ascii="仿宋_GB2312" w:hAnsi="黑体" w:eastAsia="仿宋_GB2312"/>
          <w:b/>
          <w:color w:val="000000"/>
          <w:sz w:val="32"/>
          <w:szCs w:val="32"/>
        </w:rPr>
        <w:t>支持内容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（1）扩大科普活动影响力。引导社会各界积极组织开展内容丰富、形式多样的科普活动，组织举办本年度“全国科普日”</w:t>
      </w:r>
      <w:r>
        <w:rPr>
          <w:rFonts w:hint="eastAsia" w:ascii="仿宋_GB2312" w:hAnsi="黑体" w:eastAsia="仿宋_GB2312"/>
          <w:color w:val="000000"/>
          <w:sz w:val="32"/>
          <w:szCs w:val="32"/>
          <w:lang w:eastAsia="zh-CN"/>
        </w:rPr>
        <w:t>系列</w:t>
      </w:r>
      <w:r>
        <w:rPr>
          <w:rFonts w:hint="eastAsia" w:ascii="仿宋_GB2312" w:hAnsi="黑体" w:eastAsia="仿宋_GB2312"/>
          <w:color w:val="000000"/>
          <w:sz w:val="32"/>
          <w:szCs w:val="32"/>
        </w:rPr>
        <w:t>活</w:t>
      </w:r>
      <w:r>
        <w:rPr>
          <w:rFonts w:ascii="仿宋_GB2312" w:hAnsi="黑体" w:eastAsia="仿宋_GB2312"/>
          <w:color w:val="000000"/>
          <w:sz w:val="32"/>
          <w:szCs w:val="32"/>
        </w:rPr>
        <w:t>动</w:t>
      </w:r>
      <w:r>
        <w:rPr>
          <w:rFonts w:hint="eastAsia" w:ascii="仿宋_GB2312" w:hAnsi="黑体" w:eastAsia="仿宋_GB2312"/>
          <w:color w:val="000000"/>
          <w:sz w:val="32"/>
          <w:szCs w:val="32"/>
        </w:rPr>
        <w:t>累计</w:t>
      </w:r>
      <w:r>
        <w:rPr>
          <w:rFonts w:ascii="仿宋_GB2312" w:hAnsi="黑体" w:eastAsia="仿宋_GB2312"/>
          <w:color w:val="000000"/>
          <w:sz w:val="32"/>
          <w:szCs w:val="32"/>
        </w:rPr>
        <w:t>不少于</w:t>
      </w:r>
      <w:r>
        <w:rPr>
          <w:rFonts w:hint="default" w:ascii="仿宋_GB2312" w:hAnsi="黑体" w:eastAsia="仿宋_GB2312"/>
          <w:color w:val="000000"/>
          <w:sz w:val="32"/>
          <w:szCs w:val="32"/>
          <w:lang w:val="en" w:eastAsia="zh-CN"/>
        </w:rPr>
        <w:t>10</w:t>
      </w:r>
      <w:r>
        <w:rPr>
          <w:rFonts w:ascii="仿宋_GB2312" w:hAnsi="黑体" w:eastAsia="仿宋_GB2312"/>
          <w:color w:val="000000"/>
          <w:sz w:val="32"/>
          <w:szCs w:val="32"/>
        </w:rPr>
        <w:t>场次</w:t>
      </w:r>
      <w:r>
        <w:rPr>
          <w:rFonts w:hint="eastAsia" w:ascii="仿宋_GB2312" w:hAnsi="黑体" w:eastAsia="仿宋_GB2312"/>
          <w:color w:val="000000"/>
          <w:sz w:val="32"/>
          <w:szCs w:val="32"/>
        </w:rPr>
        <w:t>（</w:t>
      </w:r>
      <w:r>
        <w:rPr>
          <w:rFonts w:hint="eastAsia" w:ascii="仿宋_GB2312" w:hAnsi="黑体" w:eastAsia="仿宋_GB2312"/>
          <w:color w:val="000000"/>
          <w:sz w:val="32"/>
          <w:szCs w:val="32"/>
          <w:lang w:eastAsia="zh-CN"/>
        </w:rPr>
        <w:t>以“科技志愿服务”</w:t>
      </w:r>
      <w:r>
        <w:rPr>
          <w:rFonts w:ascii="仿宋_GB2312" w:hAnsi="黑体" w:eastAsia="仿宋_GB2312"/>
          <w:color w:val="000000"/>
          <w:sz w:val="32"/>
          <w:szCs w:val="32"/>
        </w:rPr>
        <w:t>平台统计数据为依据</w:t>
      </w:r>
      <w:r>
        <w:rPr>
          <w:rFonts w:hint="eastAsia" w:ascii="仿宋_GB2312" w:hAnsi="黑体" w:eastAsia="仿宋_GB2312"/>
          <w:color w:val="000000"/>
          <w:sz w:val="32"/>
          <w:szCs w:val="32"/>
        </w:rPr>
        <w:t>）</w:t>
      </w:r>
      <w:r>
        <w:rPr>
          <w:rFonts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spacing w:line="560" w:lineRule="exact"/>
        <w:ind w:leftChars="0"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（2）提升科普信息传播力。</w:t>
      </w:r>
      <w:r>
        <w:rPr>
          <w:rFonts w:hint="eastAsia" w:ascii="仿宋_GB2312" w:hAnsi="黑体" w:eastAsia="仿宋_GB2312"/>
          <w:color w:val="000000"/>
          <w:sz w:val="32"/>
          <w:szCs w:val="32"/>
          <w:lang w:eastAsia="zh-CN"/>
        </w:rPr>
        <w:t>建立一支相对稳定的科普信息员队伍，</w:t>
      </w:r>
      <w:r>
        <w:rPr>
          <w:rFonts w:hint="eastAsia" w:ascii="仿宋_GB2312" w:hAnsi="黑体" w:eastAsia="仿宋_GB2312"/>
          <w:color w:val="000000"/>
          <w:sz w:val="32"/>
          <w:szCs w:val="32"/>
        </w:rPr>
        <w:t>积极宣传推介“科普中国”，组织发动科普</w:t>
      </w:r>
      <w:r>
        <w:rPr>
          <w:rFonts w:hint="eastAsia" w:ascii="仿宋_GB2312" w:hAnsi="黑体" w:eastAsia="仿宋_GB2312"/>
          <w:color w:val="000000"/>
          <w:sz w:val="32"/>
          <w:szCs w:val="32"/>
          <w:lang w:eastAsia="zh-CN"/>
        </w:rPr>
        <w:t>信息</w:t>
      </w:r>
      <w:r>
        <w:rPr>
          <w:rFonts w:hint="eastAsia" w:ascii="仿宋_GB2312" w:hAnsi="黑体" w:eastAsia="仿宋_GB2312"/>
          <w:color w:val="000000"/>
          <w:sz w:val="32"/>
          <w:szCs w:val="32"/>
        </w:rPr>
        <w:t>员传播“科普中国”信息，</w:t>
      </w:r>
      <w:r>
        <w:rPr>
          <w:rFonts w:ascii="仿宋_GB2312" w:hAnsi="黑体" w:eastAsia="仿宋_GB2312"/>
          <w:color w:val="000000"/>
          <w:sz w:val="32"/>
          <w:szCs w:val="32"/>
        </w:rPr>
        <w:t>人均年度传播量不少于</w:t>
      </w:r>
      <w:r>
        <w:rPr>
          <w:rFonts w:hint="default" w:ascii="仿宋_GB2312" w:hAnsi="黑体" w:eastAsia="仿宋_GB2312"/>
          <w:color w:val="000000"/>
          <w:sz w:val="32"/>
          <w:szCs w:val="32"/>
          <w:lang w:val="en"/>
        </w:rPr>
        <w:t>2</w:t>
      </w:r>
      <w:r>
        <w:rPr>
          <w:rFonts w:ascii="仿宋_GB2312" w:hAnsi="黑体" w:eastAsia="仿宋_GB2312"/>
          <w:color w:val="000000"/>
          <w:sz w:val="32"/>
          <w:szCs w:val="32"/>
        </w:rPr>
        <w:t>次</w:t>
      </w:r>
      <w:r>
        <w:rPr>
          <w:rFonts w:hint="eastAsia" w:ascii="仿宋_GB2312" w:hAnsi="黑体" w:eastAsia="仿宋_GB2312"/>
          <w:color w:val="000000"/>
          <w:sz w:val="32"/>
          <w:szCs w:val="32"/>
        </w:rPr>
        <w:t>（以</w:t>
      </w:r>
      <w:r>
        <w:rPr>
          <w:rFonts w:hint="eastAsia" w:ascii="仿宋_GB2312" w:hAnsi="黑体" w:eastAsia="仿宋_GB2312"/>
          <w:color w:val="000000"/>
          <w:sz w:val="32"/>
          <w:szCs w:val="32"/>
          <w:lang w:eastAsia="zh-CN"/>
        </w:rPr>
        <w:t>“科普中国</w:t>
      </w:r>
      <w:r>
        <w:rPr>
          <w:rFonts w:hint="eastAsia" w:ascii="仿宋_GB2312" w:hAnsi="黑体" w:eastAsia="仿宋_GB2312"/>
          <w:color w:val="000000"/>
          <w:sz w:val="32"/>
          <w:szCs w:val="32"/>
          <w:lang w:val="en-US" w:eastAsia="zh-CN"/>
        </w:rPr>
        <w:t>APP</w:t>
      </w:r>
      <w:r>
        <w:rPr>
          <w:rFonts w:hint="eastAsia" w:ascii="仿宋_GB2312" w:hAnsi="黑体" w:eastAsia="仿宋_GB2312"/>
          <w:color w:val="000000"/>
          <w:sz w:val="32"/>
          <w:szCs w:val="32"/>
          <w:lang w:eastAsia="zh-CN"/>
        </w:rPr>
        <w:t>”</w:t>
      </w:r>
      <w:r>
        <w:rPr>
          <w:rFonts w:ascii="仿宋_GB2312" w:hAnsi="黑体" w:eastAsia="仿宋_GB2312"/>
          <w:color w:val="000000"/>
          <w:sz w:val="32"/>
          <w:szCs w:val="32"/>
        </w:rPr>
        <w:t>统计数据为依据</w:t>
      </w:r>
      <w:r>
        <w:rPr>
          <w:rFonts w:hint="eastAsia" w:ascii="仿宋_GB2312" w:hAnsi="黑体" w:eastAsia="仿宋_GB2312"/>
          <w:color w:val="000000"/>
          <w:sz w:val="32"/>
          <w:szCs w:val="32"/>
        </w:rPr>
        <w:t>）；组织发动</w:t>
      </w:r>
      <w:r>
        <w:rPr>
          <w:rFonts w:hint="eastAsia" w:ascii="仿宋_GB2312" w:hAnsi="黑体" w:eastAsia="仿宋_GB2312"/>
          <w:color w:val="000000"/>
          <w:sz w:val="32"/>
          <w:szCs w:val="32"/>
          <w:lang w:eastAsia="zh-CN"/>
        </w:rPr>
        <w:t>科技志愿者</w:t>
      </w:r>
      <w:r>
        <w:rPr>
          <w:rFonts w:hint="eastAsia" w:ascii="仿宋_GB2312" w:hAnsi="黑体" w:eastAsia="仿宋_GB2312"/>
          <w:color w:val="000000"/>
          <w:sz w:val="32"/>
          <w:szCs w:val="32"/>
        </w:rPr>
        <w:t>和公众积极参加全国农民科学素质网络知识竞赛，参赛人数和参赛人次较往年明显增加。</w:t>
      </w:r>
    </w:p>
    <w:p>
      <w:pPr>
        <w:pStyle w:val="3"/>
        <w:keepNext w:val="0"/>
        <w:keepLines w:val="0"/>
        <w:pageBreakBefore w:val="0"/>
        <w:widowControl w:val="0"/>
        <w:tabs>
          <w:tab w:val="left" w:pos="6930"/>
        </w:tabs>
        <w:kinsoku/>
        <w:wordWrap/>
        <w:overflowPunct/>
        <w:topLinePunct w:val="0"/>
        <w:autoSpaceDE/>
        <w:autoSpaceDN/>
        <w:bidi w:val="0"/>
        <w:adjustRightInd w:val="0"/>
        <w:snapToGrid w:val="0"/>
        <w:spacing w:after="0" w:line="560" w:lineRule="exact"/>
        <w:ind w:left="0" w:leftChars="0"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w:t>
      </w:r>
      <w:r>
        <w:rPr>
          <w:rFonts w:ascii="仿宋_GB2312" w:hAnsi="黑体" w:eastAsia="仿宋_GB2312"/>
          <w:color w:val="000000"/>
          <w:sz w:val="32"/>
          <w:szCs w:val="32"/>
        </w:rPr>
        <w:t>3</w:t>
      </w:r>
      <w:r>
        <w:rPr>
          <w:rFonts w:hint="eastAsia" w:ascii="仿宋_GB2312" w:hAnsi="黑体" w:eastAsia="仿宋_GB2312"/>
          <w:color w:val="000000"/>
          <w:sz w:val="32"/>
          <w:szCs w:val="32"/>
        </w:rPr>
        <w:t>）增强社会科普动员力。动员广大科技工作者深入基层提供科技志愿服务，引导更多的基层组织和社会力量建立科技志愿服务组织并开展科技志愿服务活动。</w:t>
      </w:r>
    </w:p>
    <w:p>
      <w:pPr>
        <w:pStyle w:val="3"/>
        <w:keepNext w:val="0"/>
        <w:keepLines w:val="0"/>
        <w:pageBreakBefore w:val="0"/>
        <w:widowControl w:val="0"/>
        <w:tabs>
          <w:tab w:val="left" w:pos="6930"/>
        </w:tabs>
        <w:kinsoku/>
        <w:wordWrap/>
        <w:overflowPunct/>
        <w:topLinePunct w:val="0"/>
        <w:autoSpaceDE/>
        <w:autoSpaceDN/>
        <w:bidi w:val="0"/>
        <w:adjustRightInd w:val="0"/>
        <w:snapToGrid w:val="0"/>
        <w:spacing w:after="0" w:line="560" w:lineRule="exact"/>
        <w:ind w:left="0" w:leftChars="0" w:firstLine="642" w:firstLineChars="200"/>
        <w:rPr>
          <w:rFonts w:hint="eastAsia" w:ascii="仿宋_GB2312" w:hAnsi="黑体" w:eastAsia="仿宋_GB2312"/>
          <w:b/>
          <w:color w:val="auto"/>
          <w:sz w:val="32"/>
          <w:szCs w:val="32"/>
          <w:lang w:eastAsia="zh-CN"/>
        </w:rPr>
      </w:pPr>
      <w:r>
        <w:rPr>
          <w:rFonts w:hint="eastAsia" w:ascii="仿宋_GB2312" w:hAnsi="黑体" w:eastAsia="仿宋_GB2312"/>
          <w:b/>
          <w:color w:val="auto"/>
          <w:sz w:val="32"/>
          <w:szCs w:val="32"/>
        </w:rPr>
        <w:t>4.资助</w:t>
      </w:r>
      <w:r>
        <w:rPr>
          <w:rFonts w:hint="eastAsia" w:ascii="仿宋_GB2312" w:hAnsi="黑体" w:eastAsia="仿宋_GB2312"/>
          <w:b/>
          <w:color w:val="auto"/>
          <w:sz w:val="32"/>
          <w:szCs w:val="32"/>
          <w:lang w:eastAsia="zh-CN"/>
        </w:rPr>
        <w:t>数量</w:t>
      </w:r>
    </w:p>
    <w:p>
      <w:pPr>
        <w:keepNext w:val="0"/>
        <w:keepLines w:val="0"/>
        <w:pageBreakBefore w:val="0"/>
        <w:widowControl w:val="0"/>
        <w:kinsoku/>
        <w:wordWrap/>
        <w:overflowPunct/>
        <w:topLinePunct w:val="0"/>
        <w:autoSpaceDE/>
        <w:autoSpaceDN/>
        <w:bidi w:val="0"/>
        <w:spacing w:line="560" w:lineRule="exact"/>
        <w:ind w:leftChars="0"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lang w:val="en-US" w:eastAsia="zh-CN"/>
        </w:rPr>
        <w:t>2</w:t>
      </w:r>
      <w:r>
        <w:rPr>
          <w:rFonts w:hint="default" w:ascii="仿宋_GB2312" w:hAnsi="黑体" w:eastAsia="仿宋_GB2312"/>
          <w:color w:val="000000"/>
          <w:sz w:val="32"/>
          <w:szCs w:val="32"/>
          <w:lang w:val="en" w:eastAsia="zh-CN"/>
        </w:rPr>
        <w:t>-</w:t>
      </w:r>
      <w:r>
        <w:rPr>
          <w:rFonts w:hint="eastAsia" w:ascii="仿宋_GB2312" w:hAnsi="黑体" w:eastAsia="仿宋_GB2312"/>
          <w:color w:val="000000"/>
          <w:sz w:val="32"/>
          <w:szCs w:val="32"/>
          <w:lang w:val="en-US" w:eastAsia="zh-CN"/>
        </w:rPr>
        <w:t>3个</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snapToGrid w:val="0"/>
        <w:spacing w:line="560" w:lineRule="exact"/>
        <w:ind w:leftChars="0"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w:t>
      </w:r>
      <w:r>
        <w:rPr>
          <w:rFonts w:hint="eastAsia" w:ascii="楷体_GB2312" w:hAnsi="黑体" w:eastAsia="楷体_GB2312"/>
          <w:color w:val="000000"/>
          <w:sz w:val="32"/>
          <w:szCs w:val="32"/>
          <w:lang w:eastAsia="zh-CN"/>
        </w:rPr>
        <w:t>二</w:t>
      </w:r>
      <w:r>
        <w:rPr>
          <w:rFonts w:hint="eastAsia" w:ascii="楷体_GB2312" w:hAnsi="黑体" w:eastAsia="楷体_GB2312"/>
          <w:color w:val="000000"/>
          <w:sz w:val="32"/>
          <w:szCs w:val="32"/>
        </w:rPr>
        <w:t>）科普资源助推“双减”</w:t>
      </w:r>
    </w:p>
    <w:p>
      <w:pPr>
        <w:keepNext w:val="0"/>
        <w:keepLines w:val="0"/>
        <w:pageBreakBefore w:val="0"/>
        <w:widowControl w:val="0"/>
        <w:kinsoku/>
        <w:wordWrap/>
        <w:overflowPunct/>
        <w:topLinePunct w:val="0"/>
        <w:autoSpaceDE/>
        <w:autoSpaceDN/>
        <w:bidi w:val="0"/>
        <w:snapToGrid w:val="0"/>
        <w:spacing w:line="560" w:lineRule="exact"/>
        <w:ind w:leftChars="0" w:firstLine="642" w:firstLineChars="200"/>
        <w:rPr>
          <w:rFonts w:ascii="仿宋_GB2312" w:hAnsi="黑体" w:eastAsia="仿宋_GB2312"/>
          <w:b/>
          <w:sz w:val="32"/>
          <w:szCs w:val="32"/>
        </w:rPr>
      </w:pPr>
      <w:r>
        <w:rPr>
          <w:rFonts w:ascii="仿宋_GB2312" w:hAnsi="黑体" w:eastAsia="仿宋_GB2312"/>
          <w:b/>
          <w:sz w:val="32"/>
          <w:szCs w:val="32"/>
        </w:rPr>
        <w:t>1</w:t>
      </w:r>
      <w:r>
        <w:rPr>
          <w:rFonts w:hint="eastAsia" w:ascii="仿宋_GB2312" w:hAnsi="黑体" w:eastAsia="仿宋_GB2312"/>
          <w:b/>
          <w:sz w:val="32"/>
          <w:szCs w:val="32"/>
        </w:rPr>
        <w:t>.申报单位</w:t>
      </w:r>
    </w:p>
    <w:p>
      <w:pPr>
        <w:keepNext w:val="0"/>
        <w:keepLines w:val="0"/>
        <w:pageBreakBefore w:val="0"/>
        <w:widowControl w:val="0"/>
        <w:kinsoku/>
        <w:wordWrap/>
        <w:overflowPunct/>
        <w:topLinePunct w:val="0"/>
        <w:autoSpaceDE/>
        <w:autoSpaceDN/>
        <w:bidi w:val="0"/>
        <w:snapToGrid w:val="0"/>
        <w:spacing w:line="560" w:lineRule="exact"/>
        <w:ind w:leftChars="0" w:firstLine="640" w:firstLineChars="200"/>
        <w:rPr>
          <w:rFonts w:ascii="仿宋_GB2312" w:hAnsi="黑体" w:eastAsia="仿宋_GB2312"/>
          <w:bCs/>
          <w:sz w:val="32"/>
          <w:szCs w:val="32"/>
        </w:rPr>
      </w:pPr>
      <w:r>
        <w:rPr>
          <w:rFonts w:hint="eastAsia" w:ascii="仿宋_GB2312" w:hAnsi="华文仿宋" w:eastAsia="仿宋_GB2312"/>
          <w:sz w:val="32"/>
          <w:szCs w:val="32"/>
        </w:rPr>
        <w:t>“双减”工作成效突出，</w:t>
      </w:r>
      <w:r>
        <w:rPr>
          <w:rFonts w:hint="eastAsia" w:ascii="仿宋_GB2312" w:hAnsi="黑体" w:eastAsia="仿宋_GB2312"/>
          <w:bCs/>
          <w:sz w:val="32"/>
          <w:szCs w:val="32"/>
        </w:rPr>
        <w:t>具有法人资格的中小学校、科研院所、企（事）业单位、</w:t>
      </w:r>
      <w:r>
        <w:rPr>
          <w:rFonts w:hint="eastAsia" w:ascii="仿宋_GB2312" w:hAnsi="仿宋_GB2312" w:eastAsia="仿宋_GB2312" w:cs="仿宋_GB2312"/>
          <w:sz w:val="32"/>
          <w:szCs w:val="32"/>
        </w:rPr>
        <w:t>市级学会(协会、研究会)</w:t>
      </w:r>
      <w:r>
        <w:rPr>
          <w:rFonts w:hint="eastAsia" w:ascii="仿宋_GB2312" w:hAnsi="仿宋_GB2312" w:eastAsia="仿宋_GB2312" w:cs="仿宋_GB2312"/>
          <w:sz w:val="32"/>
          <w:szCs w:val="32"/>
          <w:lang w:eastAsia="zh-CN"/>
        </w:rPr>
        <w:t>、市级科普旅游教育基地</w:t>
      </w:r>
      <w:r>
        <w:rPr>
          <w:rFonts w:hint="eastAsia" w:ascii="仿宋_GB2312" w:hAnsi="黑体" w:eastAsia="仿宋_GB2312"/>
          <w:bCs/>
          <w:sz w:val="32"/>
          <w:szCs w:val="32"/>
        </w:rPr>
        <w:t>。</w:t>
      </w:r>
    </w:p>
    <w:p>
      <w:pPr>
        <w:keepNext w:val="0"/>
        <w:keepLines w:val="0"/>
        <w:pageBreakBefore w:val="0"/>
        <w:widowControl w:val="0"/>
        <w:kinsoku/>
        <w:wordWrap/>
        <w:overflowPunct/>
        <w:topLinePunct w:val="0"/>
        <w:autoSpaceDE/>
        <w:autoSpaceDN/>
        <w:bidi w:val="0"/>
        <w:snapToGrid w:val="0"/>
        <w:spacing w:line="560" w:lineRule="exact"/>
        <w:ind w:leftChars="0" w:firstLine="642" w:firstLineChars="200"/>
        <w:rPr>
          <w:rFonts w:ascii="仿宋_GB2312" w:hAnsi="黑体" w:eastAsia="仿宋_GB2312"/>
          <w:b/>
          <w:sz w:val="32"/>
          <w:szCs w:val="32"/>
        </w:rPr>
      </w:pPr>
      <w:r>
        <w:rPr>
          <w:rFonts w:ascii="仿宋_GB2312" w:hAnsi="黑体" w:eastAsia="仿宋_GB2312"/>
          <w:b/>
          <w:sz w:val="32"/>
          <w:szCs w:val="32"/>
        </w:rPr>
        <w:t>2</w:t>
      </w:r>
      <w:r>
        <w:rPr>
          <w:rFonts w:hint="eastAsia" w:ascii="仿宋_GB2312" w:hAnsi="黑体" w:eastAsia="仿宋_GB2312"/>
          <w:b/>
          <w:sz w:val="32"/>
          <w:szCs w:val="32"/>
        </w:rPr>
        <w:t>.申报</w:t>
      </w:r>
      <w:r>
        <w:rPr>
          <w:rFonts w:ascii="仿宋_GB2312" w:hAnsi="黑体" w:eastAsia="仿宋_GB2312"/>
          <w:b/>
          <w:sz w:val="32"/>
          <w:szCs w:val="32"/>
        </w:rPr>
        <w:t>条件</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rPr>
          <w:rFonts w:ascii="仿宋_GB2312" w:hAnsi="华文仿宋" w:eastAsia="仿宋_GB2312"/>
          <w:sz w:val="32"/>
          <w:szCs w:val="32"/>
        </w:rPr>
      </w:pPr>
      <w:r>
        <w:rPr>
          <w:rFonts w:hint="eastAsia" w:ascii="仿宋_GB2312" w:hAnsi="华文仿宋" w:eastAsia="仿宋_GB2312"/>
          <w:sz w:val="32"/>
          <w:szCs w:val="32"/>
        </w:rPr>
        <w:t>（1）为丰富中小学科普资源供给，有效实施了公益科普资源走进中小学校行动，接纳了中小学生走进校外科普场所及科创空间，助推“双减”有影响</w:t>
      </w:r>
      <w:r>
        <w:rPr>
          <w:rFonts w:hint="eastAsia" w:ascii="仿宋_GB2312" w:eastAsia="仿宋_GB2312"/>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rPr>
          <w:rFonts w:ascii="仿宋_GB2312" w:eastAsia="仿宋_GB2312"/>
          <w:sz w:val="32"/>
          <w:szCs w:val="32"/>
        </w:rPr>
      </w:pPr>
      <w:r>
        <w:rPr>
          <w:rFonts w:hint="eastAsia" w:ascii="仿宋_GB2312" w:hAnsi="华文仿宋" w:eastAsia="仿宋_GB2312"/>
          <w:sz w:val="32"/>
          <w:szCs w:val="32"/>
        </w:rPr>
        <w:t>（2）以立德树人为宗旨，大力弘扬科学精神和科学家精神,激发青少年好奇心和想象力。</w:t>
      </w:r>
    </w:p>
    <w:p>
      <w:pPr>
        <w:keepNext w:val="0"/>
        <w:keepLines w:val="0"/>
        <w:pageBreakBefore w:val="0"/>
        <w:widowControl w:val="0"/>
        <w:kinsoku/>
        <w:wordWrap/>
        <w:overflowPunct/>
        <w:topLinePunct w:val="0"/>
        <w:autoSpaceDE/>
        <w:autoSpaceDN/>
        <w:bidi w:val="0"/>
        <w:snapToGrid w:val="0"/>
        <w:spacing w:line="560" w:lineRule="exact"/>
        <w:ind w:leftChars="0" w:firstLine="642" w:firstLineChars="200"/>
        <w:rPr>
          <w:rFonts w:ascii="仿宋_GB2312" w:hAnsi="黑体" w:eastAsia="仿宋_GB2312"/>
          <w:b/>
          <w:sz w:val="32"/>
          <w:szCs w:val="32"/>
        </w:rPr>
      </w:pPr>
      <w:r>
        <w:rPr>
          <w:rFonts w:ascii="仿宋_GB2312" w:hAnsi="黑体" w:eastAsia="仿宋_GB2312"/>
          <w:b/>
          <w:sz w:val="32"/>
          <w:szCs w:val="32"/>
        </w:rPr>
        <w:t>3.</w:t>
      </w:r>
      <w:r>
        <w:rPr>
          <w:rFonts w:hint="eastAsia" w:ascii="仿宋_GB2312" w:hAnsi="黑体" w:eastAsia="仿宋_GB2312"/>
          <w:b/>
          <w:sz w:val="32"/>
          <w:szCs w:val="32"/>
        </w:rPr>
        <w:t>支持内容</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rPr>
          <w:rFonts w:ascii="仿宋_GB2312" w:hAnsi="Calibri" w:eastAsia="仿宋_GB2312"/>
          <w:spacing w:val="4"/>
          <w:sz w:val="32"/>
          <w:szCs w:val="32"/>
        </w:rPr>
      </w:pPr>
      <w:r>
        <w:rPr>
          <w:rFonts w:hint="eastAsia" w:ascii="仿宋_GB2312" w:hAnsi="Calibri" w:eastAsia="仿宋_GB2312"/>
          <w:sz w:val="32"/>
          <w:szCs w:val="32"/>
        </w:rPr>
        <w:t>（1）汇聚优质科普教育资源，供学生免费使用，落实“双减”成效显著。</w:t>
      </w:r>
      <w:r>
        <w:rPr>
          <w:rFonts w:hint="eastAsia" w:ascii="仿宋_GB2312" w:hAnsi="Calibri" w:eastAsia="仿宋_GB2312"/>
          <w:spacing w:val="4"/>
          <w:sz w:val="32"/>
          <w:szCs w:val="32"/>
        </w:rPr>
        <w:t>服务助力</w:t>
      </w:r>
      <w:r>
        <w:rPr>
          <w:rFonts w:hint="eastAsia" w:ascii="仿宋_GB2312" w:eastAsia="仿宋_GB2312"/>
          <w:sz w:val="32"/>
          <w:szCs w:val="32"/>
        </w:rPr>
        <w:t>学校“双减”工作并免费为</w:t>
      </w:r>
      <w:r>
        <w:rPr>
          <w:rFonts w:ascii="仿宋_GB2312" w:eastAsia="仿宋_GB2312"/>
          <w:sz w:val="32"/>
          <w:szCs w:val="32"/>
        </w:rPr>
        <w:t>学校</w:t>
      </w:r>
      <w:r>
        <w:rPr>
          <w:rFonts w:hint="eastAsia" w:ascii="仿宋_GB2312" w:eastAsia="仿宋_GB2312"/>
          <w:sz w:val="32"/>
          <w:szCs w:val="32"/>
        </w:rPr>
        <w:t>提供团队科普服务（以与学校签订合同协议为依据）</w:t>
      </w:r>
      <w:r>
        <w:rPr>
          <w:rFonts w:hint="eastAsia" w:ascii="仿宋_GB2312" w:hAnsi="Calibri" w:eastAsia="仿宋_GB2312"/>
          <w:spacing w:val="4"/>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rPr>
          <w:rFonts w:ascii="仿宋_GB2312" w:hAnsi="Calibri" w:eastAsia="仿宋_GB2312"/>
          <w:sz w:val="32"/>
          <w:szCs w:val="32"/>
        </w:rPr>
      </w:pPr>
      <w:r>
        <w:rPr>
          <w:rFonts w:hint="eastAsia" w:ascii="仿宋_GB2312" w:hAnsi="Calibri" w:eastAsia="仿宋_GB2312"/>
          <w:sz w:val="32"/>
          <w:szCs w:val="32"/>
        </w:rPr>
        <w:t>（2）</w:t>
      </w:r>
      <w:r>
        <w:rPr>
          <w:rFonts w:hint="eastAsia" w:ascii="仿宋_GB2312" w:eastAsia="仿宋_GB2312"/>
          <w:sz w:val="32"/>
          <w:szCs w:val="32"/>
        </w:rPr>
        <w:t>利用</w:t>
      </w:r>
      <w:r>
        <w:rPr>
          <w:rFonts w:hint="eastAsia" w:ascii="仿宋_GB2312" w:hAnsi="Calibri" w:eastAsia="仿宋_GB2312"/>
          <w:sz w:val="32"/>
          <w:szCs w:val="32"/>
        </w:rPr>
        <w:t>全国科普日、科技活动周等重要节庆日，开展食品安全、防灾减灾、应急科普、卫生健康、安全生产、未成年人保护、绿色环保等科普活动。</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rPr>
          <w:rFonts w:ascii="仿宋_GB2312" w:hAnsi="Calibri" w:eastAsia="仿宋_GB2312"/>
          <w:sz w:val="32"/>
          <w:szCs w:val="32"/>
        </w:rPr>
      </w:pPr>
      <w:r>
        <w:rPr>
          <w:rFonts w:hint="eastAsia" w:ascii="仿宋_GB2312" w:hAnsi="Calibri" w:eastAsia="仿宋_GB2312"/>
          <w:sz w:val="32"/>
          <w:szCs w:val="32"/>
        </w:rPr>
        <w:t>（3）开发研究性学习课程，利用自身特色优质科教资源，开发学生适用成效显著的科普课程。</w:t>
      </w:r>
    </w:p>
    <w:p>
      <w:pPr>
        <w:pStyle w:val="2"/>
        <w:keepNext w:val="0"/>
        <w:keepLines w:val="0"/>
        <w:pageBreakBefore w:val="0"/>
        <w:widowControl w:val="0"/>
        <w:kinsoku/>
        <w:wordWrap/>
        <w:overflowPunct/>
        <w:topLinePunct w:val="0"/>
        <w:autoSpaceDE/>
        <w:autoSpaceDN/>
        <w:bidi w:val="0"/>
        <w:snapToGrid w:val="0"/>
        <w:spacing w:after="0" w:line="560" w:lineRule="exact"/>
        <w:ind w:leftChars="0" w:firstLine="640" w:firstLineChars="200"/>
        <w:rPr>
          <w:rFonts w:ascii="仿宋_GB2312" w:hAnsi="Calibri" w:eastAsia="仿宋_GB2312"/>
          <w:sz w:val="32"/>
          <w:szCs w:val="32"/>
        </w:rPr>
      </w:pPr>
      <w:r>
        <w:rPr>
          <w:rFonts w:hint="eastAsia" w:ascii="仿宋_GB2312" w:hAnsi="Calibri" w:eastAsia="仿宋_GB2312"/>
          <w:sz w:val="32"/>
          <w:szCs w:val="32"/>
        </w:rPr>
        <w:t>（4）提供科普设施设备；开展科学类教师培训；打造网上科学直播公益课堂。</w:t>
      </w:r>
    </w:p>
    <w:p>
      <w:pPr>
        <w:pStyle w:val="3"/>
        <w:keepNext w:val="0"/>
        <w:keepLines w:val="0"/>
        <w:pageBreakBefore w:val="0"/>
        <w:widowControl w:val="0"/>
        <w:tabs>
          <w:tab w:val="left" w:pos="6930"/>
        </w:tabs>
        <w:kinsoku/>
        <w:wordWrap/>
        <w:overflowPunct/>
        <w:topLinePunct w:val="0"/>
        <w:autoSpaceDE/>
        <w:autoSpaceDN/>
        <w:bidi w:val="0"/>
        <w:adjustRightInd w:val="0"/>
        <w:snapToGrid w:val="0"/>
        <w:spacing w:after="0" w:line="560" w:lineRule="exact"/>
        <w:ind w:left="0" w:leftChars="0" w:firstLine="642" w:firstLineChars="200"/>
        <w:rPr>
          <w:rFonts w:hint="eastAsia" w:ascii="仿宋_GB2312" w:hAnsi="黑体" w:eastAsia="仿宋_GB2312"/>
          <w:b/>
          <w:color w:val="auto"/>
          <w:sz w:val="32"/>
          <w:szCs w:val="32"/>
          <w:lang w:eastAsia="zh-CN"/>
        </w:rPr>
      </w:pPr>
      <w:r>
        <w:rPr>
          <w:rFonts w:hint="eastAsia" w:ascii="仿宋_GB2312" w:hAnsi="黑体" w:eastAsia="仿宋_GB2312"/>
          <w:b/>
          <w:color w:val="auto"/>
          <w:sz w:val="32"/>
          <w:szCs w:val="32"/>
        </w:rPr>
        <w:t>4.资助</w:t>
      </w:r>
      <w:r>
        <w:rPr>
          <w:rFonts w:hint="eastAsia" w:ascii="仿宋_GB2312" w:hAnsi="黑体" w:eastAsia="仿宋_GB2312"/>
          <w:b/>
          <w:color w:val="auto"/>
          <w:sz w:val="32"/>
          <w:szCs w:val="32"/>
          <w:lang w:eastAsia="zh-CN"/>
        </w:rPr>
        <w:t>数量</w:t>
      </w:r>
    </w:p>
    <w:p>
      <w:pPr>
        <w:keepNext w:val="0"/>
        <w:keepLines w:val="0"/>
        <w:pageBreakBefore w:val="0"/>
        <w:widowControl w:val="0"/>
        <w:kinsoku/>
        <w:wordWrap/>
        <w:overflowPunct/>
        <w:topLinePunct w:val="0"/>
        <w:autoSpaceDE/>
        <w:autoSpaceDN/>
        <w:bidi w:val="0"/>
        <w:spacing w:line="560" w:lineRule="exact"/>
        <w:ind w:leftChars="0" w:firstLine="640" w:firstLineChars="200"/>
        <w:rPr>
          <w:rFonts w:hint="eastAsia"/>
        </w:rPr>
      </w:pPr>
      <w:r>
        <w:rPr>
          <w:rFonts w:hint="eastAsia" w:ascii="仿宋_GB2312" w:hAnsi="黑体" w:eastAsia="仿宋_GB2312"/>
          <w:color w:val="000000"/>
          <w:sz w:val="32"/>
          <w:szCs w:val="32"/>
          <w:lang w:val="en-US" w:eastAsia="zh-CN"/>
        </w:rPr>
        <w:t>3</w:t>
      </w:r>
      <w:r>
        <w:rPr>
          <w:rFonts w:hint="default" w:ascii="仿宋_GB2312" w:hAnsi="黑体" w:eastAsia="仿宋_GB2312"/>
          <w:color w:val="000000"/>
          <w:sz w:val="32"/>
          <w:szCs w:val="32"/>
          <w:lang w:val="en" w:eastAsia="zh-CN"/>
        </w:rPr>
        <w:t>-</w:t>
      </w:r>
      <w:r>
        <w:rPr>
          <w:rFonts w:hint="eastAsia" w:ascii="仿宋_GB2312" w:hAnsi="黑体" w:eastAsia="仿宋_GB2312"/>
          <w:color w:val="000000"/>
          <w:sz w:val="32"/>
          <w:szCs w:val="32"/>
          <w:lang w:val="en-US" w:eastAsia="zh-CN"/>
        </w:rPr>
        <w:t>4个</w:t>
      </w:r>
      <w:r>
        <w:rPr>
          <w:rFonts w:hint="eastAsia" w:ascii="仿宋_GB2312" w:hAnsi="黑体" w:eastAsia="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spacing w:line="560" w:lineRule="exact"/>
        <w:rPr>
          <w:rFonts w:hint="eastAsia" w:ascii="楷体_GB2312" w:hAnsi="黑体" w:eastAsia="楷体_GB2312"/>
          <w:color w:val="000000"/>
          <w:sz w:val="32"/>
          <w:szCs w:val="32"/>
        </w:rPr>
      </w:pPr>
      <w:r>
        <w:rPr>
          <w:rFonts w:hint="eastAsia" w:ascii="楷体_GB2312" w:hAnsi="黑体" w:eastAsia="楷体_GB2312"/>
          <w:color w:val="000000"/>
          <w:sz w:val="32"/>
          <w:szCs w:val="32"/>
          <w:lang w:val="en-US" w:eastAsia="zh-CN"/>
        </w:rPr>
        <w:t xml:space="preserve">   （三）</w:t>
      </w:r>
      <w:r>
        <w:rPr>
          <w:rFonts w:hint="eastAsia" w:ascii="楷体_GB2312" w:hAnsi="黑体" w:eastAsia="楷体_GB2312"/>
          <w:color w:val="000000"/>
          <w:sz w:val="32"/>
          <w:szCs w:val="32"/>
        </w:rPr>
        <w:t>科普示范社区</w:t>
      </w:r>
    </w:p>
    <w:p>
      <w:pPr>
        <w:pStyle w:val="3"/>
        <w:keepNext w:val="0"/>
        <w:keepLines w:val="0"/>
        <w:pageBreakBefore w:val="0"/>
        <w:widowControl w:val="0"/>
        <w:tabs>
          <w:tab w:val="left" w:pos="6930"/>
        </w:tabs>
        <w:kinsoku/>
        <w:wordWrap/>
        <w:overflowPunct/>
        <w:topLinePunct w:val="0"/>
        <w:autoSpaceDE/>
        <w:autoSpaceDN/>
        <w:bidi w:val="0"/>
        <w:adjustRightInd w:val="0"/>
        <w:snapToGrid w:val="0"/>
        <w:spacing w:after="0" w:line="560" w:lineRule="exact"/>
        <w:ind w:left="0" w:leftChars="0" w:firstLine="642" w:firstLineChars="200"/>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1.申报</w:t>
      </w:r>
      <w:r>
        <w:rPr>
          <w:rFonts w:hint="eastAsia" w:ascii="仿宋_GB2312" w:hAnsi="黑体" w:eastAsia="仿宋_GB2312"/>
          <w:b/>
          <w:color w:val="000000"/>
          <w:sz w:val="32"/>
          <w:szCs w:val="32"/>
        </w:rPr>
        <w:t>单位</w:t>
      </w:r>
    </w:p>
    <w:p>
      <w:pPr>
        <w:pStyle w:val="3"/>
        <w:keepNext w:val="0"/>
        <w:keepLines w:val="0"/>
        <w:pageBreakBefore w:val="0"/>
        <w:widowControl w:val="0"/>
        <w:tabs>
          <w:tab w:val="left" w:pos="6930"/>
        </w:tabs>
        <w:kinsoku/>
        <w:wordWrap/>
        <w:overflowPunct/>
        <w:topLinePunct w:val="0"/>
        <w:autoSpaceDE/>
        <w:autoSpaceDN/>
        <w:bidi w:val="0"/>
        <w:adjustRightInd w:val="0"/>
        <w:snapToGrid w:val="0"/>
        <w:spacing w:after="0" w:line="560" w:lineRule="exact"/>
        <w:ind w:left="0" w:leftChars="0"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科普工作成效突出、具有独立法人资格的社区。</w:t>
      </w:r>
    </w:p>
    <w:p>
      <w:pPr>
        <w:pStyle w:val="3"/>
        <w:keepNext w:val="0"/>
        <w:keepLines w:val="0"/>
        <w:pageBreakBefore w:val="0"/>
        <w:widowControl w:val="0"/>
        <w:tabs>
          <w:tab w:val="left" w:pos="6930"/>
        </w:tabs>
        <w:kinsoku/>
        <w:wordWrap/>
        <w:overflowPunct/>
        <w:topLinePunct w:val="0"/>
        <w:autoSpaceDE/>
        <w:autoSpaceDN/>
        <w:bidi w:val="0"/>
        <w:adjustRightInd w:val="0"/>
        <w:snapToGrid w:val="0"/>
        <w:spacing w:after="0" w:line="560" w:lineRule="exact"/>
        <w:ind w:left="0" w:leftChars="0" w:firstLine="642" w:firstLineChars="200"/>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2.申报条件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ascii="仿宋_GB2312" w:hAnsi="华文仿宋" w:eastAsia="仿宋_GB2312"/>
          <w:color w:val="000000"/>
          <w:sz w:val="32"/>
          <w:szCs w:val="32"/>
        </w:rPr>
      </w:pPr>
      <w:r>
        <w:rPr>
          <w:rFonts w:hint="eastAsia" w:ascii="仿宋_GB2312" w:hAnsi="华文仿宋" w:eastAsia="仿宋_GB2312"/>
          <w:color w:val="000000"/>
          <w:sz w:val="32"/>
          <w:szCs w:val="32"/>
        </w:rPr>
        <w:t>（1）社区科普工作小组等组织健全，具备科普宣传设施和相对固定的科普活动场所，科普活动场所面积不少于</w:t>
      </w:r>
      <w:r>
        <w:rPr>
          <w:rFonts w:hint="eastAsia" w:ascii="仿宋_GB2312" w:hAnsi="华文仿宋" w:eastAsia="仿宋_GB2312"/>
          <w:color w:val="000000"/>
          <w:sz w:val="32"/>
          <w:szCs w:val="32"/>
          <w:lang w:val="en-US" w:eastAsia="zh-CN"/>
        </w:rPr>
        <w:t>6</w:t>
      </w:r>
      <w:r>
        <w:rPr>
          <w:rFonts w:hint="eastAsia" w:ascii="仿宋_GB2312" w:hAnsi="华文仿宋" w:eastAsia="仿宋_GB2312"/>
          <w:color w:val="000000"/>
          <w:sz w:val="32"/>
          <w:szCs w:val="32"/>
        </w:rPr>
        <w:t>0平方米</w:t>
      </w:r>
      <w:r>
        <w:rPr>
          <w:rFonts w:hint="eastAsia" w:ascii="仿宋_GB2312" w:hAnsi="华文仿宋" w:eastAsia="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i w:val="0"/>
          <w:caps w:val="0"/>
          <w:color w:val="191919"/>
          <w:spacing w:val="0"/>
          <w:kern w:val="0"/>
          <w:sz w:val="32"/>
          <w:szCs w:val="32"/>
          <w:shd w:val="clear" w:color="auto" w:fill="FFFFFF"/>
          <w:lang w:val="en-US" w:eastAsia="zh-CN" w:bidi="ar"/>
        </w:rPr>
        <w:t>广泛宣传推广“科普中国”落地应用。</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（2）社区科普经费有保障，能够主动争取社会资源用于社区科普，多渠道筹措科普活动经费。</w:t>
      </w:r>
    </w:p>
    <w:p>
      <w:pPr>
        <w:pStyle w:val="3"/>
        <w:keepNext w:val="0"/>
        <w:keepLines w:val="0"/>
        <w:pageBreakBefore w:val="0"/>
        <w:widowControl w:val="0"/>
        <w:tabs>
          <w:tab w:val="left" w:pos="6930"/>
        </w:tabs>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eastAsia="仿宋_GB2312"/>
          <w:color w:val="000000"/>
          <w:sz w:val="32"/>
          <w:szCs w:val="32"/>
          <w:lang w:eastAsia="zh-CN"/>
        </w:rPr>
      </w:pPr>
      <w:r>
        <w:rPr>
          <w:rFonts w:hint="eastAsia" w:ascii="仿宋_GB2312" w:hAnsi="华文仿宋" w:eastAsia="仿宋_GB2312"/>
          <w:color w:val="000000"/>
          <w:sz w:val="32"/>
          <w:szCs w:val="32"/>
        </w:rPr>
        <w:t>（3）广泛开展贴近居民生活的科普活动，</w:t>
      </w:r>
      <w:r>
        <w:rPr>
          <w:rFonts w:hint="eastAsia" w:ascii="仿宋_GB2312" w:eastAsia="仿宋_GB2312"/>
          <w:color w:val="000000"/>
          <w:sz w:val="32"/>
          <w:szCs w:val="32"/>
        </w:rPr>
        <w:t>社区科普效果显著，形成爱科学、学科学、用科学的良好文化氛围，近3年内无造成恶劣影响的愚昧迷信活动。</w:t>
      </w:r>
    </w:p>
    <w:p>
      <w:pPr>
        <w:pStyle w:val="3"/>
        <w:keepNext w:val="0"/>
        <w:keepLines w:val="0"/>
        <w:pageBreakBefore w:val="0"/>
        <w:widowControl w:val="0"/>
        <w:tabs>
          <w:tab w:val="left" w:pos="6930"/>
        </w:tabs>
        <w:kinsoku/>
        <w:wordWrap/>
        <w:overflowPunct/>
        <w:topLinePunct w:val="0"/>
        <w:autoSpaceDE/>
        <w:autoSpaceDN/>
        <w:bidi w:val="0"/>
        <w:adjustRightInd w:val="0"/>
        <w:snapToGrid w:val="0"/>
        <w:spacing w:after="0" w:line="560" w:lineRule="exact"/>
        <w:ind w:left="0" w:leftChars="0" w:firstLine="642" w:firstLineChars="200"/>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3.支持内容</w:t>
      </w:r>
    </w:p>
    <w:p>
      <w:pPr>
        <w:keepNext w:val="0"/>
        <w:keepLines w:val="0"/>
        <w:pageBreakBefore w:val="0"/>
        <w:widowControl w:val="0"/>
        <w:kinsoku/>
        <w:wordWrap/>
        <w:overflowPunct/>
        <w:topLinePunct w:val="0"/>
        <w:autoSpaceDE/>
        <w:autoSpaceDN/>
        <w:bidi w:val="0"/>
        <w:snapToGrid w:val="0"/>
        <w:spacing w:line="560" w:lineRule="exact"/>
        <w:ind w:leftChars="0"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（1）加强社区科普资源供给。推动“科普中国”落地应用，社区网格员均注册为科普中国信息员，人均月传播量不少于</w:t>
      </w:r>
      <w:r>
        <w:rPr>
          <w:rFonts w:hint="eastAsia" w:ascii="仿宋_GB2312" w:hAnsi="黑体" w:eastAsia="仿宋_GB2312"/>
          <w:color w:val="000000"/>
          <w:sz w:val="32"/>
          <w:szCs w:val="32"/>
          <w:lang w:val="en-US" w:eastAsia="zh-CN"/>
        </w:rPr>
        <w:t>40</w:t>
      </w:r>
      <w:r>
        <w:rPr>
          <w:rFonts w:hint="eastAsia" w:ascii="仿宋_GB2312" w:hAnsi="黑体" w:eastAsia="仿宋_GB2312"/>
          <w:color w:val="000000"/>
          <w:sz w:val="32"/>
          <w:szCs w:val="32"/>
        </w:rPr>
        <w:t>次；有效开展科普培训课程等活动，针对本社区青少年学生“双减”课后服务开展具有一定规模的科学素质活动不低于</w:t>
      </w:r>
      <w:r>
        <w:rPr>
          <w:rFonts w:hint="eastAsia" w:ascii="仿宋_GB2312" w:hAnsi="黑体" w:eastAsia="仿宋_GB2312"/>
          <w:color w:val="000000"/>
          <w:sz w:val="32"/>
          <w:szCs w:val="32"/>
          <w:lang w:val="en-US" w:eastAsia="zh-CN"/>
        </w:rPr>
        <w:t>5</w:t>
      </w:r>
      <w:r>
        <w:rPr>
          <w:rFonts w:hint="eastAsia" w:ascii="仿宋_GB2312" w:hAnsi="黑体" w:eastAsia="仿宋_GB2312"/>
          <w:color w:val="000000"/>
          <w:sz w:val="32"/>
          <w:szCs w:val="32"/>
        </w:rPr>
        <w:t>次，受益人次不少于</w:t>
      </w:r>
      <w:r>
        <w:rPr>
          <w:rFonts w:hint="eastAsia" w:ascii="仿宋_GB2312" w:hAnsi="黑体" w:eastAsia="仿宋_GB2312"/>
          <w:color w:val="000000"/>
          <w:sz w:val="32"/>
          <w:szCs w:val="32"/>
          <w:lang w:val="en-US" w:eastAsia="zh-CN"/>
        </w:rPr>
        <w:t>2</w:t>
      </w:r>
      <w:r>
        <w:rPr>
          <w:rFonts w:hint="eastAsia" w:ascii="仿宋_GB2312" w:hAnsi="黑体" w:eastAsia="仿宋_GB2312"/>
          <w:color w:val="000000"/>
          <w:sz w:val="32"/>
          <w:szCs w:val="32"/>
        </w:rPr>
        <w:t>000人次。</w:t>
      </w:r>
      <w:r>
        <w:rPr>
          <w:rFonts w:hint="eastAsia" w:ascii="仿宋_GB2312" w:hAnsi="黑体" w:eastAsia="仿宋_GB2312"/>
          <w:color w:val="000000"/>
          <w:sz w:val="32"/>
          <w:szCs w:val="32"/>
          <w:lang w:eastAsia="zh-CN"/>
        </w:rPr>
        <w:t>在社区深入开展</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“银龄跨越数字鸿沟”科普专项行动，针对社区老年群体，切实解决老年人在运用智能技术方面遇到的困难,让老年人在信息化、数字化发展中有更多获得感、幸福感、安全感，激发老龄社会活力。</w:t>
      </w:r>
    </w:p>
    <w:p>
      <w:pPr>
        <w:keepNext w:val="0"/>
        <w:keepLines w:val="0"/>
        <w:pageBreakBefore w:val="0"/>
        <w:widowControl w:val="0"/>
        <w:kinsoku/>
        <w:wordWrap/>
        <w:overflowPunct/>
        <w:topLinePunct w:val="0"/>
        <w:autoSpaceDE/>
        <w:autoSpaceDN/>
        <w:bidi w:val="0"/>
        <w:snapToGrid w:val="0"/>
        <w:spacing w:line="560" w:lineRule="exact"/>
        <w:ind w:leftChars="0"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（2）强化社区科普设施建设。科普活动场所科普展品完备，包括多媒体、数字化展教设备等，并根据科技前沿发展和社会热点定期更新扩展内容；科普宣传内容更换频度适当，</w:t>
      </w:r>
      <w:r>
        <w:rPr>
          <w:rFonts w:hint="eastAsia" w:ascii="仿宋_GB2312" w:hAnsi="黑体" w:eastAsia="仿宋_GB2312"/>
          <w:color w:val="000000"/>
          <w:sz w:val="32"/>
          <w:szCs w:val="32"/>
          <w:lang w:eastAsia="zh-CN"/>
        </w:rPr>
        <w:t>每半年</w:t>
      </w:r>
      <w:r>
        <w:rPr>
          <w:rFonts w:hint="eastAsia" w:ascii="仿宋_GB2312" w:hAnsi="黑体" w:eastAsia="仿宋_GB2312"/>
          <w:color w:val="000000"/>
          <w:sz w:val="32"/>
          <w:szCs w:val="32"/>
        </w:rPr>
        <w:t>不少于1次；鼓励有条件的地方建设社区专题特色科普场馆。</w:t>
      </w:r>
    </w:p>
    <w:p>
      <w:pPr>
        <w:keepNext w:val="0"/>
        <w:keepLines w:val="0"/>
        <w:pageBreakBefore w:val="0"/>
        <w:widowControl w:val="0"/>
        <w:kinsoku/>
        <w:wordWrap/>
        <w:overflowPunct/>
        <w:topLinePunct w:val="0"/>
        <w:autoSpaceDE/>
        <w:autoSpaceDN/>
        <w:bidi w:val="0"/>
        <w:snapToGrid w:val="0"/>
        <w:spacing w:line="560" w:lineRule="exact"/>
        <w:ind w:leftChars="0"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（3）建设社区科普服务队伍。组织至少</w:t>
      </w:r>
      <w:r>
        <w:rPr>
          <w:rFonts w:hint="eastAsia" w:ascii="仿宋_GB2312" w:hAnsi="黑体" w:eastAsia="仿宋_GB2312"/>
          <w:color w:val="000000"/>
          <w:sz w:val="32"/>
          <w:szCs w:val="32"/>
          <w:lang w:val="en-US" w:eastAsia="zh-CN"/>
        </w:rPr>
        <w:t>3</w:t>
      </w:r>
      <w:r>
        <w:rPr>
          <w:rFonts w:hint="eastAsia" w:ascii="仿宋_GB2312" w:hAnsi="黑体" w:eastAsia="仿宋_GB2312"/>
          <w:color w:val="000000"/>
          <w:sz w:val="32"/>
          <w:szCs w:val="32"/>
        </w:rPr>
        <w:t>名专兼职干部、专家等负责科普活动的策划、组织、实施；社区居民热心科普事业，具有相对稳定的科技志愿者队伍，主动开展科技志愿服务、全国科普日活动（以相关平台数据为依据）等。</w:t>
      </w:r>
    </w:p>
    <w:p>
      <w:pPr>
        <w:keepNext w:val="0"/>
        <w:keepLines w:val="0"/>
        <w:pageBreakBefore w:val="0"/>
        <w:widowControl w:val="0"/>
        <w:kinsoku/>
        <w:wordWrap/>
        <w:overflowPunct/>
        <w:topLinePunct w:val="0"/>
        <w:autoSpaceDE/>
        <w:autoSpaceDN/>
        <w:bidi w:val="0"/>
        <w:snapToGrid w:val="0"/>
        <w:spacing w:line="560" w:lineRule="exact"/>
        <w:ind w:leftChars="0"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（4）提升社区科普服务效能。打造本社区居民参与性强、参与率高、广泛认同的品牌科普活动；宣传发动社区居民参加食品安全、防灾减灾、未成年人保护、环境保护等科学素质类活动。</w:t>
      </w:r>
    </w:p>
    <w:p>
      <w:pPr>
        <w:pStyle w:val="3"/>
        <w:keepNext w:val="0"/>
        <w:keepLines w:val="0"/>
        <w:pageBreakBefore w:val="0"/>
        <w:widowControl w:val="0"/>
        <w:tabs>
          <w:tab w:val="left" w:pos="6930"/>
        </w:tabs>
        <w:kinsoku/>
        <w:wordWrap/>
        <w:overflowPunct/>
        <w:topLinePunct w:val="0"/>
        <w:autoSpaceDE/>
        <w:autoSpaceDN/>
        <w:bidi w:val="0"/>
        <w:adjustRightInd w:val="0"/>
        <w:snapToGrid w:val="0"/>
        <w:spacing w:after="0" w:line="560" w:lineRule="exact"/>
        <w:ind w:left="0" w:leftChars="0" w:firstLine="642" w:firstLineChars="200"/>
        <w:rPr>
          <w:rFonts w:hint="eastAsia" w:ascii="仿宋_GB2312" w:hAnsi="华文仿宋" w:eastAsia="仿宋_GB2312" w:cs="Times New Roman"/>
          <w:b/>
          <w:bCs/>
          <w:color w:val="auto"/>
          <w:sz w:val="32"/>
          <w:szCs w:val="32"/>
          <w:lang w:eastAsia="zh-CN"/>
        </w:rPr>
      </w:pPr>
      <w:r>
        <w:rPr>
          <w:rFonts w:hint="eastAsia" w:ascii="仿宋_GB2312" w:hAnsi="华文仿宋" w:eastAsia="仿宋_GB2312" w:cs="Times New Roman"/>
          <w:b/>
          <w:bCs/>
          <w:color w:val="auto"/>
          <w:sz w:val="32"/>
          <w:szCs w:val="32"/>
        </w:rPr>
        <w:t>4.资</w:t>
      </w:r>
      <w:r>
        <w:rPr>
          <w:rFonts w:hint="eastAsia" w:ascii="仿宋_GB2312" w:hAnsi="华文仿宋" w:eastAsia="仿宋_GB2312" w:cs="Times New Roman"/>
          <w:b/>
          <w:bCs/>
          <w:color w:val="auto"/>
          <w:sz w:val="32"/>
          <w:szCs w:val="32"/>
          <w:lang w:eastAsia="zh-CN"/>
        </w:rPr>
        <w:t>助数量</w:t>
      </w:r>
    </w:p>
    <w:p>
      <w:pPr>
        <w:keepNext w:val="0"/>
        <w:keepLines w:val="0"/>
        <w:pageBreakBefore w:val="0"/>
        <w:widowControl w:val="0"/>
        <w:kinsoku/>
        <w:wordWrap/>
        <w:overflowPunct/>
        <w:topLinePunct w:val="0"/>
        <w:autoSpaceDE/>
        <w:autoSpaceDN/>
        <w:bidi w:val="0"/>
        <w:spacing w:line="560" w:lineRule="exact"/>
        <w:ind w:leftChars="0"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lang w:val="en-US" w:eastAsia="zh-CN"/>
        </w:rPr>
        <w:t>2</w:t>
      </w:r>
      <w:r>
        <w:rPr>
          <w:rFonts w:hint="default" w:ascii="仿宋_GB2312" w:hAnsi="黑体" w:eastAsia="仿宋_GB2312"/>
          <w:color w:val="000000"/>
          <w:sz w:val="32"/>
          <w:szCs w:val="32"/>
          <w:lang w:val="en" w:eastAsia="zh-CN"/>
        </w:rPr>
        <w:t>-3</w:t>
      </w:r>
      <w:r>
        <w:rPr>
          <w:rFonts w:hint="eastAsia" w:ascii="仿宋_GB2312" w:hAnsi="黑体" w:eastAsia="仿宋_GB2312"/>
          <w:color w:val="000000"/>
          <w:sz w:val="32"/>
          <w:szCs w:val="32"/>
          <w:lang w:val="en-US" w:eastAsia="zh-CN"/>
        </w:rPr>
        <w:t>个</w:t>
      </w:r>
      <w:r>
        <w:rPr>
          <w:rFonts w:hint="eastAsia" w:ascii="仿宋_GB2312" w:hAnsi="黑体" w:eastAsia="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spacing w:line="560" w:lineRule="exact"/>
        <w:rPr>
          <w:rFonts w:hint="eastAsia" w:ascii="楷体_GB2312" w:hAnsi="黑体" w:eastAsia="楷体_GB2312"/>
          <w:color w:val="000000"/>
          <w:sz w:val="32"/>
          <w:szCs w:val="32"/>
        </w:rPr>
      </w:pPr>
      <w:r>
        <w:rPr>
          <w:rFonts w:hint="eastAsia" w:ascii="楷体_GB2312" w:hAnsi="黑体" w:eastAsia="楷体_GB2312"/>
          <w:color w:val="000000"/>
          <w:sz w:val="32"/>
          <w:szCs w:val="32"/>
          <w:lang w:val="en-US" w:eastAsia="zh-CN"/>
        </w:rPr>
        <w:t xml:space="preserve">   （四）</w:t>
      </w:r>
      <w:r>
        <w:rPr>
          <w:rFonts w:hint="eastAsia" w:ascii="楷体_GB2312" w:hAnsi="黑体" w:eastAsia="楷体_GB2312"/>
          <w:color w:val="000000"/>
          <w:sz w:val="32"/>
          <w:szCs w:val="32"/>
        </w:rPr>
        <w:t>科普教育基地</w:t>
      </w:r>
    </w:p>
    <w:p>
      <w:pPr>
        <w:pStyle w:val="3"/>
        <w:keepNext w:val="0"/>
        <w:keepLines w:val="0"/>
        <w:pageBreakBefore w:val="0"/>
        <w:widowControl w:val="0"/>
        <w:tabs>
          <w:tab w:val="left" w:pos="6930"/>
        </w:tabs>
        <w:kinsoku/>
        <w:wordWrap/>
        <w:overflowPunct/>
        <w:topLinePunct w:val="0"/>
        <w:autoSpaceDE/>
        <w:autoSpaceDN/>
        <w:bidi w:val="0"/>
        <w:adjustRightInd w:val="0"/>
        <w:snapToGrid w:val="0"/>
        <w:spacing w:after="0" w:line="560" w:lineRule="exact"/>
        <w:ind w:left="0" w:leftChars="0" w:firstLine="642" w:firstLineChars="200"/>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1.申报</w:t>
      </w:r>
      <w:r>
        <w:rPr>
          <w:rFonts w:hint="eastAsia" w:ascii="仿宋_GB2312" w:hAnsi="黑体" w:eastAsia="仿宋_GB2312"/>
          <w:b/>
          <w:color w:val="000000"/>
          <w:sz w:val="32"/>
          <w:szCs w:val="32"/>
        </w:rPr>
        <w:t>单位</w:t>
      </w:r>
    </w:p>
    <w:p>
      <w:pPr>
        <w:pStyle w:val="3"/>
        <w:keepNext w:val="0"/>
        <w:keepLines w:val="0"/>
        <w:pageBreakBefore w:val="0"/>
        <w:widowControl w:val="0"/>
        <w:tabs>
          <w:tab w:val="left" w:pos="6930"/>
        </w:tabs>
        <w:kinsoku/>
        <w:wordWrap/>
        <w:overflowPunct/>
        <w:topLinePunct w:val="0"/>
        <w:autoSpaceDE/>
        <w:autoSpaceDN/>
        <w:bidi w:val="0"/>
        <w:adjustRightInd w:val="0"/>
        <w:snapToGrid w:val="0"/>
        <w:spacing w:after="0" w:line="560" w:lineRule="exact"/>
        <w:ind w:left="0" w:leftChars="0" w:firstLine="640" w:firstLineChars="200"/>
        <w:rPr>
          <w:rFonts w:ascii="仿宋_GB2312" w:hAnsi="华文仿宋" w:eastAsia="仿宋_GB2312" w:cs="Times New Roman"/>
          <w:b/>
          <w:bCs/>
          <w:color w:val="000000"/>
          <w:sz w:val="32"/>
          <w:szCs w:val="32"/>
        </w:rPr>
      </w:pPr>
      <w:r>
        <w:rPr>
          <w:rFonts w:hint="eastAsia" w:ascii="仿宋_GB2312" w:eastAsia="仿宋_GB2312"/>
          <w:color w:val="000000"/>
          <w:sz w:val="32"/>
          <w:szCs w:val="32"/>
        </w:rPr>
        <w:t>积极向社会公众提供科普服务，</w:t>
      </w:r>
      <w:r>
        <w:rPr>
          <w:rFonts w:hint="eastAsia" w:ascii="仿宋_GB2312" w:eastAsia="仿宋_GB2312"/>
          <w:color w:val="auto"/>
          <w:sz w:val="32"/>
          <w:szCs w:val="32"/>
          <w:lang w:eastAsia="zh-CN"/>
        </w:rPr>
        <w:t>重点支持</w:t>
      </w:r>
      <w:r>
        <w:rPr>
          <w:rFonts w:hint="eastAsia" w:ascii="仿宋_GB2312" w:eastAsia="仿宋_GB2312"/>
          <w:color w:val="000000"/>
          <w:sz w:val="32"/>
          <w:szCs w:val="32"/>
        </w:rPr>
        <w:t>201</w:t>
      </w:r>
      <w:r>
        <w:rPr>
          <w:rFonts w:hint="default" w:ascii="仿宋_GB2312" w:eastAsia="仿宋_GB2312"/>
          <w:color w:val="000000"/>
          <w:sz w:val="32"/>
          <w:szCs w:val="32"/>
          <w:lang w:val="en"/>
        </w:rPr>
        <w:t>8</w:t>
      </w:r>
      <w:r>
        <w:rPr>
          <w:rFonts w:hint="eastAsia" w:ascii="仿宋_GB2312" w:eastAsia="仿宋_GB2312"/>
          <w:color w:val="000000"/>
          <w:sz w:val="32"/>
          <w:szCs w:val="32"/>
        </w:rPr>
        <w:t>年以来已被命名的省</w:t>
      </w:r>
      <w:r>
        <w:rPr>
          <w:rFonts w:hint="eastAsia" w:ascii="仿宋_GB2312" w:eastAsia="仿宋_GB2312"/>
          <w:color w:val="000000"/>
          <w:sz w:val="32"/>
          <w:szCs w:val="32"/>
          <w:lang w:eastAsia="zh-CN"/>
        </w:rPr>
        <w:t>、市级</w:t>
      </w:r>
      <w:r>
        <w:rPr>
          <w:rFonts w:hint="eastAsia" w:ascii="仿宋_GB2312" w:eastAsia="仿宋_GB2312"/>
          <w:color w:val="000000"/>
          <w:sz w:val="32"/>
          <w:szCs w:val="32"/>
        </w:rPr>
        <w:t>以上科普教育基地。</w:t>
      </w:r>
    </w:p>
    <w:p>
      <w:pPr>
        <w:pStyle w:val="3"/>
        <w:keepNext w:val="0"/>
        <w:keepLines w:val="0"/>
        <w:pageBreakBefore w:val="0"/>
        <w:widowControl w:val="0"/>
        <w:tabs>
          <w:tab w:val="left" w:pos="6930"/>
        </w:tabs>
        <w:kinsoku/>
        <w:wordWrap/>
        <w:overflowPunct/>
        <w:topLinePunct w:val="0"/>
        <w:autoSpaceDE/>
        <w:autoSpaceDN/>
        <w:bidi w:val="0"/>
        <w:adjustRightInd w:val="0"/>
        <w:snapToGrid w:val="0"/>
        <w:spacing w:after="0" w:line="560" w:lineRule="exact"/>
        <w:ind w:left="0" w:leftChars="0" w:firstLine="642" w:firstLineChars="200"/>
        <w:rPr>
          <w:rFonts w:ascii="仿宋_GB2312" w:hAnsi="华文仿宋" w:eastAsia="仿宋_GB2312" w:cs="Times New Roman"/>
          <w:b/>
          <w:bCs/>
          <w:color w:val="000000"/>
          <w:sz w:val="32"/>
          <w:szCs w:val="32"/>
        </w:rPr>
      </w:pPr>
      <w:r>
        <w:rPr>
          <w:rFonts w:hint="eastAsia" w:ascii="仿宋_GB2312" w:hAnsi="华文仿宋" w:eastAsia="仿宋_GB2312" w:cs="Times New Roman"/>
          <w:b/>
          <w:bCs/>
          <w:color w:val="000000"/>
          <w:sz w:val="32"/>
          <w:szCs w:val="32"/>
        </w:rPr>
        <w:t>2.申报条件</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rPr>
          <w:rFonts w:ascii="仿宋_GB2312" w:hAnsi="华文仿宋" w:eastAsia="仿宋_GB2312"/>
          <w:color w:val="000000"/>
          <w:sz w:val="32"/>
          <w:szCs w:val="32"/>
        </w:rPr>
      </w:pPr>
      <w:r>
        <w:rPr>
          <w:rFonts w:hint="eastAsia" w:ascii="仿宋_GB2312" w:eastAsia="仿宋_GB2312"/>
          <w:color w:val="000000"/>
          <w:sz w:val="32"/>
          <w:szCs w:val="32"/>
        </w:rPr>
        <w:t>（1）</w:t>
      </w:r>
      <w:r>
        <w:rPr>
          <w:rFonts w:hint="eastAsia" w:ascii="仿宋_GB2312" w:hAnsi="华文仿宋" w:eastAsia="仿宋_GB2312"/>
          <w:color w:val="000000"/>
          <w:sz w:val="32"/>
          <w:szCs w:val="32"/>
        </w:rPr>
        <w:t>积极面向公众开展科普工作，</w:t>
      </w:r>
      <w:r>
        <w:rPr>
          <w:rFonts w:hint="eastAsia" w:ascii="仿宋_GB2312" w:eastAsia="仿宋_GB2312"/>
          <w:color w:val="000000"/>
          <w:sz w:val="32"/>
          <w:szCs w:val="32"/>
        </w:rPr>
        <w:t>提供科普公共服务满</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年。针对服务学校“双减”并签订合作协议的优先。</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rPr>
          <w:rFonts w:ascii="仿宋_GB2312" w:eastAsia="仿宋_GB2312"/>
          <w:color w:val="000000"/>
          <w:sz w:val="32"/>
          <w:szCs w:val="32"/>
        </w:rPr>
      </w:pPr>
      <w:r>
        <w:rPr>
          <w:rFonts w:hint="eastAsia" w:ascii="仿宋_GB2312" w:eastAsia="仿宋_GB2312"/>
          <w:color w:val="000000"/>
          <w:sz w:val="32"/>
          <w:szCs w:val="32"/>
        </w:rPr>
        <w:t>（2）具有明确的科普服务宗旨、开放服务和安全管理等制</w:t>
      </w:r>
      <w:r>
        <w:rPr>
          <w:rFonts w:hint="eastAsia" w:ascii="仿宋_GB2312" w:eastAsia="仿宋_GB2312"/>
          <w:color w:val="000000"/>
          <w:spacing w:val="-6"/>
          <w:sz w:val="32"/>
          <w:szCs w:val="32"/>
        </w:rPr>
        <w:t>度；</w:t>
      </w:r>
      <w:r>
        <w:rPr>
          <w:rFonts w:hint="eastAsia" w:ascii="仿宋_GB2312" w:hAnsi="Calibri" w:eastAsia="仿宋_GB2312"/>
          <w:color w:val="000000"/>
          <w:spacing w:val="-6"/>
          <w:sz w:val="32"/>
          <w:szCs w:val="32"/>
        </w:rPr>
        <w:t>具备开展科普公共服务的室内外场所，面积不低于</w:t>
      </w:r>
      <w:r>
        <w:rPr>
          <w:rFonts w:hint="eastAsia" w:ascii="仿宋_GB2312" w:eastAsia="仿宋_GB2312"/>
          <w:color w:val="000000"/>
          <w:spacing w:val="-6"/>
          <w:sz w:val="32"/>
          <w:szCs w:val="32"/>
          <w:lang w:val="en-US" w:eastAsia="zh-CN"/>
        </w:rPr>
        <w:t>300</w:t>
      </w:r>
      <w:r>
        <w:rPr>
          <w:rFonts w:hint="eastAsia" w:ascii="仿宋_GB2312" w:hAnsi="Calibri" w:eastAsia="仿宋_GB2312"/>
          <w:color w:val="000000"/>
          <w:spacing w:val="-6"/>
          <w:sz w:val="32"/>
          <w:szCs w:val="32"/>
        </w:rPr>
        <w:t>平方</w:t>
      </w:r>
      <w:r>
        <w:rPr>
          <w:rFonts w:hint="eastAsia" w:ascii="仿宋_GB2312" w:hAnsi="Calibri" w:eastAsia="仿宋_GB2312"/>
          <w:color w:val="000000"/>
          <w:sz w:val="32"/>
          <w:szCs w:val="32"/>
        </w:rPr>
        <w:t>米。</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3）积极开展大型科普活动，大力弘扬科学精神和科学家精神，培育公众创新思维和能力，积极营造热爱科学、崇尚创新的社会氛围。通过网络媒体平台向公众公布开放信息、科普教育活动信息、展教资源更新情况等公共科普服务信息。</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rPr>
          <w:rFonts w:hint="eastAsia" w:ascii="仿宋_GB2312" w:hAnsi="Calibri" w:eastAsia="仿宋_GB2312"/>
          <w:color w:val="000000"/>
          <w:spacing w:val="-6"/>
          <w:sz w:val="32"/>
          <w:szCs w:val="32"/>
        </w:rPr>
      </w:pPr>
      <w:r>
        <w:rPr>
          <w:rFonts w:hint="eastAsia" w:ascii="仿宋_GB2312" w:hAnsi="Calibri" w:eastAsia="仿宋_GB2312"/>
          <w:color w:val="000000"/>
          <w:sz w:val="32"/>
          <w:szCs w:val="32"/>
        </w:rPr>
        <w:t>（4）有稳定的科普经费投入或专项科普经费，专兼职科普</w:t>
      </w:r>
      <w:r>
        <w:rPr>
          <w:rFonts w:hint="eastAsia" w:ascii="仿宋_GB2312" w:hAnsi="Calibri" w:eastAsia="仿宋_GB2312"/>
          <w:color w:val="000000"/>
          <w:spacing w:val="-6"/>
          <w:sz w:val="32"/>
          <w:szCs w:val="32"/>
        </w:rPr>
        <w:t>人员科普教育工作成效纳入本单位个人绩效考评或表彰奖励范围。</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firstLineChars="200"/>
        <w:rPr>
          <w:rFonts w:ascii="仿宋_GB2312" w:hAnsi="华文仿宋" w:eastAsia="仿宋_GB2312"/>
          <w:b/>
          <w:color w:val="000000"/>
          <w:sz w:val="32"/>
          <w:szCs w:val="32"/>
        </w:rPr>
      </w:pPr>
      <w:r>
        <w:rPr>
          <w:rFonts w:hint="eastAsia" w:ascii="仿宋_GB2312" w:hAnsi="华文仿宋" w:eastAsia="仿宋_GB2312"/>
          <w:b/>
          <w:color w:val="000000"/>
          <w:sz w:val="32"/>
          <w:szCs w:val="32"/>
        </w:rPr>
        <w:t>3.支持内容</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rPr>
          <w:rFonts w:ascii="仿宋_GB2312" w:hAnsi="Calibri" w:eastAsia="仿宋_GB2312"/>
          <w:color w:val="000000"/>
          <w:spacing w:val="4"/>
          <w:sz w:val="32"/>
          <w:szCs w:val="32"/>
        </w:rPr>
      </w:pPr>
      <w:r>
        <w:rPr>
          <w:rFonts w:hint="eastAsia" w:ascii="仿宋_GB2312" w:hAnsi="Calibri" w:eastAsia="仿宋_GB2312"/>
          <w:color w:val="000000"/>
          <w:sz w:val="32"/>
          <w:szCs w:val="32"/>
        </w:rPr>
        <w:t>（1）</w:t>
      </w:r>
      <w:r>
        <w:rPr>
          <w:rFonts w:hint="eastAsia" w:ascii="仿宋_GB2312" w:hAnsi="Calibri" w:eastAsia="仿宋_GB2312"/>
          <w:color w:val="000000"/>
          <w:spacing w:val="-6"/>
          <w:sz w:val="32"/>
          <w:szCs w:val="32"/>
        </w:rPr>
        <w:t>常年对公众开放，</w:t>
      </w:r>
      <w:r>
        <w:rPr>
          <w:rFonts w:hint="eastAsia" w:ascii="仿宋_GB2312" w:eastAsia="仿宋_GB2312"/>
          <w:color w:val="000000"/>
          <w:spacing w:val="-6"/>
          <w:sz w:val="32"/>
          <w:szCs w:val="32"/>
        </w:rPr>
        <w:t>其中每年免费为</w:t>
      </w:r>
      <w:r>
        <w:rPr>
          <w:rFonts w:hint="eastAsia" w:ascii="仿宋_GB2312" w:hAnsi="Calibri" w:eastAsia="仿宋_GB2312"/>
          <w:color w:val="000000"/>
          <w:spacing w:val="-6"/>
          <w:sz w:val="32"/>
          <w:szCs w:val="32"/>
        </w:rPr>
        <w:t>幼儿园、</w:t>
      </w:r>
      <w:r>
        <w:rPr>
          <w:rFonts w:ascii="仿宋_GB2312" w:hAnsi="Calibri" w:eastAsia="仿宋_GB2312"/>
          <w:color w:val="000000"/>
          <w:spacing w:val="-6"/>
          <w:sz w:val="32"/>
          <w:szCs w:val="32"/>
        </w:rPr>
        <w:t>中小学生</w:t>
      </w:r>
      <w:r>
        <w:rPr>
          <w:rFonts w:hint="eastAsia" w:ascii="仿宋_GB2312" w:eastAsia="仿宋_GB2312"/>
          <w:color w:val="000000"/>
          <w:spacing w:val="-6"/>
          <w:sz w:val="32"/>
          <w:szCs w:val="32"/>
        </w:rPr>
        <w:t>开放</w:t>
      </w:r>
      <w:r>
        <w:rPr>
          <w:rFonts w:hint="eastAsia" w:ascii="仿宋_GB2312" w:hAnsi="Calibri" w:eastAsia="仿宋_GB2312"/>
          <w:color w:val="000000"/>
          <w:spacing w:val="-6"/>
          <w:sz w:val="32"/>
          <w:szCs w:val="32"/>
        </w:rPr>
        <w:t>天数不少于</w:t>
      </w:r>
      <w:r>
        <w:rPr>
          <w:rFonts w:ascii="仿宋_GB2312" w:eastAsia="仿宋_GB2312"/>
          <w:color w:val="000000"/>
          <w:spacing w:val="-6"/>
          <w:sz w:val="32"/>
          <w:szCs w:val="32"/>
        </w:rPr>
        <w:t>21</w:t>
      </w:r>
      <w:r>
        <w:rPr>
          <w:rFonts w:hint="eastAsia" w:ascii="仿宋_GB2312" w:hAnsi="Calibri" w:eastAsia="仿宋_GB2312"/>
          <w:color w:val="000000"/>
          <w:spacing w:val="-6"/>
          <w:sz w:val="32"/>
          <w:szCs w:val="32"/>
        </w:rPr>
        <w:t>天</w:t>
      </w:r>
      <w:r>
        <w:rPr>
          <w:rFonts w:hint="eastAsia" w:ascii="仿宋_GB2312" w:eastAsia="仿宋_GB2312"/>
          <w:color w:val="000000"/>
          <w:spacing w:val="-6"/>
          <w:sz w:val="32"/>
          <w:szCs w:val="32"/>
        </w:rPr>
        <w:t>；</w:t>
      </w:r>
      <w:r>
        <w:rPr>
          <w:rFonts w:hint="eastAsia" w:ascii="仿宋_GB2312" w:hAnsi="Calibri" w:eastAsia="仿宋_GB2312"/>
          <w:color w:val="000000"/>
          <w:spacing w:val="-6"/>
          <w:sz w:val="32"/>
          <w:szCs w:val="32"/>
        </w:rPr>
        <w:t>开展进社区、进校园、进乡村等“走出去”的科普活动，</w:t>
      </w:r>
      <w:r>
        <w:rPr>
          <w:rFonts w:hint="eastAsia" w:ascii="仿宋_GB2312" w:hAnsi="Calibri" w:eastAsia="仿宋_GB2312"/>
          <w:color w:val="000000"/>
          <w:spacing w:val="4"/>
          <w:sz w:val="32"/>
          <w:szCs w:val="32"/>
        </w:rPr>
        <w:t>举办青少年科技夏（冬）令营、或承接科普研学、社会实践等</w:t>
      </w:r>
      <w:r>
        <w:rPr>
          <w:rFonts w:hint="eastAsia" w:ascii="仿宋_GB2312" w:hAnsi="Calibri" w:eastAsia="仿宋_GB2312"/>
          <w:color w:val="000000"/>
          <w:sz w:val="32"/>
          <w:szCs w:val="32"/>
        </w:rPr>
        <w:t>青少年科技教育</w:t>
      </w:r>
      <w:r>
        <w:rPr>
          <w:rFonts w:hint="eastAsia" w:ascii="仿宋_GB2312" w:hAnsi="Calibri" w:eastAsia="仿宋_GB2312"/>
          <w:color w:val="000000"/>
          <w:spacing w:val="4"/>
          <w:sz w:val="32"/>
          <w:szCs w:val="32"/>
        </w:rPr>
        <w:t>活动，服务助力</w:t>
      </w:r>
      <w:r>
        <w:rPr>
          <w:rFonts w:hint="eastAsia" w:ascii="仿宋_GB2312" w:eastAsia="仿宋_GB2312"/>
          <w:color w:val="000000"/>
          <w:sz w:val="32"/>
          <w:szCs w:val="32"/>
        </w:rPr>
        <w:t>学校“双减”工作并免费为</w:t>
      </w:r>
      <w:r>
        <w:rPr>
          <w:rFonts w:ascii="仿宋_GB2312" w:eastAsia="仿宋_GB2312"/>
          <w:color w:val="000000"/>
          <w:sz w:val="32"/>
          <w:szCs w:val="32"/>
        </w:rPr>
        <w:t>学校</w:t>
      </w:r>
      <w:r>
        <w:rPr>
          <w:rFonts w:hint="eastAsia" w:ascii="仿宋_GB2312" w:eastAsia="仿宋_GB2312"/>
          <w:color w:val="000000"/>
          <w:sz w:val="32"/>
          <w:szCs w:val="32"/>
        </w:rPr>
        <w:t>提供团队科普服务每年不少于</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次（以与学校签订合同协议为依据）</w:t>
      </w:r>
      <w:r>
        <w:rPr>
          <w:rFonts w:hint="eastAsia" w:ascii="仿宋_GB2312" w:hAnsi="Calibri" w:eastAsia="仿宋_GB2312"/>
          <w:color w:val="000000"/>
          <w:spacing w:val="4"/>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（2）</w:t>
      </w:r>
      <w:r>
        <w:rPr>
          <w:rFonts w:hint="eastAsia" w:ascii="仿宋_GB2312" w:eastAsia="仿宋_GB2312"/>
          <w:color w:val="000000"/>
          <w:sz w:val="32"/>
          <w:szCs w:val="32"/>
        </w:rPr>
        <w:t>开展</w:t>
      </w:r>
      <w:r>
        <w:rPr>
          <w:rFonts w:hint="eastAsia" w:ascii="仿宋_GB2312" w:hAnsi="Calibri" w:eastAsia="仿宋_GB2312"/>
          <w:color w:val="000000"/>
          <w:sz w:val="32"/>
          <w:szCs w:val="32"/>
        </w:rPr>
        <w:t>全国科普日、食品安全、防灾减灾、应急科普、未成年人保护、环境保护等科普活动不少于</w:t>
      </w:r>
      <w:r>
        <w:rPr>
          <w:rFonts w:hint="eastAsia" w:ascii="仿宋_GB2312" w:eastAsia="仿宋_GB2312"/>
          <w:color w:val="000000"/>
          <w:sz w:val="32"/>
          <w:szCs w:val="32"/>
          <w:lang w:val="en-US" w:eastAsia="zh-CN"/>
        </w:rPr>
        <w:t>4</w:t>
      </w:r>
      <w:r>
        <w:rPr>
          <w:rFonts w:hint="eastAsia" w:ascii="仿宋_GB2312" w:hAnsi="Calibri" w:eastAsia="仿宋_GB2312"/>
          <w:color w:val="000000"/>
          <w:sz w:val="32"/>
          <w:szCs w:val="32"/>
        </w:rPr>
        <w:t>次</w:t>
      </w:r>
      <w:r>
        <w:rPr>
          <w:rFonts w:hint="eastAsia" w:ascii="仿宋_GB2312" w:eastAsia="仿宋_GB2312"/>
          <w:color w:val="000000"/>
          <w:sz w:val="32"/>
          <w:szCs w:val="32"/>
        </w:rPr>
        <w:t>（以相关平台数据为依据）</w:t>
      </w:r>
      <w:r>
        <w:rPr>
          <w:rFonts w:hint="eastAsia" w:ascii="仿宋_GB2312" w:hAnsi="Calibri"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（3）开发科普资源课程，利用自身特色优质科教资源，开发多种形式的高质量原创科普图文、视频、书籍、课程等科普资源，为学校学生团队提供科普科技类课程服务。</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rPr>
          <w:rFonts w:ascii="仿宋_GB2312" w:eastAsia="仿宋_GB2312"/>
          <w:color w:val="000000"/>
          <w:sz w:val="32"/>
          <w:szCs w:val="32"/>
        </w:rPr>
      </w:pPr>
      <w:r>
        <w:rPr>
          <w:rFonts w:hint="eastAsia" w:ascii="仿宋_GB2312" w:hAnsi="Calibri" w:eastAsia="仿宋_GB2312"/>
          <w:color w:val="000000"/>
          <w:sz w:val="32"/>
          <w:szCs w:val="32"/>
        </w:rPr>
        <w:t>（4）提供公共科普服务场所</w:t>
      </w:r>
      <w:r>
        <w:rPr>
          <w:rFonts w:hint="eastAsia" w:ascii="仿宋_GB2312" w:eastAsia="仿宋_GB2312"/>
          <w:color w:val="000000"/>
          <w:sz w:val="32"/>
          <w:szCs w:val="32"/>
        </w:rPr>
        <w:t>科普设施设备形式多样，包括互动体验设备、展品、展板、说明牌、多媒体等，</w:t>
      </w:r>
      <w:r>
        <w:rPr>
          <w:rFonts w:hint="eastAsia" w:ascii="仿宋_GB2312" w:hAnsi="Calibri" w:eastAsia="仿宋_GB2312"/>
          <w:color w:val="000000"/>
          <w:sz w:val="32"/>
          <w:szCs w:val="32"/>
        </w:rPr>
        <w:t>并</w:t>
      </w:r>
      <w:r>
        <w:rPr>
          <w:rFonts w:hint="eastAsia" w:ascii="仿宋_GB2312" w:eastAsia="仿宋_GB2312"/>
          <w:color w:val="000000"/>
          <w:sz w:val="32"/>
          <w:szCs w:val="32"/>
        </w:rPr>
        <w:t>根据科技前沿发展和社会热点定期更新扩展内容。</w:t>
      </w:r>
    </w:p>
    <w:p>
      <w:pPr>
        <w:pStyle w:val="3"/>
        <w:keepNext w:val="0"/>
        <w:keepLines w:val="0"/>
        <w:pageBreakBefore w:val="0"/>
        <w:widowControl w:val="0"/>
        <w:tabs>
          <w:tab w:val="left" w:pos="6930"/>
        </w:tabs>
        <w:kinsoku/>
        <w:wordWrap/>
        <w:overflowPunct/>
        <w:topLinePunct w:val="0"/>
        <w:autoSpaceDE/>
        <w:autoSpaceDN/>
        <w:bidi w:val="0"/>
        <w:adjustRightInd w:val="0"/>
        <w:snapToGrid w:val="0"/>
        <w:spacing w:after="0" w:line="560" w:lineRule="exact"/>
        <w:ind w:left="0" w:leftChars="0" w:firstLine="642" w:firstLineChars="200"/>
        <w:rPr>
          <w:rFonts w:hint="eastAsia" w:ascii="仿宋_GB2312" w:hAnsi="黑体" w:eastAsia="仿宋_GB2312"/>
          <w:b/>
          <w:color w:val="000000"/>
          <w:sz w:val="32"/>
          <w:szCs w:val="32"/>
          <w:lang w:eastAsia="zh-CN"/>
        </w:rPr>
      </w:pPr>
      <w:r>
        <w:rPr>
          <w:rFonts w:hint="eastAsia" w:ascii="仿宋_GB2312" w:hAnsi="黑体" w:eastAsia="仿宋_GB2312"/>
          <w:b/>
          <w:color w:val="000000"/>
          <w:sz w:val="32"/>
          <w:szCs w:val="32"/>
        </w:rPr>
        <w:t>4.资助</w:t>
      </w:r>
      <w:r>
        <w:rPr>
          <w:rFonts w:hint="eastAsia" w:ascii="仿宋_GB2312" w:hAnsi="黑体" w:eastAsia="仿宋_GB2312"/>
          <w:b/>
          <w:color w:val="000000"/>
          <w:sz w:val="32"/>
          <w:szCs w:val="32"/>
          <w:lang w:eastAsia="zh-CN"/>
        </w:rPr>
        <w:t>数量</w:t>
      </w:r>
    </w:p>
    <w:p>
      <w:pPr>
        <w:keepNext w:val="0"/>
        <w:keepLines w:val="0"/>
        <w:pageBreakBefore w:val="0"/>
        <w:widowControl w:val="0"/>
        <w:kinsoku/>
        <w:wordWrap/>
        <w:overflowPunct/>
        <w:topLinePunct w:val="0"/>
        <w:autoSpaceDE/>
        <w:autoSpaceDN/>
        <w:bidi w:val="0"/>
        <w:spacing w:line="560" w:lineRule="exact"/>
        <w:ind w:leftChars="0" w:firstLine="640" w:firstLineChars="200"/>
        <w:rPr>
          <w:rFonts w:hint="eastAsia"/>
        </w:rPr>
      </w:pPr>
      <w:r>
        <w:rPr>
          <w:rFonts w:hint="eastAsia" w:ascii="仿宋_GB2312" w:hAnsi="黑体" w:eastAsia="仿宋_GB2312"/>
          <w:color w:val="000000"/>
          <w:sz w:val="32"/>
          <w:szCs w:val="32"/>
          <w:lang w:val="en-US" w:eastAsia="zh-CN"/>
        </w:rPr>
        <w:t>3</w:t>
      </w:r>
      <w:r>
        <w:rPr>
          <w:rFonts w:hint="default" w:ascii="仿宋_GB2312" w:hAnsi="黑体" w:eastAsia="仿宋_GB2312"/>
          <w:color w:val="000000"/>
          <w:sz w:val="32"/>
          <w:szCs w:val="32"/>
          <w:lang w:val="en" w:eastAsia="zh-CN"/>
        </w:rPr>
        <w:t>-</w:t>
      </w:r>
      <w:r>
        <w:rPr>
          <w:rFonts w:hint="eastAsia" w:ascii="仿宋_GB2312" w:hAnsi="黑体" w:eastAsia="仿宋_GB2312"/>
          <w:color w:val="000000"/>
          <w:sz w:val="32"/>
          <w:szCs w:val="32"/>
          <w:lang w:val="en-US" w:eastAsia="zh-CN"/>
        </w:rPr>
        <w:t>4个</w:t>
      </w:r>
      <w:r>
        <w:rPr>
          <w:rFonts w:hint="eastAsia" w:ascii="仿宋_GB2312" w:hAnsi="黑体" w:eastAsia="仿宋_GB2312"/>
          <w:color w:val="000000"/>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rPr>
          <w:rFonts w:ascii="黑体" w:hAnsi="黑体" w:eastAsia="黑体"/>
          <w:color w:val="000000"/>
          <w:sz w:val="32"/>
          <w:szCs w:val="32"/>
        </w:rPr>
      </w:pPr>
      <w:r>
        <w:rPr>
          <w:rFonts w:hint="eastAsia" w:ascii="黑体" w:hAnsi="黑体" w:eastAsia="黑体"/>
          <w:color w:val="000000"/>
          <w:sz w:val="32"/>
          <w:szCs w:val="32"/>
        </w:rPr>
        <w:t>二、实施期限</w:t>
      </w:r>
    </w:p>
    <w:p>
      <w:pPr>
        <w:pStyle w:val="3"/>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lang w:eastAsia="zh-CN"/>
        </w:rPr>
        <w:t>所有</w:t>
      </w:r>
      <w:r>
        <w:rPr>
          <w:rFonts w:hint="eastAsia" w:ascii="仿宋_GB2312" w:hAnsi="华文仿宋" w:eastAsia="仿宋_GB2312"/>
          <w:color w:val="000000"/>
          <w:sz w:val="32"/>
          <w:szCs w:val="32"/>
        </w:rPr>
        <w:t>项目实施期限为1年。</w:t>
      </w:r>
    </w:p>
    <w:p>
      <w:pPr>
        <w:keepNext w:val="0"/>
        <w:keepLines w:val="0"/>
        <w:pageBreakBefore w:val="0"/>
        <w:widowControl w:val="0"/>
        <w:kinsoku/>
        <w:wordWrap/>
        <w:overflowPunct/>
        <w:topLinePunct w:val="0"/>
        <w:autoSpaceDE/>
        <w:autoSpaceDN/>
        <w:bidi w:val="0"/>
        <w:spacing w:line="560" w:lineRule="exact"/>
        <w:ind w:leftChars="0" w:firstLine="640" w:firstLineChars="200"/>
        <w:rPr>
          <w:rFonts w:hint="eastAsia" w:ascii="黑体" w:hAnsi="黑体" w:eastAsia="黑体"/>
          <w:color w:val="000000"/>
          <w:sz w:val="32"/>
          <w:szCs w:val="32"/>
          <w:lang w:eastAsia="zh-CN"/>
        </w:rPr>
      </w:pPr>
      <w:r>
        <w:rPr>
          <w:rFonts w:hint="eastAsia" w:ascii="黑体" w:hAnsi="黑体" w:eastAsia="黑体"/>
          <w:color w:val="000000"/>
          <w:sz w:val="32"/>
          <w:szCs w:val="32"/>
        </w:rPr>
        <w:t>三</w:t>
      </w:r>
      <w:r>
        <w:rPr>
          <w:rFonts w:ascii="黑体" w:hAnsi="黑体" w:eastAsia="黑体"/>
          <w:color w:val="000000"/>
          <w:sz w:val="32"/>
          <w:szCs w:val="32"/>
        </w:rPr>
        <w:t>、</w:t>
      </w:r>
      <w:r>
        <w:rPr>
          <w:rFonts w:hint="eastAsia" w:ascii="黑体" w:hAnsi="黑体" w:eastAsia="黑体"/>
          <w:color w:val="000000"/>
          <w:sz w:val="32"/>
          <w:szCs w:val="32"/>
        </w:rPr>
        <w:t>申报程序</w:t>
      </w:r>
      <w:r>
        <w:rPr>
          <w:rFonts w:hint="eastAsia" w:ascii="黑体" w:hAnsi="黑体" w:eastAsia="黑体"/>
          <w:color w:val="000000"/>
          <w:sz w:val="32"/>
          <w:szCs w:val="32"/>
          <w:lang w:eastAsia="zh-CN"/>
        </w:rPr>
        <w:t>及项目实施</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rPr>
          <w:rFonts w:hint="eastAsia" w:ascii="仿宋_GB2312" w:hAnsi="华文仿宋" w:eastAsia="仿宋_GB2312"/>
          <w:color w:val="auto"/>
          <w:kern w:val="0"/>
          <w:sz w:val="32"/>
          <w:szCs w:val="32"/>
        </w:rPr>
      </w:pPr>
      <w:r>
        <w:rPr>
          <w:rFonts w:hint="eastAsia" w:ascii="仿宋_GB2312" w:hAnsi="华文仿宋" w:eastAsia="仿宋_GB2312"/>
          <w:b/>
          <w:color w:val="000000"/>
          <w:kern w:val="0"/>
          <w:sz w:val="32"/>
          <w:szCs w:val="32"/>
        </w:rPr>
        <w:t>1.申报推荐。</w:t>
      </w:r>
      <w:r>
        <w:rPr>
          <w:rFonts w:hint="eastAsia" w:ascii="仿宋_GB2312" w:hAnsi="华文仿宋" w:eastAsia="仿宋_GB2312"/>
          <w:color w:val="000000"/>
          <w:kern w:val="0"/>
          <w:sz w:val="32"/>
          <w:szCs w:val="32"/>
        </w:rPr>
        <w:t>各</w:t>
      </w:r>
      <w:r>
        <w:rPr>
          <w:rFonts w:hint="eastAsia" w:ascii="仿宋_GB2312" w:hAnsi="华文仿宋" w:eastAsia="仿宋_GB2312"/>
          <w:color w:val="000000"/>
          <w:kern w:val="0"/>
          <w:sz w:val="32"/>
          <w:szCs w:val="32"/>
          <w:lang w:eastAsia="zh-CN"/>
        </w:rPr>
        <w:t>县市区</w:t>
      </w:r>
      <w:r>
        <w:rPr>
          <w:rFonts w:hint="eastAsia" w:ascii="仿宋_GB2312" w:hAnsi="华文仿宋" w:eastAsia="仿宋_GB2312"/>
          <w:color w:val="000000"/>
          <w:kern w:val="0"/>
          <w:sz w:val="32"/>
          <w:szCs w:val="32"/>
        </w:rPr>
        <w:t>科协</w:t>
      </w:r>
      <w:r>
        <w:rPr>
          <w:rFonts w:hint="eastAsia" w:ascii="仿宋_GB2312" w:hAnsi="华文仿宋" w:eastAsia="仿宋_GB2312"/>
          <w:color w:val="000000"/>
          <w:kern w:val="0"/>
          <w:sz w:val="32"/>
          <w:szCs w:val="32"/>
          <w:lang w:eastAsia="zh-CN"/>
        </w:rPr>
        <w:t>负责组织</w:t>
      </w:r>
      <w:r>
        <w:rPr>
          <w:rFonts w:hint="eastAsia" w:ascii="仿宋_GB2312" w:hAnsi="华文仿宋" w:eastAsia="仿宋_GB2312"/>
          <w:color w:val="000000"/>
          <w:kern w:val="0"/>
          <w:sz w:val="32"/>
          <w:szCs w:val="32"/>
        </w:rPr>
        <w:t>本地区的相关申报推荐工作，</w:t>
      </w:r>
      <w:r>
        <w:rPr>
          <w:rFonts w:ascii="仿宋_GB2312" w:hAnsi="华文仿宋" w:eastAsia="仿宋_GB2312"/>
          <w:color w:val="000000"/>
          <w:kern w:val="0"/>
          <w:sz w:val="32"/>
          <w:szCs w:val="32"/>
        </w:rPr>
        <w:t>按照</w:t>
      </w:r>
      <w:r>
        <w:rPr>
          <w:rFonts w:hint="eastAsia" w:ascii="仿宋_GB2312" w:hAnsi="华文仿宋" w:eastAsia="仿宋_GB2312"/>
          <w:color w:val="000000"/>
          <w:kern w:val="0"/>
          <w:sz w:val="32"/>
          <w:szCs w:val="32"/>
          <w:lang w:eastAsia="zh-CN"/>
        </w:rPr>
        <w:t>申报要求</w:t>
      </w:r>
      <w:r>
        <w:rPr>
          <w:rFonts w:hint="eastAsia" w:ascii="仿宋_GB2312" w:hAnsi="华文仿宋" w:eastAsia="仿宋_GB2312"/>
          <w:color w:val="000000"/>
          <w:kern w:val="0"/>
          <w:sz w:val="32"/>
          <w:szCs w:val="32"/>
        </w:rPr>
        <w:t>向</w:t>
      </w:r>
      <w:r>
        <w:rPr>
          <w:rFonts w:hint="eastAsia" w:ascii="仿宋_GB2312" w:hAnsi="华文仿宋" w:eastAsia="仿宋_GB2312"/>
          <w:color w:val="000000"/>
          <w:kern w:val="0"/>
          <w:sz w:val="32"/>
          <w:szCs w:val="32"/>
          <w:lang w:eastAsia="zh-CN"/>
        </w:rPr>
        <w:t>市</w:t>
      </w:r>
      <w:r>
        <w:rPr>
          <w:rFonts w:ascii="仿宋_GB2312" w:hAnsi="华文仿宋" w:eastAsia="仿宋_GB2312"/>
          <w:color w:val="000000"/>
          <w:kern w:val="0"/>
          <w:sz w:val="32"/>
          <w:szCs w:val="32"/>
        </w:rPr>
        <w:t>科协提交</w:t>
      </w:r>
      <w:r>
        <w:rPr>
          <w:rFonts w:hint="eastAsia" w:ascii="仿宋_GB2312" w:hAnsi="华文仿宋" w:eastAsia="仿宋_GB2312"/>
          <w:color w:val="000000"/>
          <w:kern w:val="0"/>
          <w:sz w:val="32"/>
          <w:szCs w:val="32"/>
        </w:rPr>
        <w:t>项目</w:t>
      </w:r>
      <w:r>
        <w:rPr>
          <w:rFonts w:ascii="仿宋_GB2312" w:hAnsi="华文仿宋" w:eastAsia="仿宋_GB2312"/>
          <w:color w:val="000000"/>
          <w:kern w:val="0"/>
          <w:sz w:val="32"/>
          <w:szCs w:val="32"/>
        </w:rPr>
        <w:t>申报</w:t>
      </w:r>
      <w:r>
        <w:rPr>
          <w:rFonts w:hint="eastAsia" w:ascii="仿宋_GB2312" w:hAnsi="华文仿宋" w:eastAsia="仿宋_GB2312"/>
          <w:color w:val="000000"/>
          <w:kern w:val="0"/>
          <w:sz w:val="32"/>
          <w:szCs w:val="32"/>
        </w:rPr>
        <w:t>书</w:t>
      </w:r>
      <w:r>
        <w:rPr>
          <w:rFonts w:ascii="仿宋_GB2312" w:hAnsi="华文仿宋" w:eastAsia="仿宋_GB2312"/>
          <w:color w:val="000000"/>
          <w:kern w:val="0"/>
          <w:sz w:val="32"/>
          <w:szCs w:val="32"/>
        </w:rPr>
        <w:t>和推荐</w:t>
      </w:r>
      <w:r>
        <w:rPr>
          <w:rFonts w:hint="eastAsia" w:ascii="仿宋_GB2312" w:hAnsi="华文仿宋" w:eastAsia="仿宋_GB2312"/>
          <w:color w:val="000000"/>
          <w:kern w:val="0"/>
          <w:sz w:val="32"/>
          <w:szCs w:val="32"/>
        </w:rPr>
        <w:t>情况</w:t>
      </w:r>
      <w:r>
        <w:rPr>
          <w:rFonts w:ascii="仿宋_GB2312" w:hAnsi="华文仿宋" w:eastAsia="仿宋_GB2312"/>
          <w:color w:val="000000"/>
          <w:kern w:val="0"/>
          <w:sz w:val="32"/>
          <w:szCs w:val="32"/>
        </w:rPr>
        <w:t>报告</w:t>
      </w:r>
      <w:r>
        <w:rPr>
          <w:rFonts w:hint="eastAsia" w:ascii="仿宋_GB2312" w:hAnsi="华文仿宋" w:eastAsia="仿宋_GB2312"/>
          <w:color w:val="000000"/>
          <w:kern w:val="0"/>
          <w:sz w:val="32"/>
          <w:szCs w:val="32"/>
        </w:rPr>
        <w:t>（电子</w:t>
      </w:r>
      <w:r>
        <w:rPr>
          <w:rFonts w:ascii="仿宋_GB2312" w:hAnsi="华文仿宋" w:eastAsia="仿宋_GB2312"/>
          <w:color w:val="000000"/>
          <w:kern w:val="0"/>
          <w:sz w:val="32"/>
          <w:szCs w:val="32"/>
        </w:rPr>
        <w:t>版在</w:t>
      </w:r>
      <w:r>
        <w:rPr>
          <w:rFonts w:hint="eastAsia" w:ascii="仿宋_GB2312" w:hAnsi="华文仿宋" w:eastAsia="仿宋_GB2312"/>
          <w:color w:val="000000"/>
          <w:kern w:val="0"/>
          <w:sz w:val="32"/>
          <w:szCs w:val="32"/>
          <w:lang w:eastAsia="zh-CN"/>
        </w:rPr>
        <w:t>市</w:t>
      </w:r>
      <w:r>
        <w:rPr>
          <w:rFonts w:ascii="仿宋_GB2312" w:hAnsi="华文仿宋" w:eastAsia="仿宋_GB2312"/>
          <w:color w:val="000000"/>
          <w:kern w:val="0"/>
          <w:sz w:val="32"/>
          <w:szCs w:val="32"/>
        </w:rPr>
        <w:t>科协网站“</w:t>
      </w:r>
      <w:r>
        <w:rPr>
          <w:rFonts w:hint="eastAsia" w:ascii="仿宋_GB2312" w:hAnsi="华文仿宋" w:eastAsia="仿宋_GB2312"/>
          <w:color w:val="000000"/>
          <w:kern w:val="0"/>
          <w:sz w:val="32"/>
          <w:szCs w:val="32"/>
        </w:rPr>
        <w:t>通知</w:t>
      </w:r>
      <w:r>
        <w:rPr>
          <w:rFonts w:ascii="仿宋_GB2312" w:hAnsi="华文仿宋" w:eastAsia="仿宋_GB2312"/>
          <w:color w:val="000000"/>
          <w:kern w:val="0"/>
          <w:sz w:val="32"/>
          <w:szCs w:val="32"/>
        </w:rPr>
        <w:t>通</w:t>
      </w:r>
      <w:r>
        <w:rPr>
          <w:rFonts w:ascii="仿宋_GB2312" w:hAnsi="华文仿宋" w:eastAsia="仿宋_GB2312"/>
          <w:color w:val="auto"/>
          <w:kern w:val="0"/>
          <w:sz w:val="32"/>
          <w:szCs w:val="32"/>
        </w:rPr>
        <w:t>告”</w:t>
      </w:r>
      <w:r>
        <w:rPr>
          <w:rFonts w:hint="eastAsia" w:ascii="仿宋_GB2312" w:hAnsi="华文仿宋" w:eastAsia="仿宋_GB2312"/>
          <w:color w:val="auto"/>
          <w:kern w:val="0"/>
          <w:sz w:val="32"/>
          <w:szCs w:val="32"/>
        </w:rPr>
        <w:t>栏</w:t>
      </w:r>
      <w:r>
        <w:rPr>
          <w:rFonts w:ascii="仿宋_GB2312" w:hAnsi="华文仿宋" w:eastAsia="仿宋_GB2312"/>
          <w:color w:val="auto"/>
          <w:kern w:val="0"/>
          <w:sz w:val="32"/>
          <w:szCs w:val="32"/>
        </w:rPr>
        <w:t>下载</w:t>
      </w:r>
      <w:r>
        <w:rPr>
          <w:rFonts w:hint="eastAsia" w:ascii="仿宋_GB2312" w:hAnsi="华文仿宋" w:eastAsia="仿宋_GB2312"/>
          <w:color w:val="auto"/>
          <w:kern w:val="0"/>
          <w:sz w:val="32"/>
          <w:szCs w:val="32"/>
        </w:rPr>
        <w:t>）</w:t>
      </w:r>
      <w:r>
        <w:rPr>
          <w:rFonts w:hint="default" w:ascii="仿宋_GB2312" w:hAnsi="华文仿宋" w:eastAsia="仿宋_GB2312"/>
          <w:color w:val="auto"/>
          <w:kern w:val="0"/>
          <w:sz w:val="32"/>
          <w:szCs w:val="32"/>
          <w:lang w:val="en"/>
        </w:rPr>
        <w:t>,</w:t>
      </w:r>
      <w:r>
        <w:rPr>
          <w:rFonts w:hint="eastAsia" w:ascii="仿宋_GB2312" w:hAnsi="华文仿宋" w:eastAsia="仿宋_GB2312"/>
          <w:color w:val="auto"/>
          <w:kern w:val="0"/>
          <w:sz w:val="32"/>
          <w:szCs w:val="32"/>
          <w:lang w:val="en-US" w:eastAsia="zh-CN"/>
        </w:rPr>
        <w:t>2022年以来</w:t>
      </w:r>
      <w:r>
        <w:rPr>
          <w:rFonts w:hint="eastAsia" w:ascii="仿宋_GB2312" w:hAnsi="华文仿宋" w:eastAsia="仿宋_GB2312"/>
          <w:color w:val="auto"/>
          <w:kern w:val="0"/>
          <w:sz w:val="32"/>
          <w:szCs w:val="32"/>
          <w:lang w:val="en" w:eastAsia="zh-CN"/>
        </w:rPr>
        <w:t>已获得</w:t>
      </w:r>
      <w:r>
        <w:rPr>
          <w:rFonts w:hint="eastAsia" w:ascii="仿宋_GB2312" w:hAnsi="华文仿宋" w:eastAsia="仿宋_GB2312"/>
          <w:color w:val="auto"/>
          <w:kern w:val="0"/>
          <w:sz w:val="32"/>
          <w:szCs w:val="32"/>
          <w:lang w:val="en-US" w:eastAsia="zh-CN"/>
        </w:rPr>
        <w:t>湖南省“国家基层科普行动计划”项目支持单位，不再申报本项目</w:t>
      </w:r>
      <w:r>
        <w:rPr>
          <w:rFonts w:hint="eastAsia" w:ascii="仿宋_GB2312" w:hAnsi="华文仿宋" w:eastAsia="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rPr>
          <w:rFonts w:ascii="仿宋_GB2312" w:hAnsi="华文仿宋" w:eastAsia="仿宋_GB2312"/>
          <w:color w:val="000000"/>
          <w:kern w:val="0"/>
          <w:sz w:val="32"/>
          <w:szCs w:val="32"/>
        </w:rPr>
      </w:pPr>
      <w:r>
        <w:rPr>
          <w:rFonts w:hint="eastAsia" w:ascii="仿宋_GB2312" w:hAnsi="华文仿宋" w:eastAsia="仿宋_GB2312"/>
          <w:b/>
          <w:color w:val="auto"/>
          <w:kern w:val="0"/>
          <w:sz w:val="32"/>
          <w:szCs w:val="32"/>
        </w:rPr>
        <w:t>2.项目</w:t>
      </w:r>
      <w:r>
        <w:rPr>
          <w:rFonts w:ascii="仿宋_GB2312" w:hAnsi="华文仿宋" w:eastAsia="仿宋_GB2312"/>
          <w:b/>
          <w:color w:val="auto"/>
          <w:kern w:val="0"/>
          <w:sz w:val="32"/>
          <w:szCs w:val="32"/>
        </w:rPr>
        <w:t>评审。</w:t>
      </w:r>
      <w:r>
        <w:rPr>
          <w:rFonts w:hint="eastAsia" w:ascii="仿宋_GB2312" w:hAnsi="华文仿宋" w:eastAsia="仿宋_GB2312"/>
          <w:b w:val="0"/>
          <w:bCs/>
          <w:color w:val="auto"/>
          <w:kern w:val="0"/>
          <w:sz w:val="32"/>
          <w:szCs w:val="32"/>
          <w:lang w:eastAsia="zh-CN"/>
        </w:rPr>
        <w:t>市</w:t>
      </w:r>
      <w:r>
        <w:rPr>
          <w:rFonts w:ascii="仿宋_GB2312" w:hAnsi="华文仿宋" w:eastAsia="仿宋_GB2312"/>
          <w:color w:val="auto"/>
          <w:kern w:val="0"/>
          <w:sz w:val="32"/>
          <w:szCs w:val="32"/>
        </w:rPr>
        <w:t>科协</w:t>
      </w:r>
      <w:r>
        <w:rPr>
          <w:rFonts w:hint="eastAsia" w:ascii="仿宋_GB2312" w:hAnsi="华文仿宋" w:eastAsia="仿宋_GB2312"/>
          <w:color w:val="auto"/>
          <w:kern w:val="0"/>
          <w:sz w:val="32"/>
          <w:szCs w:val="32"/>
        </w:rPr>
        <w:t>根据相关要求</w:t>
      </w:r>
      <w:r>
        <w:rPr>
          <w:rFonts w:ascii="仿宋_GB2312" w:hAnsi="华文仿宋" w:eastAsia="仿宋_GB2312"/>
          <w:color w:val="auto"/>
          <w:kern w:val="0"/>
          <w:sz w:val="32"/>
          <w:szCs w:val="32"/>
        </w:rPr>
        <w:t>对申报项目进行评选，重点</w:t>
      </w:r>
      <w:r>
        <w:rPr>
          <w:rFonts w:hint="eastAsia" w:ascii="仿宋_GB2312" w:hAnsi="华文仿宋" w:eastAsia="仿宋_GB2312"/>
          <w:color w:val="auto"/>
          <w:kern w:val="0"/>
          <w:sz w:val="32"/>
          <w:szCs w:val="32"/>
        </w:rPr>
        <w:t>考察项目实施</w:t>
      </w:r>
      <w:r>
        <w:rPr>
          <w:rFonts w:ascii="仿宋_GB2312" w:hAnsi="华文仿宋" w:eastAsia="仿宋_GB2312"/>
          <w:color w:val="auto"/>
          <w:kern w:val="0"/>
          <w:sz w:val="32"/>
          <w:szCs w:val="32"/>
        </w:rPr>
        <w:t>的</w:t>
      </w:r>
      <w:r>
        <w:rPr>
          <w:rFonts w:hint="eastAsia" w:ascii="仿宋_GB2312" w:hAnsi="华文仿宋" w:eastAsia="仿宋_GB2312"/>
          <w:color w:val="auto"/>
          <w:kern w:val="0"/>
          <w:sz w:val="32"/>
          <w:szCs w:val="32"/>
        </w:rPr>
        <w:t>基础</w:t>
      </w:r>
      <w:r>
        <w:rPr>
          <w:rFonts w:ascii="仿宋_GB2312" w:hAnsi="华文仿宋" w:eastAsia="仿宋_GB2312"/>
          <w:color w:val="auto"/>
          <w:kern w:val="0"/>
          <w:sz w:val="32"/>
          <w:szCs w:val="32"/>
        </w:rPr>
        <w:t>条件</w:t>
      </w:r>
      <w:r>
        <w:rPr>
          <w:rFonts w:hint="eastAsia" w:ascii="仿宋_GB2312" w:hAnsi="华文仿宋" w:eastAsia="仿宋_GB2312"/>
          <w:color w:val="auto"/>
          <w:kern w:val="0"/>
          <w:sz w:val="32"/>
          <w:szCs w:val="32"/>
        </w:rPr>
        <w:t>、工作</w:t>
      </w:r>
      <w:r>
        <w:rPr>
          <w:rFonts w:ascii="仿宋_GB2312" w:hAnsi="华文仿宋" w:eastAsia="仿宋_GB2312"/>
          <w:color w:val="auto"/>
          <w:kern w:val="0"/>
          <w:sz w:val="32"/>
          <w:szCs w:val="32"/>
        </w:rPr>
        <w:t>成效、实施计划</w:t>
      </w:r>
      <w:r>
        <w:rPr>
          <w:rFonts w:hint="eastAsia" w:ascii="仿宋_GB2312" w:hAnsi="华文仿宋" w:eastAsia="仿宋_GB2312"/>
          <w:color w:val="auto"/>
          <w:kern w:val="0"/>
          <w:sz w:val="32"/>
          <w:szCs w:val="32"/>
        </w:rPr>
        <w:t>等，</w:t>
      </w:r>
      <w:r>
        <w:rPr>
          <w:rFonts w:ascii="仿宋_GB2312" w:hAnsi="华文仿宋" w:eastAsia="仿宋_GB2312"/>
          <w:color w:val="auto"/>
          <w:kern w:val="0"/>
          <w:sz w:val="32"/>
          <w:szCs w:val="32"/>
        </w:rPr>
        <w:t>评选结果</w:t>
      </w:r>
      <w:r>
        <w:rPr>
          <w:rFonts w:ascii="仿宋_GB2312" w:hAnsi="华文仿宋" w:eastAsia="仿宋_GB2312"/>
          <w:color w:val="000000"/>
          <w:kern w:val="0"/>
          <w:sz w:val="32"/>
          <w:szCs w:val="32"/>
        </w:rPr>
        <w:t>在</w:t>
      </w:r>
      <w:r>
        <w:rPr>
          <w:rFonts w:hint="eastAsia" w:ascii="仿宋_GB2312" w:hAnsi="华文仿宋" w:eastAsia="仿宋_GB2312"/>
          <w:color w:val="000000"/>
          <w:kern w:val="0"/>
          <w:sz w:val="32"/>
          <w:szCs w:val="32"/>
          <w:lang w:eastAsia="zh-CN"/>
        </w:rPr>
        <w:t>市</w:t>
      </w:r>
      <w:r>
        <w:rPr>
          <w:rFonts w:ascii="仿宋_GB2312" w:hAnsi="华文仿宋" w:eastAsia="仿宋_GB2312"/>
          <w:color w:val="000000"/>
          <w:kern w:val="0"/>
          <w:sz w:val="32"/>
          <w:szCs w:val="32"/>
        </w:rPr>
        <w:t>科协网站公示</w:t>
      </w:r>
      <w:r>
        <w:rPr>
          <w:rFonts w:hint="eastAsia" w:ascii="仿宋_GB2312" w:hAnsi="华文仿宋" w:eastAsia="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pPr>
      <w:r>
        <w:rPr>
          <w:rFonts w:ascii="仿宋_GB2312" w:hAnsi="华文仿宋" w:eastAsia="仿宋_GB2312"/>
          <w:b/>
          <w:color w:val="000000"/>
          <w:kern w:val="0"/>
          <w:sz w:val="32"/>
          <w:szCs w:val="32"/>
        </w:rPr>
        <w:t>3.</w:t>
      </w:r>
      <w:r>
        <w:rPr>
          <w:rFonts w:hint="eastAsia" w:ascii="仿宋_GB2312" w:hAnsi="华文仿宋" w:eastAsia="仿宋_GB2312"/>
          <w:b/>
          <w:color w:val="000000"/>
          <w:kern w:val="0"/>
          <w:sz w:val="32"/>
          <w:szCs w:val="32"/>
        </w:rPr>
        <w:t>项目</w:t>
      </w:r>
      <w:r>
        <w:rPr>
          <w:rFonts w:ascii="仿宋_GB2312" w:hAnsi="华文仿宋" w:eastAsia="仿宋_GB2312"/>
          <w:b/>
          <w:color w:val="000000"/>
          <w:kern w:val="0"/>
          <w:sz w:val="32"/>
          <w:szCs w:val="32"/>
        </w:rPr>
        <w:t>管理。</w:t>
      </w:r>
      <w:r>
        <w:rPr>
          <w:rFonts w:hint="eastAsia" w:ascii="仿宋_GB2312" w:hAnsi="华文仿宋" w:eastAsia="仿宋_GB2312"/>
          <w:color w:val="000000"/>
          <w:kern w:val="0"/>
          <w:sz w:val="32"/>
          <w:szCs w:val="32"/>
        </w:rPr>
        <w:t>各级科协要加强项目申报推荐及组织实施的有关监督工作，</w:t>
      </w:r>
      <w:r>
        <w:rPr>
          <w:rFonts w:hint="eastAsia" w:ascii="仿宋_GB2312" w:hAnsi="华文仿宋" w:eastAsia="仿宋_GB2312"/>
          <w:color w:val="000000"/>
          <w:kern w:val="0"/>
          <w:sz w:val="32"/>
          <w:szCs w:val="32"/>
          <w:lang w:eastAsia="zh-CN"/>
        </w:rPr>
        <w:t>县市区</w:t>
      </w:r>
      <w:r>
        <w:rPr>
          <w:rFonts w:ascii="仿宋_GB2312" w:hAnsi="华文仿宋" w:eastAsia="仿宋_GB2312"/>
          <w:color w:val="000000"/>
          <w:kern w:val="0"/>
          <w:sz w:val="32"/>
          <w:szCs w:val="32"/>
        </w:rPr>
        <w:t>科协</w:t>
      </w:r>
      <w:r>
        <w:rPr>
          <w:rFonts w:hint="eastAsia" w:ascii="仿宋_GB2312" w:hAnsi="华文仿宋" w:eastAsia="仿宋_GB2312"/>
          <w:color w:val="000000"/>
          <w:kern w:val="0"/>
          <w:sz w:val="32"/>
          <w:szCs w:val="32"/>
          <w:lang w:eastAsia="zh-CN"/>
        </w:rPr>
        <w:t>要加强</w:t>
      </w:r>
      <w:r>
        <w:rPr>
          <w:rFonts w:ascii="仿宋_GB2312" w:hAnsi="华文仿宋" w:eastAsia="仿宋_GB2312"/>
          <w:color w:val="000000"/>
          <w:kern w:val="0"/>
          <w:sz w:val="32"/>
          <w:szCs w:val="32"/>
        </w:rPr>
        <w:t>对项目</w:t>
      </w:r>
      <w:r>
        <w:rPr>
          <w:rFonts w:hint="eastAsia" w:ascii="仿宋_GB2312" w:hAnsi="华文仿宋" w:eastAsia="仿宋_GB2312"/>
          <w:color w:val="000000"/>
          <w:kern w:val="0"/>
          <w:sz w:val="32"/>
          <w:szCs w:val="32"/>
          <w:lang w:eastAsia="zh-CN"/>
        </w:rPr>
        <w:t>的指导监督</w:t>
      </w:r>
      <w:r>
        <w:rPr>
          <w:rFonts w:ascii="仿宋_GB2312" w:hAnsi="华文仿宋" w:eastAsia="仿宋_GB2312"/>
          <w:color w:val="000000"/>
          <w:kern w:val="0"/>
          <w:sz w:val="32"/>
          <w:szCs w:val="32"/>
        </w:rPr>
        <w:t>，</w:t>
      </w:r>
      <w:r>
        <w:rPr>
          <w:rFonts w:hint="eastAsia" w:ascii="仿宋_GB2312" w:hAnsi="华文仿宋" w:eastAsia="仿宋_GB2312"/>
          <w:color w:val="000000"/>
          <w:kern w:val="0"/>
          <w:sz w:val="32"/>
          <w:szCs w:val="32"/>
        </w:rPr>
        <w:t>确保项目资金专款</w:t>
      </w:r>
      <w:r>
        <w:rPr>
          <w:rFonts w:ascii="仿宋_GB2312" w:hAnsi="华文仿宋" w:eastAsia="仿宋_GB2312"/>
          <w:color w:val="000000"/>
          <w:kern w:val="0"/>
          <w:sz w:val="32"/>
          <w:szCs w:val="32"/>
        </w:rPr>
        <w:t>专用</w:t>
      </w:r>
      <w:r>
        <w:rPr>
          <w:rFonts w:hint="eastAsia" w:ascii="仿宋_GB2312" w:hAnsi="华文仿宋" w:eastAsia="仿宋_GB2312"/>
          <w:color w:val="000000"/>
          <w:kern w:val="0"/>
          <w:sz w:val="32"/>
          <w:szCs w:val="32"/>
        </w:rPr>
        <w:t>，</w:t>
      </w:r>
      <w:r>
        <w:rPr>
          <w:rFonts w:ascii="仿宋_GB2312" w:hAnsi="华文仿宋" w:eastAsia="仿宋_GB2312"/>
          <w:color w:val="000000"/>
          <w:kern w:val="0"/>
          <w:sz w:val="32"/>
          <w:szCs w:val="32"/>
        </w:rPr>
        <w:t>项目实施取得</w:t>
      </w:r>
      <w:r>
        <w:rPr>
          <w:rFonts w:hint="eastAsia" w:ascii="仿宋_GB2312" w:hAnsi="华文仿宋" w:eastAsia="仿宋_GB2312"/>
          <w:color w:val="000000"/>
          <w:kern w:val="0"/>
          <w:sz w:val="32"/>
          <w:szCs w:val="32"/>
        </w:rPr>
        <w:t>预期效果。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color="auto" w:fill="FFFFFF"/>
          <w:vertAlign w:val="baseline"/>
          <w:lang w:eastAsia="zh-CN"/>
        </w:rPr>
        <w:t>岳阳</w:t>
      </w:r>
      <w:r>
        <w:rPr>
          <w:rFonts w:hint="eastAsia" w:ascii="仿宋_GB2312" w:hAnsi="仿宋_GB2312" w:eastAsia="仿宋_GB2312" w:cs="仿宋_GB2312"/>
          <w:caps w:val="0"/>
          <w:color w:val="auto"/>
          <w:spacing w:val="0"/>
          <w:sz w:val="32"/>
          <w:szCs w:val="32"/>
          <w:shd w:val="clear" w:color="auto" w:fill="FFFFFF"/>
          <w:vertAlign w:val="baseline"/>
        </w:rPr>
        <w:t>市“基层科普行动计划”项目资金主要用于基层单位科普条件改善和科普能力提升。不得用于以下开支：应纳入项目承担单位基本支出预算开支的各项费用；日常办公、出国和公务接待支出；土建工程、办公设备设施的维修改造支出；还贷、捐赠、赞助、对外投资支出；与中国科协、财政部《关于进一步加强基层科普服务能力建设的意见》规定相违背的其它支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rPr>
          <w:rFonts w:hint="eastAsia" w:ascii="仿宋_GB2312" w:hAnsi="华文仿宋" w:eastAsia="仿宋_GB2312"/>
          <w:b/>
          <w:color w:val="000000"/>
          <w:kern w:val="0"/>
          <w:sz w:val="32"/>
          <w:szCs w:val="32"/>
          <w:lang w:eastAsia="zh-CN"/>
        </w:rPr>
      </w:pPr>
      <w:r>
        <w:rPr>
          <w:rFonts w:hint="eastAsia" w:ascii="仿宋_GB2312" w:hAnsi="仿宋_GB2312" w:eastAsia="仿宋_GB2312" w:cs="仿宋_GB2312"/>
          <w:caps w:val="0"/>
          <w:color w:val="auto"/>
          <w:spacing w:val="0"/>
          <w:sz w:val="32"/>
          <w:szCs w:val="32"/>
          <w:shd w:val="clear" w:color="auto" w:fill="FFFFFF"/>
          <w:vertAlign w:val="baseline"/>
        </w:rPr>
        <w:t>市科协</w:t>
      </w:r>
      <w:r>
        <w:rPr>
          <w:rFonts w:hint="eastAsia" w:ascii="仿宋_GB2312" w:hAnsi="仿宋_GB2312" w:eastAsia="仿宋_GB2312" w:cs="仿宋_GB2312"/>
          <w:caps w:val="0"/>
          <w:color w:val="auto"/>
          <w:spacing w:val="0"/>
          <w:sz w:val="32"/>
          <w:szCs w:val="32"/>
          <w:shd w:val="clear" w:color="auto" w:fill="FFFFFF"/>
          <w:vertAlign w:val="baseline"/>
          <w:lang w:eastAsia="zh-CN"/>
        </w:rPr>
        <w:t>将对支持</w:t>
      </w:r>
      <w:r>
        <w:rPr>
          <w:rFonts w:hint="eastAsia" w:ascii="仿宋_GB2312" w:hAnsi="仿宋_GB2312" w:eastAsia="仿宋_GB2312" w:cs="仿宋_GB2312"/>
          <w:caps w:val="0"/>
          <w:color w:val="auto"/>
          <w:spacing w:val="0"/>
          <w:sz w:val="32"/>
          <w:szCs w:val="32"/>
          <w:shd w:val="clear" w:color="auto" w:fill="FFFFFF"/>
          <w:vertAlign w:val="baseline"/>
        </w:rPr>
        <w:t>单位实施</w:t>
      </w:r>
      <w:r>
        <w:rPr>
          <w:rFonts w:hint="eastAsia" w:ascii="仿宋_GB2312" w:hAnsi="仿宋_GB2312" w:eastAsia="仿宋_GB2312" w:cs="仿宋_GB2312"/>
          <w:caps w:val="0"/>
          <w:color w:val="auto"/>
          <w:spacing w:val="0"/>
          <w:sz w:val="32"/>
          <w:szCs w:val="32"/>
          <w:shd w:val="clear" w:color="auto" w:fill="FFFFFF"/>
          <w:vertAlign w:val="baseline"/>
          <w:lang w:eastAsia="zh-CN"/>
        </w:rPr>
        <w:t>项目</w:t>
      </w:r>
      <w:r>
        <w:rPr>
          <w:rFonts w:hint="eastAsia" w:ascii="仿宋_GB2312" w:hAnsi="仿宋_GB2312" w:eastAsia="仿宋_GB2312" w:cs="仿宋_GB2312"/>
          <w:caps w:val="0"/>
          <w:color w:val="auto"/>
          <w:spacing w:val="0"/>
          <w:sz w:val="32"/>
          <w:szCs w:val="32"/>
          <w:shd w:val="clear" w:color="auto" w:fill="FFFFFF"/>
          <w:vertAlign w:val="baseline"/>
        </w:rPr>
        <w:t>评估验收工作，</w:t>
      </w:r>
      <w:r>
        <w:rPr>
          <w:rFonts w:ascii="仿宋_GB2312" w:hAnsi="华文仿宋" w:eastAsia="仿宋_GB2312"/>
          <w:color w:val="000000"/>
          <w:kern w:val="0"/>
          <w:sz w:val="32"/>
          <w:szCs w:val="32"/>
        </w:rPr>
        <w:t>对项目</w:t>
      </w:r>
      <w:r>
        <w:rPr>
          <w:rFonts w:hint="eastAsia" w:ascii="仿宋_GB2312" w:hAnsi="华文仿宋" w:eastAsia="仿宋_GB2312"/>
          <w:color w:val="000000"/>
          <w:kern w:val="0"/>
          <w:sz w:val="32"/>
          <w:szCs w:val="32"/>
          <w:lang w:eastAsia="zh-CN"/>
        </w:rPr>
        <w:t>资金使用和目标任务完成情况进行</w:t>
      </w:r>
      <w:r>
        <w:rPr>
          <w:rFonts w:hint="eastAsia" w:ascii="仿宋_GB2312" w:hAnsi="华文仿宋" w:eastAsia="仿宋_GB2312"/>
          <w:color w:val="000000"/>
          <w:kern w:val="0"/>
          <w:sz w:val="32"/>
          <w:szCs w:val="32"/>
        </w:rPr>
        <w:t>评估，</w:t>
      </w:r>
      <w:r>
        <w:rPr>
          <w:rFonts w:hint="eastAsia" w:ascii="仿宋_GB2312" w:hAnsi="华文仿宋" w:eastAsia="仿宋_GB2312"/>
          <w:color w:val="000000"/>
          <w:kern w:val="0"/>
          <w:sz w:val="32"/>
          <w:szCs w:val="32"/>
          <w:lang w:eastAsia="zh-CN"/>
        </w:rPr>
        <w:t>并</w:t>
      </w:r>
      <w:r>
        <w:rPr>
          <w:rFonts w:hint="eastAsia" w:ascii="仿宋_GB2312" w:hAnsi="华文仿宋" w:eastAsia="仿宋_GB2312"/>
          <w:color w:val="000000"/>
          <w:kern w:val="0"/>
          <w:sz w:val="32"/>
          <w:szCs w:val="32"/>
        </w:rPr>
        <w:t>通报评估结果。</w:t>
      </w:r>
      <w:r>
        <w:rPr>
          <w:rFonts w:hint="eastAsia" w:ascii="仿宋_GB2312" w:hAnsi="华文仿宋" w:eastAsia="仿宋_GB2312"/>
          <w:color w:val="000000"/>
          <w:kern w:val="0"/>
          <w:sz w:val="32"/>
          <w:szCs w:val="32"/>
          <w:lang w:eastAsia="zh-CN"/>
        </w:rPr>
        <w:t>项目评估不合格的，将取消所辖地区第二年申报项目的资格。评估结果优秀的，将优先推荐申报省、国家级基层科普行动计划项目。</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D6F9C20"/>
    <w:rsid w:val="6FDF9A8F"/>
    <w:rsid w:val="7DFD8E4A"/>
    <w:rsid w:val="AD6F9C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customStyle="1" w:styleId="2">
    <w:name w:val="正文文字"/>
    <w:basedOn w:val="1"/>
    <w:next w:val="1"/>
    <w:qFormat/>
    <w:uiPriority w:val="0"/>
    <w:pPr>
      <w:spacing w:after="120"/>
    </w:pPr>
    <w:rPr>
      <w:rFonts w:ascii="Times New Roman" w:hAnsi="Times New Roman"/>
      <w:szCs w:val="24"/>
    </w:rPr>
  </w:style>
  <w:style w:type="paragraph" w:styleId="3">
    <w:name w:val="Body Text Indent 2"/>
    <w:basedOn w:val="1"/>
    <w:unhideWhenUsed/>
    <w:qFormat/>
    <w:uiPriority w:val="99"/>
    <w:pPr>
      <w:spacing w:after="120" w:line="480" w:lineRule="auto"/>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2023-08-04T08:29:00Z</dcterms:created>
  <dc:creator>暖阳</dc:creator>
  <cp:lastModifiedBy>暖阳</cp:lastModifiedBy>
  <dcterms:modified xsi:type="dcterms:W3CDTF">2023-08-03T17:09:33Z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