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</w:pPr>
      <w:bookmarkStart w:id="0" w:name="_GoBack"/>
      <w:bookmarkEnd w:id="0"/>
    </w:p>
    <w:tbl>
      <w:tblPr>
        <w:tblStyle w:val="7"/>
        <w:tblW w:w="88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719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4668" w:hRule="atLeast"/>
          <w:jc w:val="center"/>
        </w:trPr>
        <w:tc>
          <w:tcPr>
            <w:tcW w:w="7196" w:type="dxa"/>
          </w:tcPr>
          <w:p>
            <w:pPr>
              <w:spacing w:line="1400" w:lineRule="exact"/>
              <w:jc w:val="distribute"/>
              <w:rPr>
                <w:rFonts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  <w:t>岳阳市科学技术协会</w:t>
            </w:r>
          </w:p>
          <w:p>
            <w:pPr>
              <w:spacing w:line="1400" w:lineRule="exact"/>
              <w:jc w:val="distribute"/>
              <w:rPr>
                <w:rFonts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  <w:t>岳阳市科学技术局</w:t>
            </w:r>
          </w:p>
          <w:p>
            <w:pPr>
              <w:spacing w:line="1400" w:lineRule="exact"/>
              <w:jc w:val="distribute"/>
              <w:rPr>
                <w:rFonts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60"/>
                <w:kern w:val="0"/>
                <w:sz w:val="116"/>
                <w:szCs w:val="102"/>
              </w:rPr>
              <w:t>岳阳市工业和信息化局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FF0000"/>
                <w:w w:val="45"/>
                <w:kern w:val="0"/>
                <w:sz w:val="166"/>
                <w:szCs w:val="10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45"/>
                <w:kern w:val="0"/>
                <w:sz w:val="166"/>
                <w:szCs w:val="102"/>
              </w:rPr>
              <w:t>文件</w:t>
            </w: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岳市科协</w:t>
      </w:r>
      <w:r>
        <w:rPr>
          <w:rFonts w:hint="eastAsia" w:ascii="仿宋_GB2312" w:eastAsia="仿宋_GB2312"/>
          <w:kern w:val="0"/>
          <w:sz w:val="32"/>
          <w:szCs w:val="32"/>
        </w:rPr>
        <w:t>〔2019〕</w:t>
      </w:r>
      <w:r>
        <w:rPr>
          <w:rFonts w:ascii="仿宋_GB2312" w:eastAsia="仿宋_GB2312"/>
          <w:kern w:val="0"/>
          <w:sz w:val="32"/>
          <w:szCs w:val="32"/>
        </w:rPr>
        <w:t>38号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19050</wp:posOffset>
                </wp:positionV>
                <wp:extent cx="5711825" cy="0"/>
                <wp:effectExtent l="0" t="10795" r="3175" b="1778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82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6.55pt;margin-top:1.5pt;height:0pt;width:449.75pt;z-index:251658240;mso-width-relative:page;mso-height-relative:page;" filled="f" stroked="t" coordsize="21600,21600" o:gfxdata="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I+Uji1gAAAAcBAAAPAAAAAAAA&#10;AAEAIAAAACIAAABkcnMvZG93bnJldi54bWxQSwECFAAUAAAACACHTuJAkWlastsBAACWAwAADgAA&#10;AAAAAAABACAAAAAl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关于印发《关于举办“礼赞共和国   逐梦</w:t>
      </w:r>
    </w:p>
    <w:p>
      <w:pPr>
        <w:spacing w:line="7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大城市”岳阳市庆祝建国70周年科技创新</w:t>
      </w:r>
    </w:p>
    <w:p>
      <w:pPr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成果展实施方案》的通知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各县市区科协、科技、工业和信息化管理部门，市科协所属学会（协会、研究会）、高校科协、企业科协，各有关企业：</w:t>
      </w:r>
    </w:p>
    <w:p>
      <w:pPr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为迎接中华人民共和国成立70周年，经市科学技术协会、市科学技术局、市工业和信息化局研究，并报请市委领导同意，现将《关于举办“礼赞共和国   逐梦大城市”岳阳市庆祝建国70周年科技创新成果展实施方案》印发给你们，请认真学习，遵照执行。</w:t>
      </w:r>
    </w:p>
    <w:p>
      <w:pPr>
        <w:ind w:firstLine="645"/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附件：</w:t>
      </w:r>
    </w:p>
    <w:p>
      <w:pPr>
        <w:ind w:left="1623" w:leftChars="540" w:hanging="48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1.《关于举办“礼赞共和国  逐梦大城市”岳阳市庆祝建国70周年科技创新成果展实施方案》</w:t>
      </w:r>
    </w:p>
    <w:p>
      <w:pPr>
        <w:ind w:left="1623" w:leftChars="540" w:hanging="48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2.《“礼赞共和国  逐梦大城市”岳阳市庆祝建国70周年科技创新成果展筹备工作小组》</w:t>
      </w:r>
    </w:p>
    <w:p>
      <w:pPr>
        <w:ind w:firstLine="645"/>
        <w:rPr>
          <w:rFonts w:ascii="仿宋_GB2312" w:eastAsia="仿宋_GB2312"/>
          <w:kern w:val="0"/>
          <w:sz w:val="32"/>
          <w:szCs w:val="32"/>
        </w:rPr>
      </w:pPr>
    </w:p>
    <w:p>
      <w:pPr>
        <w:ind w:firstLine="645"/>
        <w:rPr>
          <w:rFonts w:ascii="仿宋_GB2312" w:eastAsia="仿宋_GB2312"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岳阳市科学技术协会</w:t>
      </w: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岳阳市科学技术局               岳阳市</w:t>
      </w:r>
      <w:r>
        <w:rPr>
          <w:rFonts w:ascii="仿宋_GB2312" w:hAnsi="仿宋_GB2312" w:eastAsia="仿宋_GB2312" w:cs="仿宋_GB2312"/>
          <w:sz w:val="32"/>
          <w:szCs w:val="32"/>
        </w:rPr>
        <w:t>工业和信息化局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　                                2019年8月5日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附件1：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rPr>
          <w:rFonts w:ascii="仿宋_GB2312" w:eastAsia="仿宋_GB2312"/>
          <w:kern w:val="0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关于举办“礼赞共和国   逐梦大城市”</w:t>
      </w:r>
      <w:r>
        <w:rPr>
          <w:rFonts w:hint="eastAsia" w:ascii="方正小标宋简体" w:eastAsia="方正小标宋简体"/>
          <w:kern w:val="0"/>
          <w:sz w:val="44"/>
          <w:szCs w:val="44"/>
          <w:fitText w:val="8800" w:id="0"/>
        </w:rPr>
        <w:t>岳阳市庆祝建国70周年科技创新成果展</w:t>
      </w:r>
    </w:p>
    <w:p>
      <w:pPr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实 施 方 案</w:t>
      </w:r>
    </w:p>
    <w:p>
      <w:pPr>
        <w:rPr>
          <w:rFonts w:ascii="楷体" w:hAnsi="楷体" w:eastAsia="楷体" w:cs="楷体"/>
          <w:bCs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</w:t>
      </w:r>
      <w:r>
        <w:rPr>
          <w:rFonts w:hint="eastAsia" w:ascii="仿宋_GB2312" w:eastAsia="仿宋_GB2312"/>
          <w:sz w:val="32"/>
          <w:szCs w:val="32"/>
        </w:rPr>
        <w:t>中共中央办公厅、国务院办公厅《关于隆重庆祝中华人民共和国成立70周年广泛组织开展“我和我的祖国”群众性主题宣传教育活动的通知》要求，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充分展示我市建国以来科技创新取得的成就，经报请市委领导同意，市科学技术协会、市科学技术局、</w:t>
      </w:r>
      <w:r>
        <w:rPr>
          <w:rFonts w:ascii="仿宋_GB2312" w:hAnsi="仿宋_GB2312" w:eastAsia="仿宋_GB2312" w:cs="仿宋_GB2312"/>
          <w:sz w:val="32"/>
          <w:szCs w:val="32"/>
        </w:rPr>
        <w:t>市工业和信息化局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拟联合举办“</w:t>
      </w:r>
      <w:r>
        <w:rPr>
          <w:rFonts w:hint="eastAsia" w:ascii="仿宋_GB2312" w:hAnsi="楷体" w:eastAsia="仿宋_GB2312"/>
          <w:sz w:val="32"/>
          <w:szCs w:val="32"/>
        </w:rPr>
        <w:t>礼赞共和国  逐梦大城市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”岳阳市庆祝建国70周年科技创新成果展。为确保展览圆满顺利，特制定如下方案：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一、指导思想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以“</w:t>
      </w:r>
      <w:r>
        <w:rPr>
          <w:rFonts w:hint="eastAsia" w:ascii="仿宋_GB2312" w:hAnsi="楷体" w:eastAsia="仿宋_GB2312"/>
          <w:sz w:val="32"/>
          <w:szCs w:val="32"/>
        </w:rPr>
        <w:t>礼赞共和国  逐梦大城市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”为主题，宣传新中国成立以来我市科技创新取得的重大科技成果和科技成就，重点展示实施科技创新驱动发展战略以来，围绕创新型城市建设，在传统产业转型、新兴产业培育发展中取得的重大新成果和新成就，以及涌现的科技英才和能工巧匠，从而激励全市人民以改革创新的精神、昂扬向上的姿态，奋力推动岳阳大城市建设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展览时间</w:t>
      </w:r>
    </w:p>
    <w:p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2019年10月至12月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三、展览地点</w:t>
      </w:r>
    </w:p>
    <w:p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岳阳市科技馆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四、展览对象、类别及形式</w:t>
      </w:r>
    </w:p>
    <w:p>
      <w:pPr>
        <w:spacing w:line="600" w:lineRule="exact"/>
        <w:ind w:firstLine="643" w:firstLineChars="200"/>
        <w:rPr>
          <w:rFonts w:ascii="楷体_GB2312" w:hAnsi="楷体" w:eastAsia="楷体_GB2312" w:cs="楷体"/>
          <w:b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（一）参展对象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1.全市大中型企业、高新技术企业、科创企业和“十三五”期间积极开展科技创新活动并获得显著成效的单位；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2.“十三五”期间获得科技成果或国家专利授权的单位和个人；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3.高等院校、科研机构、学会、研究会等。</w:t>
      </w:r>
    </w:p>
    <w:p>
      <w:pPr>
        <w:spacing w:line="600" w:lineRule="exact"/>
        <w:ind w:firstLine="643" w:firstLineChars="200"/>
        <w:rPr>
          <w:rFonts w:ascii="楷体_GB2312" w:hAnsi="楷体" w:eastAsia="楷体_GB2312" w:cs="楷体"/>
          <w:b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（二）参展类别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1.智能装备制造；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2.汽车零部件；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3.电子信息产业；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4.生物医药；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5.轻工业、食品工业；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6.石油化工产业；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7.农业产品及技术；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8.新材料、新能源、新工艺；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9.智慧城市建设;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10.基础科学研究等其它科技创新成果；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11. 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科技创新平台。如我市省级以上的重点实验室、工程技术研究中心、科技企业孵化器、众创空间、企业技术中心、知识产权优势企业，科技成果转化和知识产权交易平台、博士后工作站、院士工作站等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12.科技人物。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为我市科技发展做出重大贡献的科技人物，如享受国务院津贴的科技专家、巴陵英才、科技功臣、专利发明典型人物、做出突出贡献的科技人员等。</w:t>
      </w:r>
    </w:p>
    <w:p>
      <w:pPr>
        <w:spacing w:line="600" w:lineRule="exact"/>
        <w:ind w:firstLine="643" w:firstLineChars="200"/>
        <w:rPr>
          <w:rFonts w:ascii="楷体_GB2312" w:hAnsi="楷体" w:eastAsia="楷体_GB2312" w:cs="楷体"/>
          <w:b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（三）参展形式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行政区域为单位，由各县市区负责在指定展区布展。本次展览以产品、模型类实物展览为主，无法现场实物展示的可采取模型、图文、视频等形式展示。充分运用声、光、电等多媒体载体和图文展板，丰富展览形式。展品文字简介简明扼要，突出创新点和性能等，一般不超过100字，参展单位按组织单位统一制定的规格制作相关展牌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为巩固展览活动成果，直观生动</w:t>
      </w:r>
      <w:r>
        <w:rPr>
          <w:rFonts w:ascii="仿宋_GB2312" w:eastAsia="仿宋_GB2312"/>
          <w:sz w:val="32"/>
          <w:szCs w:val="32"/>
        </w:rPr>
        <w:t>展示企业风采,广泛宣传和有效提升企业的社会价值与影响力</w:t>
      </w:r>
      <w:r>
        <w:rPr>
          <w:rFonts w:hint="eastAsia" w:ascii="仿宋_GB2312" w:eastAsia="仿宋_GB2312"/>
          <w:sz w:val="32"/>
          <w:szCs w:val="32"/>
        </w:rPr>
        <w:t>，本次展览结束后将设为岳阳市科技馆常设展厅，展品原则上留存作为</w:t>
      </w:r>
      <w:r>
        <w:rPr>
          <w:rFonts w:hint="eastAsia" w:ascii="仿宋" w:hAnsi="仿宋" w:eastAsia="仿宋"/>
          <w:sz w:val="32"/>
          <w:szCs w:val="32"/>
        </w:rPr>
        <w:t>永久性展品进行展示</w:t>
      </w:r>
      <w:r>
        <w:rPr>
          <w:rFonts w:hint="eastAsia" w:ascii="仿宋_GB2312" w:eastAsia="仿宋_GB2312"/>
          <w:sz w:val="32"/>
          <w:szCs w:val="32"/>
        </w:rPr>
        <w:t>，所有权归送展单位或个人，由岳阳市科技馆负责该展厅的运行与管理。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五、组织分工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设立活动组委会，成员单位任务分工如下：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市科协：</w:t>
      </w:r>
      <w:r>
        <w:rPr>
          <w:rFonts w:hint="eastAsia" w:ascii="仿宋_GB2312" w:eastAsia="仿宋_GB2312"/>
          <w:sz w:val="32"/>
          <w:szCs w:val="32"/>
        </w:rPr>
        <w:t>负责指导各县市区科协、高校、学会（协会、研究会）、企业科协征集展品；提供展览场地，负责展厅的基本装修和基础设施；负责展览的总体设计；负责展厅的日常管理；负责遴选部分展品留存作为</w:t>
      </w:r>
      <w:r>
        <w:rPr>
          <w:rFonts w:hint="eastAsia" w:ascii="仿宋" w:hAnsi="仿宋" w:eastAsia="仿宋"/>
          <w:sz w:val="32"/>
          <w:szCs w:val="32"/>
        </w:rPr>
        <w:t>永久性展品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市科技局：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科技创新平台、科技人物的征集遴选；</w:t>
      </w:r>
      <w:r>
        <w:rPr>
          <w:rFonts w:hint="eastAsia" w:ascii="仿宋_GB2312" w:eastAsia="仿宋_GB2312"/>
          <w:sz w:val="32"/>
          <w:szCs w:val="32"/>
        </w:rPr>
        <w:t>指导各县市区科技局征集展品；负责提供科技创新展览文案。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市工信局：</w:t>
      </w:r>
      <w:r>
        <w:rPr>
          <w:rFonts w:hint="eastAsia" w:ascii="仿宋_GB2312" w:eastAsia="仿宋_GB2312"/>
          <w:sz w:val="32"/>
          <w:szCs w:val="32"/>
        </w:rPr>
        <w:t>负责中央、省驻岳企业和市属有关单位科技创新展品的征集；指导各县市区工信局征集展品；负责提供科技创新有关展览文案。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各县市区：</w:t>
      </w:r>
      <w:r>
        <w:rPr>
          <w:rFonts w:hint="eastAsia" w:ascii="仿宋_GB2312" w:eastAsia="仿宋_GB2312"/>
          <w:sz w:val="32"/>
          <w:szCs w:val="32"/>
        </w:rPr>
        <w:t>负责组织遴选报批送展本地科技创新成果展品、科技人物，按要求进行布展工作。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六、组展安排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（一）宣传启动阶段（2019年7月下旬至8月上旬）</w:t>
      </w:r>
      <w:r>
        <w:rPr>
          <w:rFonts w:hint="eastAsia" w:ascii="仿宋_GB2312" w:eastAsia="仿宋_GB2312"/>
          <w:sz w:val="32"/>
          <w:szCs w:val="32"/>
        </w:rPr>
        <w:t>通过岳阳广播电视台、岳阳日报社等媒体，对展览活动进行前期宣传，营造浓厚氛围。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（二）展品遴选阶段（2019年8月下旬）</w:t>
      </w:r>
      <w:r>
        <w:rPr>
          <w:rFonts w:hint="eastAsia" w:ascii="仿宋_GB2312" w:eastAsia="仿宋_GB2312"/>
          <w:sz w:val="32"/>
          <w:szCs w:val="32"/>
        </w:rPr>
        <w:t>由市科协、市科技局、市工信局联合，对各县市区征集到的科技创新展品（或样品模型）进行遴选。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（三）布展阶段（2019年9月）</w:t>
      </w:r>
      <w:r>
        <w:rPr>
          <w:rFonts w:hint="eastAsia" w:ascii="仿宋_GB2312" w:eastAsia="仿宋_GB2312"/>
          <w:bCs/>
          <w:sz w:val="32"/>
          <w:szCs w:val="32"/>
        </w:rPr>
        <w:t>各县</w:t>
      </w:r>
      <w:r>
        <w:rPr>
          <w:rFonts w:hint="eastAsia" w:ascii="仿宋_GB2312" w:eastAsia="仿宋_GB2312"/>
          <w:sz w:val="32"/>
          <w:szCs w:val="32"/>
        </w:rPr>
        <w:t>市区按照安排和规划设计，统一到岳阳市科技馆布展。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（四）展览阶段（2019年10月至12月）</w:t>
      </w:r>
      <w:r>
        <w:rPr>
          <w:rFonts w:hint="eastAsia" w:ascii="仿宋_GB2312" w:eastAsia="仿宋_GB2312"/>
          <w:bCs/>
          <w:sz w:val="32"/>
          <w:szCs w:val="32"/>
        </w:rPr>
        <w:t>广</w:t>
      </w:r>
      <w:r>
        <w:rPr>
          <w:rFonts w:hint="eastAsia" w:ascii="仿宋_GB2312" w:eastAsia="仿宋_GB2312"/>
          <w:sz w:val="32"/>
          <w:szCs w:val="32"/>
        </w:rPr>
        <w:t>泛宣传，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形成声势，组织</w:t>
      </w:r>
      <w:r>
        <w:rPr>
          <w:rFonts w:hint="eastAsia" w:ascii="仿宋_GB2312" w:eastAsia="仿宋_GB2312"/>
          <w:sz w:val="32"/>
          <w:szCs w:val="32"/>
        </w:rPr>
        <w:t>引导全市参观展览</w:t>
      </w:r>
      <w:r>
        <w:rPr>
          <w:rFonts w:hint="eastAsia" w:ascii="仿宋_GB2312" w:hAnsi="仿宋_GB2312" w:eastAsia="仿宋_GB2312" w:cs="仿宋_GB2312"/>
          <w:sz w:val="32"/>
          <w:szCs w:val="32"/>
        </w:rPr>
        <w:t>，营造浓厚氛围，力求通过展览活动振奋精神，凝聚力量，推动我市科技工作大创新、大突破。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七、组织保障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（一）加强领导，提高认识。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楷体" w:eastAsia="仿宋_GB2312"/>
          <w:sz w:val="32"/>
          <w:szCs w:val="32"/>
        </w:rPr>
        <w:t>礼赞共和国  逐梦大城市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科技创新成果展是庆祝新中国成立70周年活动的一项重要内容，各地、各相关单位要高度重视，由科协牵头，其他部门和单位积极参与，分工负责，精心安排，周密部署，压实责任，确保每一项工作落到实处。市庆祝建国70周年科技创新成果展工作小组将对在本次展览中表现优秀的地区、单位和展品等进行表彰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（二）强化宣传，营造氛围。</w:t>
      </w:r>
      <w:r>
        <w:rPr>
          <w:rFonts w:hint="eastAsia" w:ascii="仿宋_GB2312" w:eastAsia="仿宋_GB2312"/>
          <w:sz w:val="32"/>
          <w:szCs w:val="32"/>
        </w:rPr>
        <w:t>要紧紧围绕展览活动内容,大力宣传我市“十三五”期间各领域、各行业取得的科技创新成果，用科技创新成果鼓舞人心，努力营造科学创新发展、共建和谐岳阳的浓厚氛围。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sz w:val="32"/>
          <w:szCs w:val="32"/>
        </w:rPr>
        <w:t>（三）突出重点，注重质量。</w:t>
      </w:r>
      <w:r>
        <w:rPr>
          <w:rFonts w:hint="eastAsia" w:ascii="仿宋_GB2312" w:eastAsia="仿宋_GB2312"/>
          <w:sz w:val="32"/>
          <w:szCs w:val="32"/>
        </w:rPr>
        <w:t>注重内容与形式的统一、各部门、各单位在科技创新展品提供上要抓住重点，突出亮点,全面展示各地科技创新成果,特别是反映工业经济、城乡建设、农业发展、公用事业发展等方面的成就，确保展出内容全面、准确地反映我市十三五期间科技发展成果及其带来的社会效益，向祖国70华诞献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八、其它要求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1.各地、各单位要责成专人负责此项工作，8月9日之前将联系人、职务、联系方式电子版报承办单位联系人邮箱。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2.请按照《方案》中的第四部分征集展览资料的内容和要求，及早安排部署，8月31日之前，各县（市、区）完成</w:t>
      </w:r>
      <w:r>
        <w:rPr>
          <w:rFonts w:hint="eastAsia" w:ascii="仿宋_GB2312" w:eastAsia="仿宋_GB2312"/>
          <w:sz w:val="32"/>
          <w:szCs w:val="32"/>
        </w:rPr>
        <w:t>本地科技创新成果展品、科技人物的遴选和报送工作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展览规格要求。展厅层高为2.7米，各县市区根据统一规划设计布展，各展区均设有电源与基本照明。实物、模型规格超过电梯容量的（电梯规格为2.1米高X1.0米宽X1.45米深）需在展厅现场组装。视频素材需是720P以上高清素材，格式不限。展板规格参照各县区展区规格自行设计。各县市区展区设计方案报经筹委会办公室审批同意后方可制作布展。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市科协联系人：李昶澄，联系电话：15107300777，邮箱：360012701@qq.com，联系地址：岳阳市金鹗中路296号（市科技馆七楼）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市科技局联系人：何文军，联系电话：18973058909，邮箱：hewenjun0625@126.com</w:t>
      </w:r>
    </w:p>
    <w:p>
      <w:pPr>
        <w:spacing w:line="600" w:lineRule="exact"/>
        <w:ind w:firstLine="645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市工信局联系人：李明，联系电话：15973006688，邮箱：yy8721318@163.com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5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br w:type="page"/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“礼赞共和国   逐梦大城市”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岳阳市庆祝建国70周年科技创新成果展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筹备工作小组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总协调：黄岳山  市委副秘书长</w:t>
      </w:r>
    </w:p>
    <w:p>
      <w:pPr>
        <w:spacing w:line="62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刘衡岳  市政府副秘书长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员：陶沙岸  市科协党组书记、副主席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徐载满  市科协主席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曹合群  市科技局党组书记、局长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余国祥  市工信局党组书记、局长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傅道德  市科协党组成员、副主席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向  阳  市工信局副局长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李立平  市科技局副局长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彭  坚  市财政局党组成员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701" w:right="1588" w:bottom="1588" w:left="1588" w:header="851" w:footer="992" w:gutter="0"/>
          <w:pgNumType w:fmt="numberInDash"/>
          <w:cols w:space="0" w:num="1"/>
          <w:titlePg/>
          <w:docGrid w:type="lines" w:linePitch="319" w:charSpace="0"/>
        </w:sectPr>
      </w:pPr>
      <w:r>
        <w:rPr>
          <w:rFonts w:hint="eastAsia" w:ascii="仿宋_GB2312" w:eastAsia="仿宋_GB2312"/>
          <w:sz w:val="32"/>
          <w:szCs w:val="32"/>
        </w:rPr>
        <w:t>筹委会下设办公室，办公室设市科协，由傅道德同志兼任办公室主任，李昶澄、何文军、李明为办公室成员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400" w:lineRule="exact"/>
        <w:ind w:firstLine="420" w:firstLineChars="200"/>
        <w:rPr>
          <w:rFonts w:hint="eastAsia"/>
        </w:rPr>
      </w:pPr>
    </w:p>
    <w:p>
      <w:pPr>
        <w:spacing w:line="620" w:lineRule="exact"/>
        <w:ind w:firstLine="560" w:firstLineChars="200"/>
        <w:rPr>
          <w:rFonts w:ascii="仿宋_GB2312" w:eastAsia="仿宋_GB2312"/>
          <w:kern w:val="0"/>
          <w:sz w:val="28"/>
          <w:szCs w:val="32"/>
        </w:rPr>
      </w:pPr>
      <w:r>
        <w:rPr>
          <w:rFonts w:hint="eastAsia" w:ascii="仿宋_GB2312" w:eastAsia="仿宋_GB2312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412750</wp:posOffset>
                </wp:positionV>
                <wp:extent cx="554609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0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pt;margin-top:32.5pt;height:0pt;width:436.7pt;z-index:251660288;mso-width-relative:page;mso-height-relative:page;" filled="f" stroked="t" coordsize="21600,21600" o:gfxdata="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x6uHzWAAAABwEAAA8AAAAAAAAA&#10;AQAgAAAAIgAAAGRycy9kb3ducmV2LnhtbFBLAQIUABQAAAAIAIdO4kCDzKb/2gEAAJU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56515</wp:posOffset>
                </wp:positionV>
                <wp:extent cx="554609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0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pt;margin-top:4.45pt;height:0pt;width:436.7pt;z-index:251659264;mso-width-relative:page;mso-height-relative:page;" filled="f" stroked="t" coordsize="21600,21600" o:gfxdata="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iqrlr1AAAAAUBAAAPAAAAAAAAAAEA&#10;IAAAACIAAABkcnMvZG93bnJldi54bWxQSwECFAAUAAAACACHTuJAwRQfeNoBAACV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kern w:val="0"/>
          <w:sz w:val="28"/>
          <w:szCs w:val="32"/>
        </w:rPr>
        <w:t>岳阳市科学技术协会办公室             2019年8月5日印发</w:t>
      </w:r>
    </w:p>
    <w:sectPr>
      <w:pgSz w:w="11906" w:h="16838"/>
      <w:pgMar w:top="1701" w:right="1588" w:bottom="1588" w:left="1588" w:header="851" w:footer="992" w:gutter="0"/>
      <w:pgNumType w:fmt="numberInDash"/>
      <w:cols w:space="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6"/>
      </w:rPr>
    </w:pPr>
    <w:r>
      <w:rPr>
        <w:rStyle w:val="9"/>
        <w:sz w:val="26"/>
      </w:rPr>
      <w:fldChar w:fldCharType="begin"/>
    </w:r>
    <w:r>
      <w:rPr>
        <w:rStyle w:val="9"/>
        <w:sz w:val="26"/>
      </w:rPr>
      <w:instrText xml:space="preserve">PAGE  </w:instrText>
    </w:r>
    <w:r>
      <w:rPr>
        <w:rStyle w:val="9"/>
        <w:sz w:val="26"/>
      </w:rPr>
      <w:fldChar w:fldCharType="separate"/>
    </w:r>
    <w:r>
      <w:rPr>
        <w:rStyle w:val="9"/>
        <w:sz w:val="26"/>
      </w:rPr>
      <w:t>- 9 -</w:t>
    </w:r>
    <w:r>
      <w:rPr>
        <w:rStyle w:val="9"/>
        <w:sz w:val="26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92"/>
    <w:rsid w:val="00065A4D"/>
    <w:rsid w:val="000870C4"/>
    <w:rsid w:val="00127614"/>
    <w:rsid w:val="00152669"/>
    <w:rsid w:val="001A423E"/>
    <w:rsid w:val="001C1DF2"/>
    <w:rsid w:val="001E7117"/>
    <w:rsid w:val="002151E1"/>
    <w:rsid w:val="0023719C"/>
    <w:rsid w:val="002A731B"/>
    <w:rsid w:val="002A7D0D"/>
    <w:rsid w:val="002B4A19"/>
    <w:rsid w:val="002B577A"/>
    <w:rsid w:val="00315ECA"/>
    <w:rsid w:val="0034060F"/>
    <w:rsid w:val="003748E6"/>
    <w:rsid w:val="00374977"/>
    <w:rsid w:val="00391B1D"/>
    <w:rsid w:val="003926EF"/>
    <w:rsid w:val="003A1656"/>
    <w:rsid w:val="003D0878"/>
    <w:rsid w:val="004215D8"/>
    <w:rsid w:val="00462183"/>
    <w:rsid w:val="004D2A60"/>
    <w:rsid w:val="004E3994"/>
    <w:rsid w:val="00500989"/>
    <w:rsid w:val="00584393"/>
    <w:rsid w:val="00595822"/>
    <w:rsid w:val="005C629D"/>
    <w:rsid w:val="005F61A2"/>
    <w:rsid w:val="006325F1"/>
    <w:rsid w:val="00653815"/>
    <w:rsid w:val="00654F1F"/>
    <w:rsid w:val="006761EC"/>
    <w:rsid w:val="006A26FB"/>
    <w:rsid w:val="007266C6"/>
    <w:rsid w:val="00747F8F"/>
    <w:rsid w:val="007500D0"/>
    <w:rsid w:val="00763F3B"/>
    <w:rsid w:val="00795E92"/>
    <w:rsid w:val="007A49C6"/>
    <w:rsid w:val="00841854"/>
    <w:rsid w:val="008825CA"/>
    <w:rsid w:val="008A486D"/>
    <w:rsid w:val="008D06AF"/>
    <w:rsid w:val="008E4FF1"/>
    <w:rsid w:val="00976C14"/>
    <w:rsid w:val="00981DA2"/>
    <w:rsid w:val="009829E6"/>
    <w:rsid w:val="009C63CA"/>
    <w:rsid w:val="009F1E3B"/>
    <w:rsid w:val="00A06518"/>
    <w:rsid w:val="00A16968"/>
    <w:rsid w:val="00A272A8"/>
    <w:rsid w:val="00A42FC7"/>
    <w:rsid w:val="00AF546E"/>
    <w:rsid w:val="00B25AA4"/>
    <w:rsid w:val="00B427ED"/>
    <w:rsid w:val="00B7608D"/>
    <w:rsid w:val="00B817D5"/>
    <w:rsid w:val="00BA2EC5"/>
    <w:rsid w:val="00BD7BED"/>
    <w:rsid w:val="00BE2885"/>
    <w:rsid w:val="00C051FC"/>
    <w:rsid w:val="00CB5623"/>
    <w:rsid w:val="00CF2DF3"/>
    <w:rsid w:val="00D411D1"/>
    <w:rsid w:val="00D65EE7"/>
    <w:rsid w:val="00D71A5B"/>
    <w:rsid w:val="00D80EF9"/>
    <w:rsid w:val="00D83727"/>
    <w:rsid w:val="00DA4C02"/>
    <w:rsid w:val="00DC4C05"/>
    <w:rsid w:val="00DD0AD9"/>
    <w:rsid w:val="00E00C70"/>
    <w:rsid w:val="00E2186B"/>
    <w:rsid w:val="00E50833"/>
    <w:rsid w:val="00E62D98"/>
    <w:rsid w:val="00E67D77"/>
    <w:rsid w:val="00EB66B3"/>
    <w:rsid w:val="00ED4F8C"/>
    <w:rsid w:val="00F43ED3"/>
    <w:rsid w:val="00F53633"/>
    <w:rsid w:val="00FC2BC4"/>
    <w:rsid w:val="00FC5FDD"/>
    <w:rsid w:val="061C4DAD"/>
    <w:rsid w:val="153D0AE0"/>
    <w:rsid w:val="16A73BDD"/>
    <w:rsid w:val="16E262DC"/>
    <w:rsid w:val="1C8D2728"/>
    <w:rsid w:val="1D57366B"/>
    <w:rsid w:val="1D7B5EFE"/>
    <w:rsid w:val="1F191F84"/>
    <w:rsid w:val="2776441D"/>
    <w:rsid w:val="29EF748C"/>
    <w:rsid w:val="2C0D6BB4"/>
    <w:rsid w:val="2C1072D7"/>
    <w:rsid w:val="2E691C1F"/>
    <w:rsid w:val="312729C8"/>
    <w:rsid w:val="34497900"/>
    <w:rsid w:val="34A96560"/>
    <w:rsid w:val="361533FB"/>
    <w:rsid w:val="3C250A2E"/>
    <w:rsid w:val="3FCD382F"/>
    <w:rsid w:val="49B40DFB"/>
    <w:rsid w:val="4FC749A3"/>
    <w:rsid w:val="51DF7DFB"/>
    <w:rsid w:val="5C661BCB"/>
    <w:rsid w:val="5CA67007"/>
    <w:rsid w:val="5DDF2F0E"/>
    <w:rsid w:val="674656D2"/>
    <w:rsid w:val="685B45E4"/>
    <w:rsid w:val="6BB65343"/>
    <w:rsid w:val="6DDF7D11"/>
    <w:rsid w:val="712543C8"/>
    <w:rsid w:val="746209C7"/>
    <w:rsid w:val="74E0517B"/>
    <w:rsid w:val="77893CC6"/>
    <w:rsid w:val="7822487B"/>
    <w:rsid w:val="7A8C6344"/>
    <w:rsid w:val="7D7F2B3C"/>
    <w:rsid w:val="7E0D5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C0E2A-E09C-439B-B0E8-7F8F1622E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509</Words>
  <Characters>2905</Characters>
  <Lines>24</Lines>
  <Paragraphs>6</Paragraphs>
  <TotalTime>25</TotalTime>
  <ScaleCrop>false</ScaleCrop>
  <LinksUpToDate>false</LinksUpToDate>
  <CharactersWithSpaces>3408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2019-05-28T23:48:00Z</dcterms:created>
  <dc:creator>Windows 用户</dc:creator>
  <cp:lastModifiedBy>洁 </cp:lastModifiedBy>
  <cp:lastPrinted>2019-07-31T07:42:00Z</cp:lastPrinted>
  <dcterms:modified xsi:type="dcterms:W3CDTF">2019-08-05T09:31:26Z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