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B56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14:paraId="4DE551F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14:paraId="20FCE5ED">
      <w:pPr>
        <w:keepNext w:val="0"/>
        <w:keepLines w:val="0"/>
        <w:pageBreakBefore w:val="0"/>
        <w:widowControl w:val="0"/>
        <w:kinsoku/>
        <w:wordWrap/>
        <w:overflowPunct/>
        <w:topLinePunct w:val="0"/>
        <w:autoSpaceDE/>
        <w:autoSpaceDN/>
        <w:bidi w:val="0"/>
        <w:adjustRightInd/>
        <w:snapToGrid/>
        <w:spacing w:line="700" w:lineRule="exact"/>
        <w:ind w:firstLine="0" w:firstLineChars="0"/>
        <w:jc w:val="right"/>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14:paraId="56A0446F">
      <w:pPr>
        <w:spacing w:line="115" w:lineRule="exact"/>
        <w:rPr>
          <w:color w:val="000000" w:themeColor="text1"/>
          <w14:textFill>
            <w14:solidFill>
              <w14:schemeClr w14:val="tx1"/>
            </w14:solidFill>
          </w14:textFill>
        </w:rPr>
      </w:pPr>
    </w:p>
    <w:tbl>
      <w:tblPr>
        <w:tblStyle w:val="11"/>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03BD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60A0737B">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noWrap w:val="0"/>
            <w:vAlign w:val="top"/>
          </w:tcPr>
          <w:p w14:paraId="30A1B354">
            <w:pPr>
              <w:spacing w:before="103" w:line="219" w:lineRule="auto"/>
              <w:ind w:left="708" w:firstLine="864" w:firstLineChars="400"/>
              <w:jc w:val="left"/>
              <w:rPr>
                <w:rFonts w:hint="default"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2"/>
                <w:szCs w:val="22"/>
                <w:lang w:val="en-US" w:eastAsia="zh-CN"/>
                <w14:textFill>
                  <w14:solidFill>
                    <w14:schemeClr w14:val="tx1"/>
                  </w14:solidFill>
                </w14:textFill>
              </w:rPr>
              <w:t>岳阳市物流发展服务中心</w:t>
            </w:r>
          </w:p>
        </w:tc>
      </w:tr>
      <w:tr w14:paraId="17DEF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13CAA109">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noWrap w:val="0"/>
            <w:vAlign w:val="top"/>
          </w:tcPr>
          <w:p w14:paraId="6DABF563">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noWrap w:val="0"/>
            <w:vAlign w:val="top"/>
          </w:tcPr>
          <w:p w14:paraId="695946B4">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noWrap w:val="0"/>
            <w:vAlign w:val="top"/>
          </w:tcPr>
          <w:p w14:paraId="0FABE487">
            <w:pPr>
              <w:spacing w:before="103" w:line="219" w:lineRule="auto"/>
              <w:ind w:left="70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14:paraId="7C176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7F3A2A33">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14:paraId="1903C61A">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27</w:t>
            </w:r>
          </w:p>
        </w:tc>
        <w:tc>
          <w:tcPr>
            <w:tcW w:w="2325" w:type="dxa"/>
            <w:gridSpan w:val="2"/>
            <w:noWrap w:val="0"/>
            <w:vAlign w:val="top"/>
          </w:tcPr>
          <w:p w14:paraId="43B48212">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21</w:t>
            </w:r>
          </w:p>
        </w:tc>
        <w:tc>
          <w:tcPr>
            <w:tcW w:w="1679" w:type="dxa"/>
            <w:gridSpan w:val="2"/>
            <w:noWrap w:val="0"/>
            <w:vAlign w:val="top"/>
          </w:tcPr>
          <w:p w14:paraId="7F03CAB1">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77.78%</w:t>
            </w:r>
          </w:p>
        </w:tc>
      </w:tr>
      <w:tr w14:paraId="08F0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6F9C69AA">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noWrap w:val="0"/>
            <w:vAlign w:val="top"/>
          </w:tcPr>
          <w:p w14:paraId="0D2BAFB2">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noWrap w:val="0"/>
            <w:vAlign w:val="top"/>
          </w:tcPr>
          <w:p w14:paraId="48952F82">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noWrap w:val="0"/>
            <w:vAlign w:val="top"/>
          </w:tcPr>
          <w:p w14:paraId="4EF7FB7B">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14:paraId="479C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850" w:type="dxa"/>
            <w:noWrap w:val="0"/>
            <w:vAlign w:val="top"/>
          </w:tcPr>
          <w:p w14:paraId="40DDD395">
            <w:pPr>
              <w:spacing w:before="141" w:line="202" w:lineRule="auto"/>
              <w:ind w:left="11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noWrap w:val="0"/>
            <w:vAlign w:val="top"/>
          </w:tcPr>
          <w:p w14:paraId="2D8E7060">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2325" w:type="dxa"/>
            <w:gridSpan w:val="2"/>
            <w:noWrap w:val="0"/>
            <w:vAlign w:val="top"/>
          </w:tcPr>
          <w:p w14:paraId="31ED83CB">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0.00</w:t>
            </w:r>
          </w:p>
        </w:tc>
        <w:tc>
          <w:tcPr>
            <w:tcW w:w="1679" w:type="dxa"/>
            <w:gridSpan w:val="2"/>
            <w:noWrap w:val="0"/>
            <w:vAlign w:val="top"/>
          </w:tcPr>
          <w:p w14:paraId="429A958D">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23.07</w:t>
            </w:r>
          </w:p>
        </w:tc>
      </w:tr>
      <w:tr w14:paraId="54254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67C25BA">
            <w:pPr>
              <w:spacing w:before="149" w:line="193" w:lineRule="auto"/>
              <w:ind w:left="41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noWrap w:val="0"/>
            <w:vAlign w:val="top"/>
          </w:tcPr>
          <w:p w14:paraId="1D00153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1F0379D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5A6FF51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21.11</w:t>
            </w:r>
          </w:p>
        </w:tc>
      </w:tr>
      <w:tr w14:paraId="379F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67DD3B74">
            <w:pPr>
              <w:spacing w:before="81" w:line="219" w:lineRule="auto"/>
              <w:ind w:left="81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noWrap w:val="0"/>
            <w:vAlign w:val="top"/>
          </w:tcPr>
          <w:p w14:paraId="0985A7BC">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486A7B9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028D370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18.78</w:t>
            </w:r>
          </w:p>
        </w:tc>
      </w:tr>
      <w:tr w14:paraId="533B8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097E7A05">
            <w:pPr>
              <w:spacing w:before="91" w:line="219" w:lineRule="auto"/>
              <w:ind w:left="142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noWrap w:val="0"/>
            <w:vAlign w:val="top"/>
          </w:tcPr>
          <w:p w14:paraId="0CEF4EB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6FFD285D">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3925E69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2.33</w:t>
            </w:r>
          </w:p>
        </w:tc>
      </w:tr>
      <w:tr w14:paraId="7A178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23ECC87E">
            <w:pPr>
              <w:spacing w:before="81" w:line="220" w:lineRule="auto"/>
              <w:ind w:left="38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noWrap w:val="0"/>
            <w:vAlign w:val="top"/>
          </w:tcPr>
          <w:p w14:paraId="3C34CC13">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6A490EE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4FCC2F92">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4B7FB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3906D96A">
            <w:pPr>
              <w:spacing w:before="82" w:line="219" w:lineRule="auto"/>
              <w:ind w:left="384"/>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noWrap w:val="0"/>
            <w:vAlign w:val="top"/>
          </w:tcPr>
          <w:p w14:paraId="24C822F8">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19D599B8">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0C9097DA">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1.96</w:t>
            </w:r>
          </w:p>
        </w:tc>
      </w:tr>
      <w:tr w14:paraId="008B8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07971196">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noWrap w:val="0"/>
            <w:vAlign w:val="top"/>
          </w:tcPr>
          <w:p w14:paraId="213D18B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5F081B83">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7C81599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1148E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64AAAFA">
            <w:pPr>
              <w:spacing w:before="133" w:line="200" w:lineRule="auto"/>
              <w:ind w:left="38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noWrap w:val="0"/>
            <w:vAlign w:val="top"/>
          </w:tcPr>
          <w:p w14:paraId="693BE60D">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3B37447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6A65DC2A">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2C3D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850" w:type="dxa"/>
            <w:noWrap w:val="0"/>
            <w:vAlign w:val="top"/>
          </w:tcPr>
          <w:p w14:paraId="65ED2DA6">
            <w:pPr>
              <w:spacing w:before="143" w:line="209" w:lineRule="auto"/>
              <w:ind w:left="38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noWrap w:val="0"/>
            <w:vAlign w:val="top"/>
          </w:tcPr>
          <w:p w14:paraId="21C0B9F8">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4A320463">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58DD71C9">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7772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4834FC79">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市</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级专项资金</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p>
        </w:tc>
        <w:tc>
          <w:tcPr>
            <w:tcW w:w="1815" w:type="dxa"/>
            <w:gridSpan w:val="2"/>
            <w:noWrap w:val="0"/>
            <w:vAlign w:val="top"/>
          </w:tcPr>
          <w:p w14:paraId="1EBD7F23">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214B881E">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15950DC2">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667FD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5A5F3B20">
            <w:pPr>
              <w:spacing w:before="93" w:line="219" w:lineRule="auto"/>
              <w:ind w:firstLine="720" w:firstLineChars="300"/>
              <w:jc w:val="both"/>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815" w:type="dxa"/>
            <w:gridSpan w:val="2"/>
            <w:noWrap w:val="0"/>
            <w:vAlign w:val="top"/>
          </w:tcPr>
          <w:p w14:paraId="393117F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032B79D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77FA8FD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35376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E9E44ED">
            <w:pPr>
              <w:spacing w:before="85" w:line="220" w:lineRule="auto"/>
              <w:ind w:firstLine="492" w:firstLineChars="200"/>
              <w:jc w:val="both"/>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4、其他事业类发展基金</w:t>
            </w:r>
          </w:p>
        </w:tc>
        <w:tc>
          <w:tcPr>
            <w:tcW w:w="1815" w:type="dxa"/>
            <w:gridSpan w:val="2"/>
            <w:noWrap w:val="0"/>
            <w:vAlign w:val="top"/>
          </w:tcPr>
          <w:p w14:paraId="0BF11E79">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730F4C32">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2B24D9D3">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7974D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BCD5FD3">
            <w:pPr>
              <w:spacing w:before="85" w:line="220" w:lineRule="auto"/>
              <w:ind w:left="9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noWrap w:val="0"/>
            <w:vAlign w:val="top"/>
          </w:tcPr>
          <w:p w14:paraId="3BC9E658">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auto"/>
                <w:sz w:val="21"/>
                <w:lang w:val="en-US" w:eastAsia="zh-CN"/>
              </w:rPr>
              <w:t>0.00</w:t>
            </w:r>
          </w:p>
        </w:tc>
        <w:tc>
          <w:tcPr>
            <w:tcW w:w="2325" w:type="dxa"/>
            <w:gridSpan w:val="2"/>
            <w:noWrap w:val="0"/>
            <w:vAlign w:val="top"/>
          </w:tcPr>
          <w:p w14:paraId="3D61E8B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8.38</w:t>
            </w:r>
          </w:p>
        </w:tc>
        <w:tc>
          <w:tcPr>
            <w:tcW w:w="1679" w:type="dxa"/>
            <w:gridSpan w:val="2"/>
            <w:noWrap w:val="0"/>
            <w:vAlign w:val="top"/>
          </w:tcPr>
          <w:p w14:paraId="2A5CF8A6">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287.70</w:t>
            </w:r>
          </w:p>
        </w:tc>
      </w:tr>
      <w:tr w14:paraId="109E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89C63C4">
            <w:pPr>
              <w:spacing w:before="85" w:line="219" w:lineRule="auto"/>
              <w:ind w:left="38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noWrap w:val="0"/>
            <w:vAlign w:val="top"/>
          </w:tcPr>
          <w:p w14:paraId="15F286DE">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68894B5B">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7.97</w:t>
            </w:r>
          </w:p>
        </w:tc>
        <w:tc>
          <w:tcPr>
            <w:tcW w:w="1679" w:type="dxa"/>
            <w:gridSpan w:val="2"/>
            <w:noWrap w:val="0"/>
            <w:vAlign w:val="top"/>
          </w:tcPr>
          <w:p w14:paraId="653F040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14.50</w:t>
            </w:r>
          </w:p>
        </w:tc>
      </w:tr>
      <w:tr w14:paraId="53DB0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422471B">
            <w:pPr>
              <w:spacing w:before="135" w:line="198" w:lineRule="auto"/>
              <w:ind w:left="111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noWrap w:val="0"/>
            <w:vAlign w:val="top"/>
          </w:tcPr>
          <w:p w14:paraId="2FD926C0">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05222499">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3DE37EE2">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12.02</w:t>
            </w:r>
          </w:p>
        </w:tc>
      </w:tr>
      <w:tr w14:paraId="67494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CC0131E">
            <w:pPr>
              <w:spacing w:before="144" w:line="198" w:lineRule="auto"/>
              <w:ind w:left="112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noWrap w:val="0"/>
            <w:vAlign w:val="top"/>
          </w:tcPr>
          <w:p w14:paraId="127B54C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4682D27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679" w:type="dxa"/>
            <w:gridSpan w:val="2"/>
            <w:noWrap w:val="0"/>
            <w:vAlign w:val="top"/>
          </w:tcPr>
          <w:p w14:paraId="75C5208E">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1009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77F4A15B">
            <w:pPr>
              <w:spacing w:before="145" w:line="189" w:lineRule="auto"/>
              <w:ind w:left="10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noWrap w:val="0"/>
            <w:vAlign w:val="top"/>
          </w:tcPr>
          <w:p w14:paraId="66A20266">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08EF2B8D">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10.80</w:t>
            </w:r>
          </w:p>
        </w:tc>
        <w:tc>
          <w:tcPr>
            <w:tcW w:w="1679" w:type="dxa"/>
            <w:gridSpan w:val="2"/>
            <w:noWrap w:val="0"/>
            <w:vAlign w:val="top"/>
          </w:tcPr>
          <w:p w14:paraId="2E53B3C6">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auto"/>
                <w:sz w:val="21"/>
                <w:lang w:val="en-US" w:eastAsia="zh-CN"/>
              </w:rPr>
              <w:t>145.34</w:t>
            </w:r>
          </w:p>
        </w:tc>
      </w:tr>
      <w:tr w14:paraId="7DA3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EC060FB">
            <w:pPr>
              <w:spacing w:before="145" w:line="198" w:lineRule="auto"/>
              <w:ind w:left="114"/>
              <w:jc w:val="both"/>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部门基本支出预算调整</w:t>
            </w:r>
          </w:p>
        </w:tc>
        <w:tc>
          <w:tcPr>
            <w:tcW w:w="1815" w:type="dxa"/>
            <w:gridSpan w:val="2"/>
            <w:noWrap w:val="0"/>
            <w:vAlign w:val="top"/>
          </w:tcPr>
          <w:p w14:paraId="16EEBCE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2325" w:type="dxa"/>
            <w:gridSpan w:val="2"/>
            <w:noWrap w:val="0"/>
            <w:vAlign w:val="top"/>
          </w:tcPr>
          <w:p w14:paraId="412A7F16">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495.28</w:t>
            </w:r>
          </w:p>
        </w:tc>
        <w:tc>
          <w:tcPr>
            <w:tcW w:w="1679" w:type="dxa"/>
            <w:gridSpan w:val="2"/>
            <w:noWrap w:val="0"/>
            <w:vAlign w:val="top"/>
          </w:tcPr>
          <w:p w14:paraId="450D5759">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507.38</w:t>
            </w:r>
          </w:p>
        </w:tc>
      </w:tr>
      <w:tr w14:paraId="1B9C0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7141854F">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14:paraId="3C2B7C7E">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w:t>
            </w: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19</w:t>
            </w: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年完工项目)</w:t>
            </w:r>
          </w:p>
        </w:tc>
        <w:tc>
          <w:tcPr>
            <w:tcW w:w="825" w:type="dxa"/>
            <w:noWrap w:val="0"/>
            <w:vAlign w:val="center"/>
          </w:tcPr>
          <w:p w14:paraId="52E5421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14:paraId="5ED774B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noWrap w:val="0"/>
            <w:vAlign w:val="center"/>
          </w:tcPr>
          <w:p w14:paraId="470DDFF1">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14:paraId="39EB6B9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noWrap w:val="0"/>
            <w:vAlign w:val="center"/>
          </w:tcPr>
          <w:p w14:paraId="59FDDA5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noWrap w:val="0"/>
            <w:vAlign w:val="center"/>
          </w:tcPr>
          <w:p w14:paraId="580BDC61">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14:paraId="5CC58CA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noWrap w:val="0"/>
            <w:vAlign w:val="center"/>
          </w:tcPr>
          <w:p w14:paraId="667F640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14:paraId="4ED8643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14:paraId="797CD0E1">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noWrap w:val="0"/>
            <w:vAlign w:val="center"/>
          </w:tcPr>
          <w:p w14:paraId="13C681E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14:paraId="674B4CC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14:paraId="2FC96DF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14:paraId="657B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64002F8A">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noWrap w:val="0"/>
            <w:vAlign w:val="top"/>
          </w:tcPr>
          <w:p w14:paraId="687B21B0">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990" w:type="dxa"/>
            <w:noWrap w:val="0"/>
            <w:vAlign w:val="top"/>
          </w:tcPr>
          <w:p w14:paraId="7E2C4415">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140" w:type="dxa"/>
            <w:noWrap w:val="0"/>
            <w:vAlign w:val="top"/>
          </w:tcPr>
          <w:p w14:paraId="6CB789DE">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1185" w:type="dxa"/>
            <w:noWrap w:val="0"/>
            <w:vAlign w:val="top"/>
          </w:tcPr>
          <w:p w14:paraId="7846658F">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810" w:type="dxa"/>
            <w:noWrap w:val="0"/>
            <w:vAlign w:val="top"/>
          </w:tcPr>
          <w:p w14:paraId="55B55974">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c>
          <w:tcPr>
            <w:tcW w:w="869" w:type="dxa"/>
            <w:noWrap w:val="0"/>
            <w:vAlign w:val="top"/>
          </w:tcPr>
          <w:p w14:paraId="64104051">
            <w:pPr>
              <w:jc w:val="center"/>
              <w:rPr>
                <w:rFonts w:hint="default" w:asciiTheme="majorEastAsia" w:hAnsiTheme="majorEastAsia" w:eastAsiaTheme="majorEastAsia" w:cstheme="majorEastAsia"/>
                <w:color w:val="000000" w:themeColor="text1"/>
                <w:sz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t>0.00</w:t>
            </w:r>
          </w:p>
        </w:tc>
      </w:tr>
      <w:tr w14:paraId="715D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5798BCA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noWrap w:val="0"/>
            <w:vAlign w:val="top"/>
          </w:tcPr>
          <w:p w14:paraId="660F5A4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p>
        </w:tc>
      </w:tr>
    </w:tbl>
    <w:p w14:paraId="145FEDD9">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14:paraId="768EEB17">
      <w:pPr>
        <w:keepNext w:val="0"/>
        <w:keepLines w:val="0"/>
        <w:pageBreakBefore w:val="0"/>
        <w:widowControl w:val="0"/>
        <w:kinsoku/>
        <w:wordWrap/>
        <w:overflowPunct/>
        <w:topLinePunct w:val="0"/>
        <w:autoSpaceDE/>
        <w:autoSpaceDN/>
        <w:bidi w:val="0"/>
        <w:adjustRightInd/>
        <w:snapToGrid/>
        <w:jc w:val="left"/>
        <w:textAlignment w:val="auto"/>
        <w:rPr>
          <w:rFonts w:hint="default"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2023.6.30</w:t>
      </w:r>
    </w:p>
    <w:p w14:paraId="151C59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14:paraId="1BD820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14:paraId="58EFD8B9">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部门</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14:paraId="200B4431">
      <w:pPr>
        <w:pStyle w:val="2"/>
        <w:jc w:val="center"/>
        <w:rPr>
          <w:rFonts w:hint="eastAsia"/>
          <w:sz w:val="28"/>
          <w:szCs w:val="28"/>
        </w:rPr>
      </w:pPr>
      <w:r>
        <w:rPr>
          <w:rFonts w:hint="eastAsia" w:ascii="方正小标宋简体" w:hAnsi="方正小标宋简体" w:eastAsia="方正小标宋简体" w:cs="方正小标宋简体"/>
          <w:b w:val="0"/>
          <w:bCs w:val="0"/>
          <w:color w:val="000000" w:themeColor="text1"/>
          <w:spacing w:val="2"/>
          <w:sz w:val="28"/>
          <w:szCs w:val="28"/>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2"/>
          <w:sz w:val="28"/>
          <w:szCs w:val="28"/>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28"/>
          <w:szCs w:val="28"/>
          <w:lang w:eastAsia="zh-CN"/>
          <w14:textFill>
            <w14:solidFill>
              <w14:schemeClr w14:val="tx1"/>
            </w14:solidFill>
          </w14:textFill>
        </w:rPr>
        <w:t>）</w:t>
      </w:r>
    </w:p>
    <w:p w14:paraId="4DED2106">
      <w:pPr>
        <w:spacing w:line="168" w:lineRule="exact"/>
        <w:rPr>
          <w:color w:val="000000" w:themeColor="text1"/>
          <w14:textFill>
            <w14:solidFill>
              <w14:schemeClr w14:val="tx1"/>
            </w14:solidFill>
          </w14:textFill>
        </w:rPr>
      </w:pPr>
    </w:p>
    <w:tbl>
      <w:tblPr>
        <w:tblStyle w:val="11"/>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878"/>
        <w:gridCol w:w="1489"/>
        <w:gridCol w:w="1479"/>
        <w:gridCol w:w="1275"/>
        <w:gridCol w:w="580"/>
        <w:gridCol w:w="802"/>
        <w:gridCol w:w="1295"/>
      </w:tblGrid>
      <w:tr w14:paraId="661A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14:paraId="153B5060">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877" w:type="dxa"/>
            <w:gridSpan w:val="8"/>
            <w:noWrap w:val="0"/>
            <w:vAlign w:val="top"/>
          </w:tcPr>
          <w:p w14:paraId="3CDA4DF8">
            <w:pPr>
              <w:tabs>
                <w:tab w:val="left" w:pos="3787"/>
              </w:tabs>
              <w:jc w:val="center"/>
              <w:rPr>
                <w:rFonts w:hint="eastAsia" w:ascii="Arial" w:eastAsiaTheme="minorEastAsia"/>
                <w:color w:val="000000" w:themeColor="text1"/>
                <w:sz w:val="21"/>
                <w:lang w:eastAsia="zh-CN"/>
                <w14:textFill>
                  <w14:solidFill>
                    <w14:schemeClr w14:val="tx1"/>
                  </w14:solidFill>
                </w14:textFill>
              </w:rPr>
            </w:pPr>
            <w:r>
              <w:rPr>
                <w:rFonts w:hint="eastAsia" w:ascii="Arial"/>
                <w:color w:val="000000" w:themeColor="text1"/>
                <w:sz w:val="22"/>
                <w:szCs w:val="22"/>
                <w:lang w:eastAsia="zh-CN"/>
                <w14:textFill>
                  <w14:solidFill>
                    <w14:schemeClr w14:val="tx1"/>
                  </w14:solidFill>
                </w14:textFill>
              </w:rPr>
              <w:t>岳阳市</w:t>
            </w:r>
            <w:r>
              <w:rPr>
                <w:rFonts w:hint="eastAsia" w:ascii="Arial"/>
                <w:color w:val="000000" w:themeColor="text1"/>
                <w:sz w:val="22"/>
                <w:szCs w:val="22"/>
                <w:lang w:val="en-US" w:eastAsia="zh-CN"/>
                <w14:textFill>
                  <w14:solidFill>
                    <w14:schemeClr w14:val="tx1"/>
                  </w14:solidFill>
                </w14:textFill>
              </w:rPr>
              <w:t>物理发展服务中心</w:t>
            </w:r>
          </w:p>
        </w:tc>
      </w:tr>
      <w:tr w14:paraId="077BB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noWrap w:val="0"/>
            <w:vAlign w:val="top"/>
          </w:tcPr>
          <w:p w14:paraId="2ADC3751">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ascii="Arial"/>
                <w:color w:val="000000" w:themeColor="text1"/>
                <w:sz w:val="21"/>
                <w:szCs w:val="21"/>
                <w14:textFill>
                  <w14:solidFill>
                    <w14:schemeClr w14:val="tx1"/>
                  </w14:solidFill>
                </w14:textFill>
              </w:rPr>
            </w:pPr>
          </w:p>
          <w:p w14:paraId="7ED829C0">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14:paraId="741BCCB6">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14:paraId="42C21375">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1957" w:type="dxa"/>
            <w:gridSpan w:val="2"/>
            <w:noWrap w:val="0"/>
            <w:vAlign w:val="center"/>
          </w:tcPr>
          <w:p w14:paraId="0F2CCD7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pacing w:val="0"/>
                <w:sz w:val="20"/>
                <w14:textFill>
                  <w14:solidFill>
                    <w14:schemeClr w14:val="tx1"/>
                  </w14:solidFill>
                </w14:textFill>
              </w:rPr>
            </w:pPr>
          </w:p>
        </w:tc>
        <w:tc>
          <w:tcPr>
            <w:tcW w:w="1489" w:type="dxa"/>
            <w:noWrap w:val="0"/>
            <w:vAlign w:val="center"/>
          </w:tcPr>
          <w:p w14:paraId="52604CC8">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479" w:type="dxa"/>
            <w:noWrap w:val="0"/>
            <w:vAlign w:val="center"/>
          </w:tcPr>
          <w:p w14:paraId="4B0E8B58">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75" w:type="dxa"/>
            <w:noWrap w:val="0"/>
            <w:vAlign w:val="center"/>
          </w:tcPr>
          <w:p w14:paraId="0EE31AAE">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580" w:type="dxa"/>
            <w:noWrap w:val="0"/>
            <w:vAlign w:val="center"/>
          </w:tcPr>
          <w:p w14:paraId="4BB3A8B4">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74E14C1D">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95" w:type="dxa"/>
            <w:noWrap w:val="0"/>
            <w:vAlign w:val="center"/>
          </w:tcPr>
          <w:p w14:paraId="40079B4E">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7CD95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noWrap w:val="0"/>
            <w:vAlign w:val="top"/>
          </w:tcPr>
          <w:p w14:paraId="361D78A3">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1957" w:type="dxa"/>
            <w:gridSpan w:val="2"/>
            <w:noWrap w:val="0"/>
            <w:vAlign w:val="center"/>
          </w:tcPr>
          <w:p w14:paraId="7B629C8B">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489" w:type="dxa"/>
            <w:noWrap w:val="0"/>
            <w:vAlign w:val="center"/>
          </w:tcPr>
          <w:p w14:paraId="56BA121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64.86</w:t>
            </w:r>
          </w:p>
        </w:tc>
        <w:tc>
          <w:tcPr>
            <w:tcW w:w="1479" w:type="dxa"/>
            <w:noWrap w:val="0"/>
            <w:vAlign w:val="center"/>
          </w:tcPr>
          <w:p w14:paraId="1804202B">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572.24</w:t>
            </w:r>
          </w:p>
        </w:tc>
        <w:tc>
          <w:tcPr>
            <w:tcW w:w="1275" w:type="dxa"/>
            <w:noWrap w:val="0"/>
            <w:vAlign w:val="center"/>
          </w:tcPr>
          <w:p w14:paraId="0D71F894">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572.24</w:t>
            </w:r>
          </w:p>
        </w:tc>
        <w:tc>
          <w:tcPr>
            <w:tcW w:w="580" w:type="dxa"/>
            <w:noWrap w:val="0"/>
            <w:vAlign w:val="center"/>
          </w:tcPr>
          <w:p w14:paraId="1FF4FCAA">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ascii="宋体" w:hAnsi="宋体" w:eastAsia="宋体" w:cs="宋体"/>
                <w:color w:val="000000" w:themeColor="text1"/>
                <w:spacing w:val="0"/>
                <w:sz w:val="20"/>
                <w:szCs w:val="20"/>
                <w14:textFill>
                  <w14:solidFill>
                    <w14:schemeClr w14:val="tx1"/>
                  </w14:solidFill>
                </w14:textFill>
              </w:rPr>
            </w:pPr>
            <w:r>
              <w:rPr>
                <w:rFonts w:ascii="宋体" w:hAnsi="宋体" w:eastAsia="宋体" w:cs="宋体"/>
                <w:color w:val="000000" w:themeColor="text1"/>
                <w:spacing w:val="0"/>
                <w:position w:val="-3"/>
                <w:sz w:val="20"/>
                <w:szCs w:val="20"/>
                <w14:textFill>
                  <w14:solidFill>
                    <w14:schemeClr w14:val="tx1"/>
                  </w14:solidFill>
                </w14:textFill>
              </w:rPr>
              <w:t>10</w:t>
            </w:r>
          </w:p>
        </w:tc>
        <w:tc>
          <w:tcPr>
            <w:tcW w:w="802" w:type="dxa"/>
            <w:noWrap w:val="0"/>
            <w:vAlign w:val="center"/>
          </w:tcPr>
          <w:p w14:paraId="3B676148">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100%</w:t>
            </w:r>
          </w:p>
        </w:tc>
        <w:tc>
          <w:tcPr>
            <w:tcW w:w="1295" w:type="dxa"/>
            <w:noWrap w:val="0"/>
            <w:vAlign w:val="center"/>
          </w:tcPr>
          <w:p w14:paraId="41D3F314">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w:t>
            </w:r>
          </w:p>
        </w:tc>
      </w:tr>
      <w:tr w14:paraId="7E089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noWrap w:val="0"/>
            <w:vAlign w:val="top"/>
          </w:tcPr>
          <w:p w14:paraId="79A64E7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3EE94830">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3952" w:type="dxa"/>
            <w:gridSpan w:val="4"/>
            <w:noWrap w:val="0"/>
            <w:vAlign w:val="center"/>
          </w:tcPr>
          <w:p w14:paraId="4A90106D">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14:paraId="20C9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noWrap w:val="0"/>
            <w:vAlign w:val="top"/>
          </w:tcPr>
          <w:p w14:paraId="43C1F562">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0DB61A6C">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color w:val="000000" w:themeColor="text1"/>
                <w:spacing w:val="0"/>
                <w:sz w:val="21"/>
                <w:szCs w:val="21"/>
                <w:lang w:val="en-US" w:eastAsia="zh-CN"/>
                <w14:textFill>
                  <w14:solidFill>
                    <w14:schemeClr w14:val="tx1"/>
                  </w14:solidFill>
                </w14:textFill>
              </w:rPr>
              <w:t>560.14</w:t>
            </w:r>
          </w:p>
        </w:tc>
        <w:tc>
          <w:tcPr>
            <w:tcW w:w="3952" w:type="dxa"/>
            <w:gridSpan w:val="4"/>
            <w:noWrap w:val="0"/>
            <w:vAlign w:val="center"/>
          </w:tcPr>
          <w:p w14:paraId="3F987275">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572.24</w:t>
            </w:r>
          </w:p>
        </w:tc>
      </w:tr>
      <w:tr w14:paraId="53AC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noWrap w:val="0"/>
            <w:vAlign w:val="top"/>
          </w:tcPr>
          <w:p w14:paraId="06E0DA7E">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0BCF4A5D">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r>
              <w:rPr>
                <w:rFonts w:hint="eastAsia" w:ascii="宋体" w:hAnsi="宋体" w:eastAsia="宋体" w:cs="宋体"/>
                <w:color w:val="000000" w:themeColor="text1"/>
                <w:spacing w:val="0"/>
                <w:sz w:val="21"/>
                <w:szCs w:val="21"/>
                <w:lang w:val="en-US" w:eastAsia="zh-CN"/>
                <w14:textFill>
                  <w14:solidFill>
                    <w14:schemeClr w14:val="tx1"/>
                  </w14:solidFill>
                </w14:textFill>
              </w:rPr>
              <w:t>0.00</w:t>
            </w:r>
          </w:p>
        </w:tc>
        <w:tc>
          <w:tcPr>
            <w:tcW w:w="3952" w:type="dxa"/>
            <w:gridSpan w:val="4"/>
            <w:noWrap w:val="0"/>
            <w:vAlign w:val="center"/>
          </w:tcPr>
          <w:p w14:paraId="26280353">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lang w:val="en-US" w:eastAsia="zh-CN"/>
                <w14:textFill>
                  <w14:solidFill>
                    <w14:schemeClr w14:val="tx1"/>
                  </w14:solidFill>
                </w14:textFill>
              </w:rPr>
              <w:t>0.00</w:t>
            </w:r>
          </w:p>
        </w:tc>
      </w:tr>
      <w:tr w14:paraId="0E14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noWrap w:val="0"/>
            <w:vAlign w:val="top"/>
          </w:tcPr>
          <w:p w14:paraId="458671F1">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468AD49F">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r>
              <w:rPr>
                <w:rFonts w:hint="eastAsia" w:ascii="宋体" w:hAnsi="宋体" w:eastAsia="宋体" w:cs="宋体"/>
                <w:color w:val="000000" w:themeColor="text1"/>
                <w:spacing w:val="0"/>
                <w:sz w:val="21"/>
                <w:szCs w:val="21"/>
                <w:lang w:val="en-US" w:eastAsia="zh-CN"/>
                <w14:textFill>
                  <w14:solidFill>
                    <w14:schemeClr w14:val="tx1"/>
                  </w14:solidFill>
                </w14:textFill>
              </w:rPr>
              <w:t>0.00</w:t>
            </w:r>
          </w:p>
        </w:tc>
        <w:tc>
          <w:tcPr>
            <w:tcW w:w="3952" w:type="dxa"/>
            <w:gridSpan w:val="4"/>
            <w:noWrap w:val="0"/>
            <w:vAlign w:val="center"/>
          </w:tcPr>
          <w:p w14:paraId="6C1D4B9B">
            <w:pPr>
              <w:keepNext w:val="0"/>
              <w:keepLines w:val="0"/>
              <w:pageBreakBefore w:val="0"/>
              <w:widowControl w:val="0"/>
              <w:tabs>
                <w:tab w:val="left" w:pos="942"/>
              </w:tabs>
              <w:kinsoku/>
              <w:wordWrap/>
              <w:overflowPunct/>
              <w:topLinePunct w:val="0"/>
              <w:autoSpaceDE/>
              <w:autoSpaceDN/>
              <w:bidi w:val="0"/>
              <w:adjustRightInd/>
              <w:snapToGrid/>
              <w:spacing w:line="239" w:lineRule="exact"/>
              <w:ind w:left="0" w:firstLine="840" w:firstLineChars="400"/>
              <w:jc w:val="left"/>
              <w:textAlignment w:val="auto"/>
              <w:rPr>
                <w:rFonts w:hint="default" w:ascii="Arial" w:eastAsiaTheme="minorEastAsia"/>
                <w:color w:val="000000" w:themeColor="text1"/>
                <w:spacing w:val="0"/>
                <w:sz w:val="21"/>
                <w:szCs w:val="21"/>
                <w:lang w:val="en-US" w:eastAsia="zh-CN"/>
                <w14:textFill>
                  <w14:solidFill>
                    <w14:schemeClr w14:val="tx1"/>
                  </w14:solidFill>
                </w14:textFill>
              </w:rPr>
            </w:pPr>
          </w:p>
        </w:tc>
      </w:tr>
      <w:tr w14:paraId="0A73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noWrap w:val="0"/>
            <w:vAlign w:val="top"/>
          </w:tcPr>
          <w:p w14:paraId="529EC432">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4A3E2F3F">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r>
              <w:rPr>
                <w:rFonts w:hint="eastAsia" w:ascii="宋体" w:hAnsi="宋体" w:eastAsia="宋体" w:cs="宋体"/>
                <w:color w:val="000000" w:themeColor="text1"/>
                <w:spacing w:val="0"/>
                <w:sz w:val="21"/>
                <w:szCs w:val="21"/>
                <w:lang w:val="en-US" w:eastAsia="zh-CN"/>
                <w14:textFill>
                  <w14:solidFill>
                    <w14:schemeClr w14:val="tx1"/>
                  </w14:solidFill>
                </w14:textFill>
              </w:rPr>
              <w:t>12.10</w:t>
            </w:r>
          </w:p>
        </w:tc>
        <w:tc>
          <w:tcPr>
            <w:tcW w:w="3952" w:type="dxa"/>
            <w:gridSpan w:val="4"/>
            <w:noWrap w:val="0"/>
            <w:vAlign w:val="center"/>
          </w:tcPr>
          <w:p w14:paraId="684C23A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14:paraId="7497F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4" w:type="dxa"/>
            <w:vMerge w:val="continue"/>
            <w:noWrap w:val="0"/>
            <w:vAlign w:val="top"/>
          </w:tcPr>
          <w:p w14:paraId="4C8F6EA5">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59DA821D">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p>
        </w:tc>
        <w:tc>
          <w:tcPr>
            <w:tcW w:w="3952" w:type="dxa"/>
            <w:gridSpan w:val="4"/>
            <w:noWrap w:val="0"/>
            <w:vAlign w:val="center"/>
          </w:tcPr>
          <w:p w14:paraId="784E8743">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14:paraId="5534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top"/>
          </w:tcPr>
          <w:p w14:paraId="6BF06AC4">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925" w:type="dxa"/>
            <w:gridSpan w:val="4"/>
            <w:noWrap w:val="0"/>
            <w:vAlign w:val="center"/>
          </w:tcPr>
          <w:p w14:paraId="192F1AF7">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52" w:type="dxa"/>
            <w:gridSpan w:val="4"/>
            <w:noWrap w:val="0"/>
            <w:vAlign w:val="center"/>
          </w:tcPr>
          <w:p w14:paraId="66DCA16E">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39A0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1084" w:type="dxa"/>
            <w:vMerge w:val="continue"/>
            <w:tcBorders>
              <w:top w:val="nil"/>
            </w:tcBorders>
            <w:noWrap w:val="0"/>
            <w:vAlign w:val="top"/>
          </w:tcPr>
          <w:p w14:paraId="284B37D7">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925" w:type="dxa"/>
            <w:gridSpan w:val="4"/>
            <w:noWrap w:val="0"/>
            <w:vAlign w:val="center"/>
          </w:tcPr>
          <w:p w14:paraId="25F084D8">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宋体" w:hAnsi="宋体" w:eastAsia="宋体" w:cs="宋体"/>
                <w:color w:val="000000"/>
                <w:sz w:val="21"/>
                <w:szCs w:val="21"/>
                <w:lang w:val="en-US" w:eastAsia="zh-CN"/>
              </w:rPr>
              <w:t>提出促进物流产业发展的政策建议；开展宣传推介活动；</w:t>
            </w:r>
            <w:r>
              <w:rPr>
                <w:rFonts w:hint="eastAsia" w:ascii="宋体" w:hAnsi="宋体" w:eastAsia="宋体" w:cs="宋体"/>
                <w:color w:val="000000"/>
                <w:sz w:val="21"/>
                <w:szCs w:val="21"/>
              </w:rPr>
              <w:t>统筹协调</w:t>
            </w:r>
            <w:r>
              <w:rPr>
                <w:rFonts w:hint="eastAsia" w:ascii="宋体" w:hAnsi="宋体" w:eastAsia="宋体" w:cs="宋体"/>
                <w:color w:val="000000"/>
                <w:sz w:val="21"/>
                <w:szCs w:val="21"/>
                <w:lang w:val="en-US" w:eastAsia="zh-CN"/>
              </w:rPr>
              <w:t>我市</w:t>
            </w:r>
            <w:r>
              <w:rPr>
                <w:rFonts w:hint="eastAsia" w:ascii="宋体" w:hAnsi="宋体" w:eastAsia="宋体" w:cs="宋体"/>
                <w:color w:val="000000"/>
                <w:sz w:val="21"/>
                <w:szCs w:val="21"/>
              </w:rPr>
              <w:t>国内物流通道开通工作；协调推进</w:t>
            </w:r>
            <w:r>
              <w:rPr>
                <w:rFonts w:hint="eastAsia" w:ascii="宋体" w:hAnsi="宋体" w:eastAsia="宋体" w:cs="宋体"/>
                <w:color w:val="000000"/>
                <w:sz w:val="21"/>
                <w:szCs w:val="21"/>
                <w:lang w:val="en-US" w:eastAsia="zh-CN"/>
              </w:rPr>
              <w:t>全</w:t>
            </w:r>
            <w:r>
              <w:rPr>
                <w:rFonts w:hint="eastAsia" w:ascii="宋体" w:hAnsi="宋体" w:eastAsia="宋体" w:cs="宋体"/>
                <w:color w:val="000000"/>
                <w:sz w:val="21"/>
                <w:szCs w:val="21"/>
              </w:rPr>
              <w:t>市物流园区、重点物流基础设施建设工作；牵头协调重大物流项目的招商引资；</w:t>
            </w:r>
            <w:r>
              <w:rPr>
                <w:rFonts w:hint="eastAsia" w:ascii="宋体" w:hAnsi="宋体" w:eastAsia="宋体" w:cs="宋体"/>
                <w:color w:val="000000"/>
                <w:sz w:val="21"/>
                <w:szCs w:val="21"/>
                <w:lang w:val="en-US" w:eastAsia="zh-CN"/>
              </w:rPr>
              <w:t>优化营商环境，利用政策扶持物流企业高质量发展</w:t>
            </w:r>
          </w:p>
        </w:tc>
        <w:tc>
          <w:tcPr>
            <w:tcW w:w="3952" w:type="dxa"/>
            <w:gridSpan w:val="4"/>
            <w:noWrap w:val="0"/>
            <w:vAlign w:val="center"/>
          </w:tcPr>
          <w:p w14:paraId="5EA54D9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宋体" w:hAnsi="宋体" w:eastAsia="宋体" w:cs="宋体"/>
                <w:color w:val="000000"/>
                <w:sz w:val="21"/>
                <w:szCs w:val="21"/>
                <w:lang w:val="en-US" w:eastAsia="zh-CN"/>
              </w:rPr>
              <w:t>提出促进物流产业发展的政策建议；开展宣传推介活动；</w:t>
            </w:r>
            <w:r>
              <w:rPr>
                <w:rFonts w:hint="eastAsia" w:ascii="宋体" w:hAnsi="宋体" w:eastAsia="宋体" w:cs="宋体"/>
                <w:color w:val="000000"/>
                <w:sz w:val="21"/>
                <w:szCs w:val="21"/>
              </w:rPr>
              <w:t>统筹协调</w:t>
            </w:r>
            <w:r>
              <w:rPr>
                <w:rFonts w:hint="eastAsia" w:ascii="宋体" w:hAnsi="宋体" w:eastAsia="宋体" w:cs="宋体"/>
                <w:color w:val="000000"/>
                <w:sz w:val="21"/>
                <w:szCs w:val="21"/>
                <w:lang w:val="en-US" w:eastAsia="zh-CN"/>
              </w:rPr>
              <w:t>我市</w:t>
            </w:r>
            <w:r>
              <w:rPr>
                <w:rFonts w:hint="eastAsia" w:ascii="宋体" w:hAnsi="宋体" w:eastAsia="宋体" w:cs="宋体"/>
                <w:color w:val="000000"/>
                <w:sz w:val="21"/>
                <w:szCs w:val="21"/>
              </w:rPr>
              <w:t>国内物流通道开通工作；协调推进</w:t>
            </w:r>
            <w:r>
              <w:rPr>
                <w:rFonts w:hint="eastAsia" w:ascii="宋体" w:hAnsi="宋体" w:eastAsia="宋体" w:cs="宋体"/>
                <w:color w:val="000000"/>
                <w:sz w:val="21"/>
                <w:szCs w:val="21"/>
                <w:lang w:val="en-US" w:eastAsia="zh-CN"/>
              </w:rPr>
              <w:t>全</w:t>
            </w:r>
            <w:r>
              <w:rPr>
                <w:rFonts w:hint="eastAsia" w:ascii="宋体" w:hAnsi="宋体" w:eastAsia="宋体" w:cs="宋体"/>
                <w:color w:val="000000"/>
                <w:sz w:val="21"/>
                <w:szCs w:val="21"/>
              </w:rPr>
              <w:t>市物流园区、重点物流基础设施建设工作；牵头协调重大物流项目的招商引资；</w:t>
            </w:r>
            <w:r>
              <w:rPr>
                <w:rFonts w:hint="eastAsia" w:ascii="宋体" w:hAnsi="宋体" w:eastAsia="宋体" w:cs="宋体"/>
                <w:color w:val="000000"/>
                <w:sz w:val="21"/>
                <w:szCs w:val="21"/>
                <w:lang w:val="en-US" w:eastAsia="zh-CN"/>
              </w:rPr>
              <w:t>优化营商环境，利用政策扶持物流企业高质量发展</w:t>
            </w:r>
          </w:p>
        </w:tc>
      </w:tr>
      <w:tr w14:paraId="3C557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val="0"/>
            <w:textDirection w:val="tbRlV"/>
            <w:vAlign w:val="top"/>
          </w:tcPr>
          <w:p w14:paraId="3C16807D">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ascii="Arial"/>
                <w:color w:val="000000" w:themeColor="text1"/>
                <w:sz w:val="21"/>
                <w:szCs w:val="21"/>
                <w14:textFill>
                  <w14:solidFill>
                    <w14:schemeClr w14:val="tx1"/>
                  </w14:solidFill>
                </w14:textFill>
              </w:rPr>
            </w:pPr>
          </w:p>
          <w:p w14:paraId="45C86607">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noWrap w:val="0"/>
            <w:vAlign w:val="center"/>
          </w:tcPr>
          <w:p w14:paraId="3B5ACA67">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878" w:type="dxa"/>
            <w:noWrap w:val="0"/>
            <w:vAlign w:val="center"/>
          </w:tcPr>
          <w:p w14:paraId="00E7954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489" w:type="dxa"/>
            <w:noWrap w:val="0"/>
            <w:vAlign w:val="center"/>
          </w:tcPr>
          <w:p w14:paraId="39D2D0AC">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479" w:type="dxa"/>
            <w:noWrap w:val="0"/>
            <w:vAlign w:val="center"/>
          </w:tcPr>
          <w:p w14:paraId="2F718A10">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75" w:type="dxa"/>
            <w:noWrap w:val="0"/>
            <w:vAlign w:val="center"/>
          </w:tcPr>
          <w:p w14:paraId="6B73CD4D">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580" w:type="dxa"/>
            <w:noWrap w:val="0"/>
            <w:vAlign w:val="center"/>
          </w:tcPr>
          <w:p w14:paraId="239DADC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7E9B3E09">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95" w:type="dxa"/>
            <w:noWrap w:val="0"/>
            <w:vAlign w:val="center"/>
          </w:tcPr>
          <w:p w14:paraId="321D2943">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14:paraId="4B3A03A0">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14:paraId="6A21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084" w:type="dxa"/>
            <w:vMerge w:val="continue"/>
            <w:tcBorders>
              <w:top w:val="nil"/>
              <w:bottom w:val="nil"/>
            </w:tcBorders>
            <w:noWrap w:val="0"/>
            <w:textDirection w:val="tbRlV"/>
            <w:vAlign w:val="top"/>
          </w:tcPr>
          <w:p w14:paraId="0BF6E7F0">
            <w:pPr>
              <w:rPr>
                <w:rFonts w:ascii="Arial"/>
                <w:color w:val="000000" w:themeColor="text1"/>
                <w:sz w:val="21"/>
                <w14:textFill>
                  <w14:solidFill>
                    <w14:schemeClr w14:val="tx1"/>
                  </w14:solidFill>
                </w14:textFill>
              </w:rPr>
            </w:pPr>
          </w:p>
        </w:tc>
        <w:tc>
          <w:tcPr>
            <w:tcW w:w="1079" w:type="dxa"/>
            <w:vMerge w:val="restart"/>
            <w:noWrap w:val="0"/>
            <w:vAlign w:val="center"/>
          </w:tcPr>
          <w:p w14:paraId="052AE52D">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3BD27194">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68835863">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01FEBC35">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75560B75">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14:paraId="3B1527F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9"/>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p w14:paraId="3AB9F6CD">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14:paraId="01F25BEE">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7A1985D5">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78337AE6">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35E1D269">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p>
        </w:tc>
        <w:tc>
          <w:tcPr>
            <w:tcW w:w="878" w:type="dxa"/>
            <w:vMerge w:val="restart"/>
            <w:tcBorders>
              <w:bottom w:val="nil"/>
            </w:tcBorders>
            <w:noWrap w:val="0"/>
            <w:vAlign w:val="center"/>
          </w:tcPr>
          <w:p w14:paraId="380D5955">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pPr>
            <w:r>
              <w:t>数量指标</w:t>
            </w:r>
          </w:p>
          <w:p w14:paraId="6965F9C2">
            <w:pPr>
              <w:pStyle w:val="7"/>
              <w:ind w:left="0" w:leftChars="0" w:firstLine="0" w:firstLineChars="0"/>
              <w:jc w:val="center"/>
              <w:rPr>
                <w:rFonts w:hint="eastAsia" w:eastAsia="宋体"/>
                <w:lang w:eastAsia="zh-CN"/>
              </w:rPr>
            </w:pPr>
          </w:p>
        </w:tc>
        <w:tc>
          <w:tcPr>
            <w:tcW w:w="1489" w:type="dxa"/>
            <w:noWrap w:val="0"/>
            <w:vAlign w:val="center"/>
          </w:tcPr>
          <w:p w14:paraId="06E4BB63">
            <w:pPr>
              <w:autoSpaceDN w:val="0"/>
              <w:spacing w:line="320" w:lineRule="exact"/>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新增规上物流企业个数</w:t>
            </w:r>
          </w:p>
        </w:tc>
        <w:tc>
          <w:tcPr>
            <w:tcW w:w="1479" w:type="dxa"/>
            <w:noWrap w:val="0"/>
            <w:vAlign w:val="center"/>
          </w:tcPr>
          <w:p w14:paraId="2F678121">
            <w:pPr>
              <w:autoSpaceDN w:val="0"/>
              <w:spacing w:line="320" w:lineRule="exact"/>
              <w:ind w:firstLine="420" w:firstLineChars="2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20家</w:t>
            </w:r>
          </w:p>
        </w:tc>
        <w:tc>
          <w:tcPr>
            <w:tcW w:w="1275" w:type="dxa"/>
            <w:noWrap w:val="0"/>
            <w:vAlign w:val="center"/>
          </w:tcPr>
          <w:p w14:paraId="51724998">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default"/>
                <w:lang w:val="en-US" w:eastAsia="zh-CN"/>
              </w:rPr>
            </w:pPr>
          </w:p>
          <w:p w14:paraId="11BDB336">
            <w:pPr>
              <w:pStyle w:val="2"/>
              <w:ind w:firstLine="420" w:firstLineChars="200"/>
              <w:rPr>
                <w:rFonts w:hint="eastAsia"/>
                <w:lang w:val="en-US" w:eastAsia="zh-CN"/>
              </w:rPr>
            </w:pPr>
            <w:r>
              <w:rPr>
                <w:rFonts w:hint="eastAsia" w:ascii="宋体" w:hAnsi="宋体" w:eastAsia="宋体" w:cs="宋体"/>
                <w:color w:val="000000"/>
                <w:sz w:val="21"/>
                <w:szCs w:val="21"/>
                <w:lang w:val="en-US" w:eastAsia="zh-CN"/>
              </w:rPr>
              <w:t>21家</w:t>
            </w:r>
          </w:p>
        </w:tc>
        <w:tc>
          <w:tcPr>
            <w:tcW w:w="580" w:type="dxa"/>
            <w:noWrap w:val="0"/>
            <w:vAlign w:val="center"/>
          </w:tcPr>
          <w:p w14:paraId="7862B9FA">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67EA051B">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76810199">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p>
        </w:tc>
      </w:tr>
      <w:tr w14:paraId="336BD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14:paraId="68F493D4">
            <w:pPr>
              <w:rPr>
                <w:rFonts w:ascii="Arial"/>
                <w:color w:val="000000" w:themeColor="text1"/>
                <w:sz w:val="21"/>
                <w14:textFill>
                  <w14:solidFill>
                    <w14:schemeClr w14:val="tx1"/>
                  </w14:solidFill>
                </w14:textFill>
              </w:rPr>
            </w:pPr>
          </w:p>
        </w:tc>
        <w:tc>
          <w:tcPr>
            <w:tcW w:w="1079" w:type="dxa"/>
            <w:vMerge w:val="continue"/>
            <w:noWrap w:val="0"/>
            <w:vAlign w:val="center"/>
          </w:tcPr>
          <w:p w14:paraId="3717F4FD">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9"/>
                <w:sz w:val="21"/>
                <w:szCs w:val="21"/>
                <w14:textFill>
                  <w14:solidFill>
                    <w14:schemeClr w14:val="tx1"/>
                  </w14:solidFill>
                </w14:textFill>
              </w:rPr>
            </w:pPr>
          </w:p>
        </w:tc>
        <w:tc>
          <w:tcPr>
            <w:tcW w:w="878" w:type="dxa"/>
            <w:vMerge w:val="continue"/>
            <w:noWrap w:val="0"/>
            <w:vAlign w:val="center"/>
          </w:tcPr>
          <w:p w14:paraId="0D8391EE">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89" w:type="dxa"/>
            <w:noWrap w:val="0"/>
            <w:vAlign w:val="center"/>
          </w:tcPr>
          <w:p w14:paraId="7729B09C">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新增A级物流企业个数</w:t>
            </w:r>
          </w:p>
        </w:tc>
        <w:tc>
          <w:tcPr>
            <w:tcW w:w="1479" w:type="dxa"/>
            <w:noWrap w:val="0"/>
            <w:vAlign w:val="center"/>
          </w:tcPr>
          <w:p w14:paraId="6A34550C">
            <w:pPr>
              <w:autoSpaceDN w:val="0"/>
              <w:spacing w:line="320" w:lineRule="exact"/>
              <w:ind w:firstLine="420" w:firstLineChars="2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2家</w:t>
            </w:r>
          </w:p>
        </w:tc>
        <w:tc>
          <w:tcPr>
            <w:tcW w:w="1275" w:type="dxa"/>
            <w:noWrap w:val="0"/>
            <w:vAlign w:val="center"/>
          </w:tcPr>
          <w:p w14:paraId="2E2945EC">
            <w:pPr>
              <w:bidi w:val="0"/>
              <w:ind w:firstLine="420" w:firstLineChars="200"/>
              <w:jc w:val="left"/>
              <w:rPr>
                <w:rFonts w:hint="default"/>
                <w:lang w:val="en-US" w:eastAsia="zh-CN"/>
              </w:rPr>
            </w:pPr>
            <w:r>
              <w:rPr>
                <w:rFonts w:hint="eastAsia" w:ascii="宋体" w:hAnsi="宋体" w:eastAsia="宋体" w:cs="宋体"/>
                <w:color w:val="000000"/>
                <w:sz w:val="21"/>
                <w:szCs w:val="21"/>
                <w:lang w:val="en-US" w:eastAsia="zh-CN"/>
              </w:rPr>
              <w:t>3家</w:t>
            </w:r>
          </w:p>
        </w:tc>
        <w:tc>
          <w:tcPr>
            <w:tcW w:w="580" w:type="dxa"/>
            <w:noWrap w:val="0"/>
            <w:vAlign w:val="center"/>
          </w:tcPr>
          <w:p w14:paraId="25CEE8BA">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133847C0">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566B4CBB">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05EA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14:paraId="0BAD647A">
            <w:pPr>
              <w:rPr>
                <w:rFonts w:ascii="Arial"/>
                <w:color w:val="000000" w:themeColor="text1"/>
                <w:sz w:val="21"/>
                <w14:textFill>
                  <w14:solidFill>
                    <w14:schemeClr w14:val="tx1"/>
                  </w14:solidFill>
                </w14:textFill>
              </w:rPr>
            </w:pPr>
          </w:p>
        </w:tc>
        <w:tc>
          <w:tcPr>
            <w:tcW w:w="1079" w:type="dxa"/>
            <w:vMerge w:val="continue"/>
            <w:noWrap w:val="0"/>
            <w:vAlign w:val="center"/>
          </w:tcPr>
          <w:p w14:paraId="2181C552">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9"/>
                <w:sz w:val="21"/>
                <w:szCs w:val="21"/>
                <w14:textFill>
                  <w14:solidFill>
                    <w14:schemeClr w14:val="tx1"/>
                  </w14:solidFill>
                </w14:textFill>
              </w:rPr>
            </w:pPr>
          </w:p>
        </w:tc>
        <w:tc>
          <w:tcPr>
            <w:tcW w:w="878" w:type="dxa"/>
            <w:vMerge w:val="continue"/>
            <w:noWrap w:val="0"/>
            <w:vAlign w:val="center"/>
          </w:tcPr>
          <w:p w14:paraId="67991B1B">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89" w:type="dxa"/>
            <w:noWrap w:val="0"/>
            <w:vAlign w:val="center"/>
          </w:tcPr>
          <w:p w14:paraId="569D47E4">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邀请市领导带队外出招商次数</w:t>
            </w:r>
          </w:p>
        </w:tc>
        <w:tc>
          <w:tcPr>
            <w:tcW w:w="1479" w:type="dxa"/>
            <w:noWrap w:val="0"/>
            <w:vAlign w:val="center"/>
          </w:tcPr>
          <w:p w14:paraId="4EB7ECF2">
            <w:pPr>
              <w:autoSpaceDN w:val="0"/>
              <w:spacing w:line="320" w:lineRule="exact"/>
              <w:ind w:firstLine="420" w:firstLineChars="2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1次</w:t>
            </w:r>
          </w:p>
        </w:tc>
        <w:tc>
          <w:tcPr>
            <w:tcW w:w="1275" w:type="dxa"/>
            <w:noWrap w:val="0"/>
            <w:vAlign w:val="center"/>
          </w:tcPr>
          <w:p w14:paraId="5DF87FF4">
            <w:pPr>
              <w:keepNext w:val="0"/>
              <w:keepLines w:val="0"/>
              <w:pageBreakBefore w:val="0"/>
              <w:widowControl w:val="0"/>
              <w:kinsoku/>
              <w:wordWrap/>
              <w:overflowPunct/>
              <w:topLinePunct w:val="0"/>
              <w:autoSpaceDE/>
              <w:autoSpaceDN/>
              <w:bidi w:val="0"/>
              <w:adjustRightInd/>
              <w:snapToGrid/>
              <w:spacing w:line="230" w:lineRule="exact"/>
              <w:ind w:left="0" w:firstLine="420" w:firstLineChars="200"/>
              <w:jc w:val="both"/>
              <w:textAlignment w:val="auto"/>
              <w:rPr>
                <w:rFonts w:hint="default" w:ascii="Arial"/>
                <w:color w:val="000000" w:themeColor="text1"/>
                <w:sz w:val="20"/>
                <w:lang w:val="en-US" w:eastAsia="zh-CN"/>
                <w14:textFill>
                  <w14:solidFill>
                    <w14:schemeClr w14:val="tx1"/>
                  </w14:solidFill>
                </w14:textFill>
              </w:rPr>
            </w:pPr>
            <w:r>
              <w:rPr>
                <w:rFonts w:hint="eastAsia" w:ascii="宋体" w:hAnsi="宋体" w:eastAsia="宋体" w:cs="宋体"/>
                <w:color w:val="000000"/>
                <w:sz w:val="21"/>
                <w:szCs w:val="21"/>
                <w:lang w:val="en-US" w:eastAsia="zh-CN"/>
              </w:rPr>
              <w:t>1次</w:t>
            </w:r>
          </w:p>
        </w:tc>
        <w:tc>
          <w:tcPr>
            <w:tcW w:w="580" w:type="dxa"/>
            <w:noWrap w:val="0"/>
            <w:vAlign w:val="center"/>
          </w:tcPr>
          <w:p w14:paraId="410EEB18">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46E89EE1">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5C035F6D">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6D8B9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14:paraId="567DA8BB">
            <w:pPr>
              <w:rPr>
                <w:rFonts w:ascii="Arial"/>
                <w:color w:val="000000" w:themeColor="text1"/>
                <w:sz w:val="21"/>
                <w14:textFill>
                  <w14:solidFill>
                    <w14:schemeClr w14:val="tx1"/>
                  </w14:solidFill>
                </w14:textFill>
              </w:rPr>
            </w:pPr>
          </w:p>
        </w:tc>
        <w:tc>
          <w:tcPr>
            <w:tcW w:w="1079" w:type="dxa"/>
            <w:vMerge w:val="continue"/>
            <w:noWrap w:val="0"/>
            <w:vAlign w:val="center"/>
          </w:tcPr>
          <w:p w14:paraId="2BDD4F5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9"/>
                <w:sz w:val="21"/>
                <w:szCs w:val="21"/>
                <w14:textFill>
                  <w14:solidFill>
                    <w14:schemeClr w14:val="tx1"/>
                  </w14:solidFill>
                </w14:textFill>
              </w:rPr>
            </w:pPr>
          </w:p>
        </w:tc>
        <w:tc>
          <w:tcPr>
            <w:tcW w:w="878" w:type="dxa"/>
            <w:vMerge w:val="continue"/>
            <w:noWrap w:val="0"/>
            <w:vAlign w:val="center"/>
          </w:tcPr>
          <w:p w14:paraId="61354266">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89" w:type="dxa"/>
            <w:noWrap w:val="0"/>
            <w:vAlign w:val="center"/>
          </w:tcPr>
          <w:p w14:paraId="20BCF768">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对13家优秀企业进行专项引导资金奖补金额</w:t>
            </w:r>
          </w:p>
        </w:tc>
        <w:tc>
          <w:tcPr>
            <w:tcW w:w="1479" w:type="dxa"/>
            <w:noWrap w:val="0"/>
            <w:vAlign w:val="center"/>
          </w:tcPr>
          <w:p w14:paraId="6E9CF4B9">
            <w:pPr>
              <w:autoSpaceDN w:val="0"/>
              <w:spacing w:line="320" w:lineRule="exact"/>
              <w:ind w:firstLine="420" w:firstLineChars="2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272万元</w:t>
            </w:r>
          </w:p>
        </w:tc>
        <w:tc>
          <w:tcPr>
            <w:tcW w:w="1275" w:type="dxa"/>
            <w:noWrap w:val="0"/>
            <w:vAlign w:val="center"/>
          </w:tcPr>
          <w:p w14:paraId="7DC2FE9B">
            <w:pPr>
              <w:keepNext w:val="0"/>
              <w:keepLines w:val="0"/>
              <w:pageBreakBefore w:val="0"/>
              <w:widowControl w:val="0"/>
              <w:kinsoku/>
              <w:wordWrap/>
              <w:overflowPunct/>
              <w:topLinePunct w:val="0"/>
              <w:autoSpaceDE/>
              <w:autoSpaceDN/>
              <w:bidi w:val="0"/>
              <w:adjustRightInd/>
              <w:snapToGrid/>
              <w:spacing w:line="230" w:lineRule="exact"/>
              <w:ind w:left="0" w:firstLine="210" w:firstLineChars="100"/>
              <w:jc w:val="left"/>
              <w:textAlignment w:val="auto"/>
              <w:rPr>
                <w:rFonts w:hint="default" w:ascii="Arial"/>
                <w:color w:val="000000" w:themeColor="text1"/>
                <w:sz w:val="20"/>
                <w:lang w:val="en-US" w:eastAsia="zh-CN"/>
                <w14:textFill>
                  <w14:solidFill>
                    <w14:schemeClr w14:val="tx1"/>
                  </w14:solidFill>
                </w14:textFill>
              </w:rPr>
            </w:pPr>
            <w:r>
              <w:rPr>
                <w:rFonts w:hint="eastAsia" w:ascii="宋体" w:hAnsi="宋体" w:eastAsia="宋体" w:cs="宋体"/>
                <w:color w:val="000000"/>
                <w:sz w:val="21"/>
                <w:szCs w:val="21"/>
                <w:lang w:val="en-US" w:eastAsia="zh-CN"/>
              </w:rPr>
              <w:t>272万元</w:t>
            </w:r>
          </w:p>
        </w:tc>
        <w:tc>
          <w:tcPr>
            <w:tcW w:w="580" w:type="dxa"/>
            <w:noWrap w:val="0"/>
            <w:vAlign w:val="center"/>
          </w:tcPr>
          <w:p w14:paraId="644FD948">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7BF7B172">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5816685C">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7388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14:paraId="399AB032">
            <w:pPr>
              <w:rPr>
                <w:rFonts w:ascii="Arial"/>
                <w:color w:val="000000" w:themeColor="text1"/>
                <w:sz w:val="21"/>
                <w14:textFill>
                  <w14:solidFill>
                    <w14:schemeClr w14:val="tx1"/>
                  </w14:solidFill>
                </w14:textFill>
              </w:rPr>
            </w:pPr>
          </w:p>
        </w:tc>
        <w:tc>
          <w:tcPr>
            <w:tcW w:w="1079" w:type="dxa"/>
            <w:vMerge w:val="continue"/>
            <w:noWrap w:val="0"/>
            <w:vAlign w:val="center"/>
          </w:tcPr>
          <w:p w14:paraId="04135E5F">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9"/>
                <w:sz w:val="21"/>
                <w:szCs w:val="21"/>
                <w14:textFill>
                  <w14:solidFill>
                    <w14:schemeClr w14:val="tx1"/>
                  </w14:solidFill>
                </w14:textFill>
              </w:rPr>
            </w:pPr>
          </w:p>
        </w:tc>
        <w:tc>
          <w:tcPr>
            <w:tcW w:w="878" w:type="dxa"/>
            <w:vMerge w:val="continue"/>
            <w:noWrap w:val="0"/>
            <w:vAlign w:val="center"/>
          </w:tcPr>
          <w:p w14:paraId="71AED5C1">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2"/>
                <w:sz w:val="21"/>
                <w:szCs w:val="21"/>
                <w14:textFill>
                  <w14:solidFill>
                    <w14:schemeClr w14:val="tx1"/>
                  </w14:solidFill>
                </w14:textFill>
              </w:rPr>
            </w:pPr>
          </w:p>
        </w:tc>
        <w:tc>
          <w:tcPr>
            <w:tcW w:w="1489" w:type="dxa"/>
            <w:noWrap w:val="0"/>
            <w:vAlign w:val="center"/>
          </w:tcPr>
          <w:p w14:paraId="5A160FCD">
            <w:pPr>
              <w:autoSpaceDN w:val="0"/>
              <w:spacing w:line="320" w:lineRule="exact"/>
              <w:jc w:val="left"/>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开展《开通岳阳-东盟物流通道》，《物流成本和便捷度以及打造江（铁）海联运集结中心》调研次数</w:t>
            </w:r>
          </w:p>
        </w:tc>
        <w:tc>
          <w:tcPr>
            <w:tcW w:w="1479" w:type="dxa"/>
            <w:noWrap w:val="0"/>
            <w:vAlign w:val="center"/>
          </w:tcPr>
          <w:p w14:paraId="125C41E0">
            <w:pPr>
              <w:autoSpaceDN w:val="0"/>
              <w:spacing w:line="320" w:lineRule="exact"/>
              <w:ind w:firstLine="420" w:firstLineChars="2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1次</w:t>
            </w:r>
          </w:p>
        </w:tc>
        <w:tc>
          <w:tcPr>
            <w:tcW w:w="1275" w:type="dxa"/>
            <w:noWrap w:val="0"/>
            <w:vAlign w:val="center"/>
          </w:tcPr>
          <w:p w14:paraId="5265FEE2">
            <w:pPr>
              <w:keepNext w:val="0"/>
              <w:keepLines w:val="0"/>
              <w:pageBreakBefore w:val="0"/>
              <w:widowControl w:val="0"/>
              <w:kinsoku/>
              <w:wordWrap/>
              <w:overflowPunct/>
              <w:topLinePunct w:val="0"/>
              <w:autoSpaceDE/>
              <w:autoSpaceDN/>
              <w:bidi w:val="0"/>
              <w:adjustRightInd/>
              <w:snapToGrid/>
              <w:spacing w:line="230" w:lineRule="exact"/>
              <w:ind w:left="0" w:firstLine="420" w:firstLineChars="200"/>
              <w:jc w:val="left"/>
              <w:textAlignment w:val="auto"/>
              <w:rPr>
                <w:rFonts w:hint="default" w:ascii="Arial"/>
                <w:color w:val="000000" w:themeColor="text1"/>
                <w:sz w:val="20"/>
                <w:lang w:val="en-US" w:eastAsia="zh-CN"/>
                <w14:textFill>
                  <w14:solidFill>
                    <w14:schemeClr w14:val="tx1"/>
                  </w14:solidFill>
                </w14:textFill>
              </w:rPr>
            </w:pPr>
            <w:r>
              <w:rPr>
                <w:rFonts w:hint="eastAsia" w:ascii="宋体" w:hAnsi="宋体" w:eastAsia="宋体" w:cs="宋体"/>
                <w:color w:val="000000"/>
                <w:sz w:val="21"/>
                <w:szCs w:val="21"/>
                <w:lang w:val="en-US" w:eastAsia="zh-CN"/>
              </w:rPr>
              <w:t>1次</w:t>
            </w:r>
          </w:p>
        </w:tc>
        <w:tc>
          <w:tcPr>
            <w:tcW w:w="580" w:type="dxa"/>
            <w:noWrap w:val="0"/>
            <w:vAlign w:val="center"/>
          </w:tcPr>
          <w:p w14:paraId="74FDE9E4">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515578DC">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043934EE">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5AB3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7E5F72EC">
            <w:pPr>
              <w:rPr>
                <w:rFonts w:ascii="Arial"/>
                <w:color w:val="000000" w:themeColor="text1"/>
                <w:sz w:val="21"/>
                <w14:textFill>
                  <w14:solidFill>
                    <w14:schemeClr w14:val="tx1"/>
                  </w14:solidFill>
                </w14:textFill>
              </w:rPr>
            </w:pPr>
          </w:p>
        </w:tc>
        <w:tc>
          <w:tcPr>
            <w:tcW w:w="1079" w:type="dxa"/>
            <w:vMerge w:val="continue"/>
            <w:noWrap w:val="0"/>
            <w:vAlign w:val="center"/>
          </w:tcPr>
          <w:p w14:paraId="07F97ED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nil"/>
            </w:tcBorders>
            <w:noWrap w:val="0"/>
            <w:vAlign w:val="center"/>
          </w:tcPr>
          <w:p w14:paraId="46F3BA5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3A82E220">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全年通过通道完成集装箱吞吐量</w:t>
            </w:r>
          </w:p>
        </w:tc>
        <w:tc>
          <w:tcPr>
            <w:tcW w:w="1479" w:type="dxa"/>
            <w:noWrap w:val="0"/>
            <w:vAlign w:val="center"/>
          </w:tcPr>
          <w:p w14:paraId="660B3C4F">
            <w:pPr>
              <w:autoSpaceDN w:val="0"/>
              <w:spacing w:line="320" w:lineRule="exact"/>
              <w:ind w:firstLine="210" w:firstLineChars="1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19万标箱</w:t>
            </w:r>
          </w:p>
        </w:tc>
        <w:tc>
          <w:tcPr>
            <w:tcW w:w="1275" w:type="dxa"/>
            <w:noWrap w:val="0"/>
            <w:vAlign w:val="center"/>
          </w:tcPr>
          <w:p w14:paraId="45F5539D">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19万标箱</w:t>
            </w:r>
          </w:p>
        </w:tc>
        <w:tc>
          <w:tcPr>
            <w:tcW w:w="580" w:type="dxa"/>
            <w:noWrap w:val="0"/>
            <w:vAlign w:val="center"/>
          </w:tcPr>
          <w:p w14:paraId="479CFDB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14:paraId="26CA8F6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95" w:type="dxa"/>
            <w:noWrap w:val="0"/>
            <w:vAlign w:val="center"/>
          </w:tcPr>
          <w:p w14:paraId="2919AE1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46B5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52CB4F18">
            <w:pPr>
              <w:rPr>
                <w:rFonts w:ascii="Arial"/>
                <w:color w:val="000000" w:themeColor="text1"/>
                <w:sz w:val="21"/>
                <w14:textFill>
                  <w14:solidFill>
                    <w14:schemeClr w14:val="tx1"/>
                  </w14:solidFill>
                </w14:textFill>
              </w:rPr>
            </w:pPr>
          </w:p>
        </w:tc>
        <w:tc>
          <w:tcPr>
            <w:tcW w:w="1079" w:type="dxa"/>
            <w:vMerge w:val="continue"/>
            <w:noWrap w:val="0"/>
            <w:vAlign w:val="center"/>
          </w:tcPr>
          <w:p w14:paraId="5CF5FFF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top w:val="nil"/>
              <w:bottom w:val="nil"/>
            </w:tcBorders>
            <w:noWrap w:val="0"/>
            <w:vAlign w:val="center"/>
          </w:tcPr>
          <w:p w14:paraId="35627D3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312E85BF">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城陵矶港成成为长江中上游重要枢纽港口</w:t>
            </w:r>
          </w:p>
        </w:tc>
        <w:tc>
          <w:tcPr>
            <w:tcW w:w="1479" w:type="dxa"/>
            <w:noWrap w:val="0"/>
            <w:vAlign w:val="center"/>
          </w:tcPr>
          <w:p w14:paraId="00F1B197">
            <w:pPr>
              <w:autoSpaceDN w:val="0"/>
              <w:spacing w:line="320" w:lineRule="exac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100万标箱港口</w:t>
            </w:r>
          </w:p>
        </w:tc>
        <w:tc>
          <w:tcPr>
            <w:tcW w:w="1275" w:type="dxa"/>
            <w:noWrap w:val="0"/>
            <w:vAlign w:val="center"/>
          </w:tcPr>
          <w:p w14:paraId="53035E2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100万标箱港口</w:t>
            </w:r>
          </w:p>
        </w:tc>
        <w:tc>
          <w:tcPr>
            <w:tcW w:w="580" w:type="dxa"/>
            <w:noWrap w:val="0"/>
            <w:vAlign w:val="center"/>
          </w:tcPr>
          <w:p w14:paraId="15D3D8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14:paraId="7DC03746">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95" w:type="dxa"/>
            <w:noWrap w:val="0"/>
            <w:vAlign w:val="center"/>
          </w:tcPr>
          <w:p w14:paraId="32CC3B9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4CB2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23CA69A4">
            <w:pPr>
              <w:rPr>
                <w:rFonts w:ascii="Arial"/>
                <w:color w:val="000000" w:themeColor="text1"/>
                <w:sz w:val="21"/>
                <w14:textFill>
                  <w14:solidFill>
                    <w14:schemeClr w14:val="tx1"/>
                  </w14:solidFill>
                </w14:textFill>
              </w:rPr>
            </w:pPr>
          </w:p>
        </w:tc>
        <w:tc>
          <w:tcPr>
            <w:tcW w:w="1079" w:type="dxa"/>
            <w:vMerge w:val="continue"/>
            <w:noWrap w:val="0"/>
            <w:vAlign w:val="center"/>
          </w:tcPr>
          <w:p w14:paraId="71971983">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top w:val="nil"/>
              <w:bottom w:val="nil"/>
            </w:tcBorders>
            <w:noWrap w:val="0"/>
            <w:vAlign w:val="center"/>
          </w:tcPr>
          <w:p w14:paraId="0E8BDCB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7FF72270">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2022年全市物流总产值完成额</w:t>
            </w:r>
          </w:p>
        </w:tc>
        <w:tc>
          <w:tcPr>
            <w:tcW w:w="1479" w:type="dxa"/>
            <w:noWrap w:val="0"/>
            <w:vAlign w:val="center"/>
          </w:tcPr>
          <w:p w14:paraId="41385A21">
            <w:pPr>
              <w:autoSpaceDN w:val="0"/>
              <w:spacing w:line="320" w:lineRule="exact"/>
              <w:ind w:firstLine="210" w:firstLineChars="100"/>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1415亿元</w:t>
            </w:r>
          </w:p>
        </w:tc>
        <w:tc>
          <w:tcPr>
            <w:tcW w:w="1275" w:type="dxa"/>
            <w:noWrap w:val="0"/>
            <w:vAlign w:val="center"/>
          </w:tcPr>
          <w:p w14:paraId="391028D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1415亿元</w:t>
            </w:r>
          </w:p>
        </w:tc>
        <w:tc>
          <w:tcPr>
            <w:tcW w:w="580" w:type="dxa"/>
            <w:noWrap w:val="0"/>
            <w:vAlign w:val="center"/>
          </w:tcPr>
          <w:p w14:paraId="7252ADA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14:paraId="0A7C20DF">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95" w:type="dxa"/>
            <w:noWrap w:val="0"/>
            <w:vAlign w:val="center"/>
          </w:tcPr>
          <w:p w14:paraId="755417F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136D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2051F403">
            <w:pPr>
              <w:rPr>
                <w:rFonts w:ascii="Arial"/>
                <w:color w:val="000000" w:themeColor="text1"/>
                <w:sz w:val="21"/>
                <w14:textFill>
                  <w14:solidFill>
                    <w14:schemeClr w14:val="tx1"/>
                  </w14:solidFill>
                </w14:textFill>
              </w:rPr>
            </w:pPr>
          </w:p>
        </w:tc>
        <w:tc>
          <w:tcPr>
            <w:tcW w:w="1079" w:type="dxa"/>
            <w:vMerge w:val="continue"/>
            <w:noWrap w:val="0"/>
            <w:vAlign w:val="center"/>
          </w:tcPr>
          <w:p w14:paraId="688170C8">
            <w:pPr>
              <w:pStyle w:val="2"/>
              <w:jc w:val="center"/>
              <w:rPr>
                <w:rFonts w:hint="eastAsia"/>
                <w:lang w:eastAsia="zh-CN"/>
              </w:rPr>
            </w:pPr>
          </w:p>
        </w:tc>
        <w:tc>
          <w:tcPr>
            <w:tcW w:w="878" w:type="dxa"/>
            <w:vMerge w:val="restart"/>
            <w:tcBorders>
              <w:bottom w:val="nil"/>
            </w:tcBorders>
            <w:noWrap w:val="0"/>
            <w:vAlign w:val="center"/>
          </w:tcPr>
          <w:p w14:paraId="693A150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489" w:type="dxa"/>
            <w:noWrap w:val="0"/>
            <w:vAlign w:val="center"/>
          </w:tcPr>
          <w:p w14:paraId="506F22C6">
            <w:pPr>
              <w:autoSpaceDN w:val="0"/>
              <w:spacing w:line="32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开展、参加宣传推介活动成果</w:t>
            </w:r>
          </w:p>
        </w:tc>
        <w:tc>
          <w:tcPr>
            <w:tcW w:w="1479" w:type="dxa"/>
            <w:noWrap w:val="0"/>
            <w:vAlign w:val="center"/>
          </w:tcPr>
          <w:p w14:paraId="49024B0B">
            <w:pPr>
              <w:autoSpaceDN w:val="0"/>
              <w:spacing w:line="320" w:lineRule="exac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Cs/>
                <w:color w:val="000000"/>
                <w:sz w:val="21"/>
                <w:szCs w:val="21"/>
                <w:lang w:val="en-US" w:eastAsia="zh-CN"/>
              </w:rPr>
              <w:t>举办“全市千亿物流倍增行动”推进会；联合市交投布展“首届长沙国际物流与交通博览会”；参加国家物流枢纽工作现场推进会、首届“一带一路”供应商云南峰会</w:t>
            </w:r>
          </w:p>
        </w:tc>
        <w:tc>
          <w:tcPr>
            <w:tcW w:w="1275" w:type="dxa"/>
            <w:noWrap w:val="0"/>
            <w:vAlign w:val="center"/>
          </w:tcPr>
          <w:p w14:paraId="1717536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宋体" w:hAnsi="宋体" w:eastAsia="宋体" w:cs="宋体"/>
                <w:bCs/>
                <w:color w:val="000000"/>
                <w:sz w:val="21"/>
                <w:szCs w:val="21"/>
                <w:lang w:val="en-US" w:eastAsia="zh-CN"/>
              </w:rPr>
              <w:t>举办“全市千亿物流倍增行动”推进会；联合市交投布展“首届长沙国际物流与交通博览会”；参加国家物流枢纽工作现场推进会、首届“一带一路”供应商云南峰会</w:t>
            </w:r>
          </w:p>
        </w:tc>
        <w:tc>
          <w:tcPr>
            <w:tcW w:w="580" w:type="dxa"/>
            <w:noWrap w:val="0"/>
            <w:vAlign w:val="center"/>
          </w:tcPr>
          <w:p w14:paraId="60AE97A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802" w:type="dxa"/>
            <w:noWrap w:val="0"/>
            <w:vAlign w:val="center"/>
          </w:tcPr>
          <w:p w14:paraId="05FD2F4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0683287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5B3E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val="0"/>
            <w:textDirection w:val="tbRlV"/>
            <w:vAlign w:val="top"/>
          </w:tcPr>
          <w:p w14:paraId="7E130938">
            <w:pPr>
              <w:rPr>
                <w:rFonts w:ascii="Arial"/>
                <w:color w:val="000000" w:themeColor="text1"/>
                <w:sz w:val="21"/>
                <w14:textFill>
                  <w14:solidFill>
                    <w14:schemeClr w14:val="tx1"/>
                  </w14:solidFill>
                </w14:textFill>
              </w:rPr>
            </w:pPr>
          </w:p>
        </w:tc>
        <w:tc>
          <w:tcPr>
            <w:tcW w:w="1079" w:type="dxa"/>
            <w:vMerge w:val="continue"/>
            <w:noWrap w:val="0"/>
            <w:vAlign w:val="center"/>
          </w:tcPr>
          <w:p w14:paraId="638ED8D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nil"/>
            </w:tcBorders>
            <w:noWrap w:val="0"/>
            <w:vAlign w:val="center"/>
          </w:tcPr>
          <w:p w14:paraId="6FD1F1A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6C1479D1">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招商引资开展合作成果</w:t>
            </w:r>
          </w:p>
        </w:tc>
        <w:tc>
          <w:tcPr>
            <w:tcW w:w="1479" w:type="dxa"/>
            <w:noWrap w:val="0"/>
            <w:vAlign w:val="center"/>
          </w:tcPr>
          <w:p w14:paraId="51CEE645">
            <w:pPr>
              <w:autoSpaceDN w:val="0"/>
              <w:spacing w:line="32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Cs/>
                <w:color w:val="000000"/>
                <w:sz w:val="21"/>
                <w:szCs w:val="21"/>
                <w:lang w:val="en-US" w:eastAsia="zh-CN"/>
              </w:rPr>
              <w:t>赴中集、亚马逊定向招商</w:t>
            </w:r>
            <w:r>
              <w:rPr>
                <w:rFonts w:hint="eastAsia" w:ascii="宋体" w:hAnsi="宋体" w:eastAsia="宋体" w:cs="宋体"/>
                <w:color w:val="000000"/>
                <w:sz w:val="21"/>
                <w:szCs w:val="21"/>
                <w:lang w:val="en-US" w:eastAsia="zh-CN"/>
              </w:rPr>
              <w:t>市城运集团与深圳怡亚通公司合资成立岳阳交投怡亚通供应链公司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京东集团与智慧物流合作成立合资公司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菜鸟、中通、极兔等50多家企业签约入驻湘北现代商贸物流园</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省冷链物流集团、四川辉能源创储集团、湖南中希冷链等企业签约落地</w:t>
            </w:r>
          </w:p>
          <w:p w14:paraId="3DE84895">
            <w:pPr>
              <w:autoSpaceDN w:val="0"/>
              <w:spacing w:line="320" w:lineRule="exact"/>
              <w:jc w:val="left"/>
              <w:textAlignment w:val="center"/>
              <w:rPr>
                <w:rFonts w:hint="eastAsia" w:ascii="宋体" w:hAnsi="宋体" w:eastAsia="宋体" w:cs="宋体"/>
                <w:color w:val="000000" w:themeColor="text1"/>
                <w:sz w:val="21"/>
                <w:szCs w:val="21"/>
                <w14:textFill>
                  <w14:solidFill>
                    <w14:schemeClr w14:val="tx1"/>
                  </w14:solidFill>
                </w14:textFill>
              </w:rPr>
            </w:pPr>
          </w:p>
        </w:tc>
        <w:tc>
          <w:tcPr>
            <w:tcW w:w="1275" w:type="dxa"/>
            <w:noWrap w:val="0"/>
            <w:vAlign w:val="center"/>
          </w:tcPr>
          <w:p w14:paraId="2243C21A">
            <w:pPr>
              <w:autoSpaceDN w:val="0"/>
              <w:spacing w:line="32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Cs/>
                <w:color w:val="000000"/>
                <w:sz w:val="21"/>
                <w:szCs w:val="21"/>
                <w:lang w:val="en-US" w:eastAsia="zh-CN"/>
              </w:rPr>
              <w:t>赴中集、亚马逊定向招商</w:t>
            </w:r>
            <w:r>
              <w:rPr>
                <w:rFonts w:hint="eastAsia" w:ascii="宋体" w:hAnsi="宋体" w:eastAsia="宋体" w:cs="宋体"/>
                <w:color w:val="000000"/>
                <w:sz w:val="21"/>
                <w:szCs w:val="21"/>
                <w:lang w:val="en-US" w:eastAsia="zh-CN"/>
              </w:rPr>
              <w:t>市城运集团与深圳怡亚通公司合资成立岳阳交投怡亚通供应链公司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京东集团与智慧物流合作成立合资公司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菜鸟、中通、极兔等50多家企业签约入驻湘北现代商贸物流园</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省冷链物流集团、四川辉能源创储集团、湖南中希冷链等企业签约落地</w:t>
            </w:r>
          </w:p>
          <w:p w14:paraId="58B2266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eastAsia="zh-CN"/>
                <w14:textFill>
                  <w14:solidFill>
                    <w14:schemeClr w14:val="tx1"/>
                  </w14:solidFill>
                </w14:textFill>
              </w:rPr>
            </w:pPr>
          </w:p>
        </w:tc>
        <w:tc>
          <w:tcPr>
            <w:tcW w:w="580" w:type="dxa"/>
            <w:noWrap w:val="0"/>
            <w:vAlign w:val="center"/>
          </w:tcPr>
          <w:p w14:paraId="6B58544A">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3FA51C5A">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95" w:type="dxa"/>
            <w:noWrap w:val="0"/>
            <w:vAlign w:val="center"/>
          </w:tcPr>
          <w:p w14:paraId="3CF7310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537A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val="0"/>
            <w:textDirection w:val="tbRlV"/>
            <w:vAlign w:val="top"/>
          </w:tcPr>
          <w:p w14:paraId="6F21F074">
            <w:pPr>
              <w:rPr>
                <w:rFonts w:ascii="Arial"/>
                <w:color w:val="000000" w:themeColor="text1"/>
                <w:sz w:val="21"/>
                <w14:textFill>
                  <w14:solidFill>
                    <w14:schemeClr w14:val="tx1"/>
                  </w14:solidFill>
                </w14:textFill>
              </w:rPr>
            </w:pPr>
          </w:p>
        </w:tc>
        <w:tc>
          <w:tcPr>
            <w:tcW w:w="1079" w:type="dxa"/>
            <w:vMerge w:val="continue"/>
            <w:noWrap w:val="0"/>
            <w:vAlign w:val="center"/>
          </w:tcPr>
          <w:p w14:paraId="66D44D2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nil"/>
            </w:tcBorders>
            <w:noWrap w:val="0"/>
            <w:vAlign w:val="center"/>
          </w:tcPr>
          <w:p w14:paraId="298842B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11F5B077">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是否打通通道畅通物流</w:t>
            </w:r>
          </w:p>
        </w:tc>
        <w:tc>
          <w:tcPr>
            <w:tcW w:w="1479" w:type="dxa"/>
            <w:noWrap w:val="0"/>
            <w:vAlign w:val="center"/>
          </w:tcPr>
          <w:p w14:paraId="3DF8FE8E">
            <w:pPr>
              <w:autoSpaceDN w:val="0"/>
              <w:spacing w:line="320" w:lineRule="exac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打造以城陵矶港为核心枢纽的“中部双循环”大通道；业务辐射南北更大范围区域</w:t>
            </w:r>
          </w:p>
        </w:tc>
        <w:tc>
          <w:tcPr>
            <w:tcW w:w="1275" w:type="dxa"/>
            <w:noWrap w:val="0"/>
            <w:vAlign w:val="center"/>
          </w:tcPr>
          <w:p w14:paraId="5AC9B986">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打造以城陵矶港为核心枢纽的“中部双循环”大通道；业务辐射南北更大范围区域</w:t>
            </w:r>
          </w:p>
        </w:tc>
        <w:tc>
          <w:tcPr>
            <w:tcW w:w="580" w:type="dxa"/>
            <w:noWrap w:val="0"/>
            <w:vAlign w:val="center"/>
          </w:tcPr>
          <w:p w14:paraId="1887777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5315763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95" w:type="dxa"/>
            <w:noWrap w:val="0"/>
            <w:vAlign w:val="center"/>
          </w:tcPr>
          <w:p w14:paraId="48DEE69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088E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84" w:type="dxa"/>
            <w:vMerge w:val="continue"/>
            <w:tcBorders>
              <w:top w:val="nil"/>
              <w:bottom w:val="nil"/>
            </w:tcBorders>
            <w:noWrap w:val="0"/>
            <w:textDirection w:val="tbRlV"/>
            <w:vAlign w:val="top"/>
          </w:tcPr>
          <w:p w14:paraId="1A4536AC">
            <w:pPr>
              <w:rPr>
                <w:rFonts w:ascii="Arial"/>
                <w:color w:val="000000" w:themeColor="text1"/>
                <w:sz w:val="21"/>
                <w14:textFill>
                  <w14:solidFill>
                    <w14:schemeClr w14:val="tx1"/>
                  </w14:solidFill>
                </w14:textFill>
              </w:rPr>
            </w:pPr>
          </w:p>
        </w:tc>
        <w:tc>
          <w:tcPr>
            <w:tcW w:w="1079" w:type="dxa"/>
            <w:vMerge w:val="continue"/>
            <w:noWrap w:val="0"/>
            <w:vAlign w:val="center"/>
          </w:tcPr>
          <w:p w14:paraId="0A73DCA4">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single" w:color="auto" w:sz="4" w:space="0"/>
            </w:tcBorders>
            <w:noWrap w:val="0"/>
            <w:vAlign w:val="center"/>
          </w:tcPr>
          <w:p w14:paraId="6F45A25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6866F46C">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是否开展岳阳市四级物流配送网络规划和建设项目</w:t>
            </w:r>
          </w:p>
        </w:tc>
        <w:tc>
          <w:tcPr>
            <w:tcW w:w="1479" w:type="dxa"/>
            <w:noWrap w:val="0"/>
            <w:vAlign w:val="center"/>
          </w:tcPr>
          <w:p w14:paraId="65011865">
            <w:pPr>
              <w:autoSpaceDN w:val="0"/>
              <w:spacing w:line="320" w:lineRule="exac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全市四级物流配送体系等项目正式开工建设</w:t>
            </w:r>
          </w:p>
        </w:tc>
        <w:tc>
          <w:tcPr>
            <w:tcW w:w="1275" w:type="dxa"/>
            <w:noWrap w:val="0"/>
            <w:vAlign w:val="center"/>
          </w:tcPr>
          <w:p w14:paraId="5FF3DED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全市四级物流配送体系等项目正式开工建设</w:t>
            </w:r>
          </w:p>
        </w:tc>
        <w:tc>
          <w:tcPr>
            <w:tcW w:w="580" w:type="dxa"/>
            <w:noWrap w:val="0"/>
            <w:vAlign w:val="center"/>
          </w:tcPr>
          <w:p w14:paraId="03167CF0">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73F042A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95" w:type="dxa"/>
            <w:noWrap w:val="0"/>
            <w:vAlign w:val="center"/>
          </w:tcPr>
          <w:p w14:paraId="24019BE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0E12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6059CF44">
            <w:pPr>
              <w:rPr>
                <w:rFonts w:ascii="Arial"/>
                <w:color w:val="000000" w:themeColor="text1"/>
                <w:sz w:val="21"/>
                <w14:textFill>
                  <w14:solidFill>
                    <w14:schemeClr w14:val="tx1"/>
                  </w14:solidFill>
                </w14:textFill>
              </w:rPr>
            </w:pPr>
          </w:p>
        </w:tc>
        <w:tc>
          <w:tcPr>
            <w:tcW w:w="1079" w:type="dxa"/>
            <w:vMerge w:val="continue"/>
            <w:noWrap w:val="0"/>
            <w:vAlign w:val="center"/>
          </w:tcPr>
          <w:p w14:paraId="03C6DFD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top w:val="single" w:color="auto" w:sz="4" w:space="0"/>
              <w:bottom w:val="nil"/>
            </w:tcBorders>
            <w:noWrap w:val="0"/>
            <w:vAlign w:val="center"/>
          </w:tcPr>
          <w:p w14:paraId="7C0D5CC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时效指标</w:t>
            </w:r>
          </w:p>
        </w:tc>
        <w:tc>
          <w:tcPr>
            <w:tcW w:w="1489" w:type="dxa"/>
            <w:noWrap w:val="0"/>
            <w:vAlign w:val="center"/>
          </w:tcPr>
          <w:p w14:paraId="2C758B0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lang w:eastAsia="zh-CN"/>
                <w14:textFill>
                  <w14:solidFill>
                    <w14:schemeClr w14:val="tx1"/>
                  </w14:solidFill>
                </w14:textFill>
              </w:rPr>
            </w:pPr>
            <w:r>
              <w:rPr>
                <w:rFonts w:hint="eastAsia" w:ascii="Arial"/>
                <w:color w:val="000000" w:themeColor="text1"/>
                <w:sz w:val="20"/>
                <w:lang w:eastAsia="zh-CN"/>
                <w14:textFill>
                  <w14:solidFill>
                    <w14:schemeClr w14:val="tx1"/>
                  </w14:solidFill>
                </w14:textFill>
              </w:rPr>
              <w:t>各项工作任务完成周期</w:t>
            </w:r>
          </w:p>
        </w:tc>
        <w:tc>
          <w:tcPr>
            <w:tcW w:w="1479" w:type="dxa"/>
            <w:noWrap w:val="0"/>
            <w:vAlign w:val="center"/>
          </w:tcPr>
          <w:p w14:paraId="498A0073">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12个月</w:t>
            </w:r>
          </w:p>
        </w:tc>
        <w:tc>
          <w:tcPr>
            <w:tcW w:w="1275" w:type="dxa"/>
            <w:noWrap w:val="0"/>
            <w:vAlign w:val="center"/>
          </w:tcPr>
          <w:p w14:paraId="2D479AA2">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12个月</w:t>
            </w:r>
          </w:p>
        </w:tc>
        <w:tc>
          <w:tcPr>
            <w:tcW w:w="580" w:type="dxa"/>
            <w:noWrap w:val="0"/>
            <w:vAlign w:val="center"/>
          </w:tcPr>
          <w:p w14:paraId="54A11A78">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w:t>
            </w:r>
          </w:p>
        </w:tc>
        <w:tc>
          <w:tcPr>
            <w:tcW w:w="802" w:type="dxa"/>
            <w:noWrap w:val="0"/>
            <w:vAlign w:val="center"/>
          </w:tcPr>
          <w:p w14:paraId="58AF527E">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w:t>
            </w:r>
          </w:p>
        </w:tc>
        <w:tc>
          <w:tcPr>
            <w:tcW w:w="1295" w:type="dxa"/>
            <w:noWrap w:val="0"/>
            <w:vAlign w:val="center"/>
          </w:tcPr>
          <w:p w14:paraId="0877868A">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26F1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75C38326">
            <w:pPr>
              <w:rPr>
                <w:rFonts w:ascii="Arial"/>
                <w:color w:val="000000" w:themeColor="text1"/>
                <w:sz w:val="21"/>
                <w14:textFill>
                  <w14:solidFill>
                    <w14:schemeClr w14:val="tx1"/>
                  </w14:solidFill>
                </w14:textFill>
              </w:rPr>
            </w:pPr>
          </w:p>
        </w:tc>
        <w:tc>
          <w:tcPr>
            <w:tcW w:w="1079" w:type="dxa"/>
            <w:vMerge w:val="continue"/>
            <w:tcBorders>
              <w:bottom w:val="single" w:color="auto" w:sz="4" w:space="0"/>
            </w:tcBorders>
            <w:noWrap w:val="0"/>
            <w:vAlign w:val="center"/>
          </w:tcPr>
          <w:p w14:paraId="6B8571F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bottom w:val="nil"/>
            </w:tcBorders>
            <w:noWrap w:val="0"/>
            <w:vAlign w:val="center"/>
          </w:tcPr>
          <w:p w14:paraId="3AF97310">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宋体" w:hAnsi="宋体" w:eastAsia="宋体" w:cs="宋体"/>
                <w:color w:val="000000" w:themeColor="text1"/>
                <w:spacing w:val="-2"/>
                <w:sz w:val="21"/>
                <w:szCs w:val="21"/>
                <w:lang w:eastAsia="zh-CN"/>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成本指标</w:t>
            </w:r>
          </w:p>
        </w:tc>
        <w:tc>
          <w:tcPr>
            <w:tcW w:w="1489" w:type="dxa"/>
            <w:noWrap w:val="0"/>
            <w:vAlign w:val="center"/>
          </w:tcPr>
          <w:p w14:paraId="732EF990">
            <w:pPr>
              <w:autoSpaceDN w:val="0"/>
              <w:spacing w:line="320" w:lineRule="exact"/>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完成各项目标任务不超预算金额</w:t>
            </w:r>
          </w:p>
        </w:tc>
        <w:tc>
          <w:tcPr>
            <w:tcW w:w="1479" w:type="dxa"/>
            <w:noWrap w:val="0"/>
            <w:vAlign w:val="center"/>
          </w:tcPr>
          <w:p w14:paraId="5B2B4DAD">
            <w:pPr>
              <w:autoSpaceDN w:val="0"/>
              <w:spacing w:line="320" w:lineRule="exact"/>
              <w:jc w:val="both"/>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不超过预算投入</w:t>
            </w:r>
          </w:p>
        </w:tc>
        <w:tc>
          <w:tcPr>
            <w:tcW w:w="1275" w:type="dxa"/>
            <w:noWrap w:val="0"/>
            <w:vAlign w:val="center"/>
          </w:tcPr>
          <w:p w14:paraId="7C9C7770">
            <w:pPr>
              <w:autoSpaceDN w:val="0"/>
              <w:spacing w:line="320" w:lineRule="exact"/>
              <w:textAlignment w:val="center"/>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不超过预算投入</w:t>
            </w:r>
          </w:p>
        </w:tc>
        <w:tc>
          <w:tcPr>
            <w:tcW w:w="580" w:type="dxa"/>
            <w:noWrap w:val="0"/>
            <w:vAlign w:val="center"/>
          </w:tcPr>
          <w:p w14:paraId="44DC310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802" w:type="dxa"/>
            <w:noWrap w:val="0"/>
            <w:vAlign w:val="center"/>
          </w:tcPr>
          <w:p w14:paraId="3C5E7B5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1295" w:type="dxa"/>
            <w:noWrap w:val="0"/>
            <w:vAlign w:val="center"/>
          </w:tcPr>
          <w:p w14:paraId="74969ED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4CFB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01C4D6AD">
            <w:pPr>
              <w:rPr>
                <w:rFonts w:ascii="Arial"/>
                <w:color w:val="000000" w:themeColor="text1"/>
                <w:sz w:val="21"/>
                <w14:textFill>
                  <w14:solidFill>
                    <w14:schemeClr w14:val="tx1"/>
                  </w14:solidFill>
                </w14:textFill>
              </w:rPr>
            </w:pPr>
          </w:p>
        </w:tc>
        <w:tc>
          <w:tcPr>
            <w:tcW w:w="1079" w:type="dxa"/>
            <w:vMerge w:val="restart"/>
            <w:tcBorders>
              <w:top w:val="single" w:color="auto" w:sz="4" w:space="0"/>
            </w:tcBorders>
            <w:noWrap w:val="0"/>
            <w:vAlign w:val="center"/>
          </w:tcPr>
          <w:p w14:paraId="541CFF83">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lang w:eastAsia="zh-CN"/>
              </w:rPr>
            </w:pPr>
            <w:r>
              <w:rPr>
                <w:rFonts w:hint="eastAsia"/>
                <w:lang w:eastAsia="zh-CN"/>
              </w:rPr>
              <w:t>效益指标</w:t>
            </w:r>
          </w:p>
          <w:p w14:paraId="1324581B">
            <w:pPr>
              <w:pStyle w:val="2"/>
              <w:jc w:val="center"/>
              <w:rPr>
                <w:rFonts w:hint="eastAsia"/>
                <w:lang w:eastAsia="zh-CN"/>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30分</w:t>
            </w:r>
            <w:r>
              <w:rPr>
                <w:rFonts w:hint="eastAsia" w:ascii="宋体" w:hAnsi="宋体" w:cs="宋体"/>
                <w:color w:val="000000" w:themeColor="text1"/>
                <w:sz w:val="21"/>
                <w:szCs w:val="21"/>
                <w:lang w:eastAsia="zh-CN"/>
                <w14:textFill>
                  <w14:solidFill>
                    <w14:schemeClr w14:val="tx1"/>
                  </w14:solidFill>
                </w14:textFill>
              </w:rPr>
              <w:t>）</w:t>
            </w:r>
          </w:p>
        </w:tc>
        <w:tc>
          <w:tcPr>
            <w:tcW w:w="878" w:type="dxa"/>
            <w:tcBorders>
              <w:bottom w:val="nil"/>
            </w:tcBorders>
            <w:noWrap w:val="0"/>
            <w:vAlign w:val="center"/>
          </w:tcPr>
          <w:p w14:paraId="1A59716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经济效益指标</w:t>
            </w:r>
          </w:p>
        </w:tc>
        <w:tc>
          <w:tcPr>
            <w:tcW w:w="1489" w:type="dxa"/>
            <w:noWrap w:val="0"/>
            <w:vAlign w:val="center"/>
          </w:tcPr>
          <w:p w14:paraId="67BE8BC6">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带动湖南物流成本不断下降</w:t>
            </w:r>
          </w:p>
        </w:tc>
        <w:tc>
          <w:tcPr>
            <w:tcW w:w="1479" w:type="dxa"/>
            <w:noWrap w:val="0"/>
            <w:vAlign w:val="center"/>
          </w:tcPr>
          <w:p w14:paraId="45FFF27B">
            <w:pPr>
              <w:autoSpaceDN w:val="0"/>
              <w:spacing w:line="320" w:lineRule="exac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sz w:val="21"/>
                <w:szCs w:val="21"/>
                <w:lang w:val="en-US" w:eastAsia="zh-CN"/>
              </w:rPr>
              <w:t>着力构建跨区域物流大通道，</w:t>
            </w:r>
            <w:r>
              <w:rPr>
                <w:rFonts w:hint="eastAsia" w:ascii="宋体" w:hAnsi="宋体" w:eastAsia="宋体" w:cs="宋体"/>
                <w:color w:val="000000"/>
                <w:sz w:val="21"/>
                <w:szCs w:val="21"/>
                <w:lang w:val="en-US" w:eastAsia="zh-CN"/>
              </w:rPr>
              <w:t>带动湖南物流成本不断下降</w:t>
            </w:r>
          </w:p>
        </w:tc>
        <w:tc>
          <w:tcPr>
            <w:tcW w:w="1275" w:type="dxa"/>
            <w:noWrap w:val="0"/>
            <w:vAlign w:val="center"/>
          </w:tcPr>
          <w:p w14:paraId="1FB02861">
            <w:pPr>
              <w:autoSpaceDN w:val="0"/>
              <w:spacing w:line="32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sz w:val="21"/>
                <w:szCs w:val="21"/>
                <w:lang w:val="en-US" w:eastAsia="zh-CN"/>
              </w:rPr>
              <w:t>着力构建跨区域物流大通道，</w:t>
            </w:r>
            <w:r>
              <w:rPr>
                <w:rFonts w:hint="eastAsia" w:ascii="宋体" w:hAnsi="宋体" w:eastAsia="宋体" w:cs="宋体"/>
                <w:color w:val="000000"/>
                <w:sz w:val="21"/>
                <w:szCs w:val="21"/>
                <w:lang w:val="en-US" w:eastAsia="zh-CN"/>
              </w:rPr>
              <w:t>带动湖南物流成本不断下降</w:t>
            </w:r>
          </w:p>
        </w:tc>
        <w:tc>
          <w:tcPr>
            <w:tcW w:w="580" w:type="dxa"/>
            <w:noWrap w:val="0"/>
            <w:vAlign w:val="center"/>
          </w:tcPr>
          <w:p w14:paraId="68CB452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673BA47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0A42128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6869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7B38BDA5">
            <w:pPr>
              <w:rPr>
                <w:rFonts w:ascii="Arial"/>
                <w:color w:val="000000" w:themeColor="text1"/>
                <w:sz w:val="21"/>
                <w14:textFill>
                  <w14:solidFill>
                    <w14:schemeClr w14:val="tx1"/>
                  </w14:solidFill>
                </w14:textFill>
              </w:rPr>
            </w:pPr>
          </w:p>
        </w:tc>
        <w:tc>
          <w:tcPr>
            <w:tcW w:w="1079" w:type="dxa"/>
            <w:vMerge w:val="continue"/>
            <w:noWrap w:val="0"/>
            <w:vAlign w:val="center"/>
          </w:tcPr>
          <w:p w14:paraId="24B1DDB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restart"/>
            <w:tcBorders>
              <w:bottom w:val="nil"/>
            </w:tcBorders>
            <w:noWrap w:val="0"/>
            <w:vAlign w:val="center"/>
          </w:tcPr>
          <w:p w14:paraId="0797D6A7">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14:paraId="09B96EF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89" w:type="dxa"/>
            <w:noWrap w:val="0"/>
            <w:vAlign w:val="center"/>
          </w:tcPr>
          <w:p w14:paraId="7C107BB3">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有效建设湖南通江达海开放引领区</w:t>
            </w:r>
          </w:p>
        </w:tc>
        <w:tc>
          <w:tcPr>
            <w:tcW w:w="1479" w:type="dxa"/>
            <w:noWrap w:val="0"/>
            <w:vAlign w:val="center"/>
          </w:tcPr>
          <w:p w14:paraId="498503D8">
            <w:pPr>
              <w:autoSpaceDN w:val="0"/>
              <w:spacing w:line="320" w:lineRule="exac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有效建设湖南通江达海开放引领区</w:t>
            </w:r>
          </w:p>
        </w:tc>
        <w:tc>
          <w:tcPr>
            <w:tcW w:w="1275" w:type="dxa"/>
            <w:noWrap w:val="0"/>
            <w:vAlign w:val="center"/>
          </w:tcPr>
          <w:p w14:paraId="42B77994">
            <w:pPr>
              <w:autoSpaceDN w:val="0"/>
              <w:spacing w:line="32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lang w:val="en-US" w:eastAsia="zh-CN"/>
              </w:rPr>
              <w:t>有效建设湖南通江达海开放引领区</w:t>
            </w:r>
          </w:p>
        </w:tc>
        <w:tc>
          <w:tcPr>
            <w:tcW w:w="580" w:type="dxa"/>
            <w:noWrap w:val="0"/>
            <w:vAlign w:val="center"/>
          </w:tcPr>
          <w:p w14:paraId="1F266C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2FDEA24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95" w:type="dxa"/>
            <w:noWrap w:val="0"/>
            <w:vAlign w:val="center"/>
          </w:tcPr>
          <w:p w14:paraId="2ED50BF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07DD2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6AF1C378">
            <w:pPr>
              <w:rPr>
                <w:rFonts w:ascii="Arial"/>
                <w:color w:val="000000" w:themeColor="text1"/>
                <w:sz w:val="21"/>
                <w14:textFill>
                  <w14:solidFill>
                    <w14:schemeClr w14:val="tx1"/>
                  </w14:solidFill>
                </w14:textFill>
              </w:rPr>
            </w:pPr>
          </w:p>
        </w:tc>
        <w:tc>
          <w:tcPr>
            <w:tcW w:w="1079" w:type="dxa"/>
            <w:vMerge w:val="continue"/>
            <w:noWrap w:val="0"/>
            <w:vAlign w:val="center"/>
          </w:tcPr>
          <w:p w14:paraId="0990D7D2">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nil"/>
            </w:tcBorders>
            <w:noWrap w:val="0"/>
            <w:vAlign w:val="center"/>
          </w:tcPr>
          <w:p w14:paraId="539A85D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336681C7">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为我市招引国际国内头部物流企业提供更具优势的管理平台</w:t>
            </w:r>
          </w:p>
        </w:tc>
        <w:tc>
          <w:tcPr>
            <w:tcW w:w="1479" w:type="dxa"/>
            <w:noWrap w:val="0"/>
            <w:vAlign w:val="center"/>
          </w:tcPr>
          <w:p w14:paraId="5B16D577">
            <w:pPr>
              <w:autoSpaceDN w:val="0"/>
              <w:spacing w:line="320" w:lineRule="exac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为我市招引国际国内头部物流企业提供更具优势的管理平台</w:t>
            </w:r>
          </w:p>
        </w:tc>
        <w:tc>
          <w:tcPr>
            <w:tcW w:w="1275" w:type="dxa"/>
            <w:noWrap w:val="0"/>
            <w:vAlign w:val="center"/>
          </w:tcPr>
          <w:p w14:paraId="0B24ACDA">
            <w:pPr>
              <w:autoSpaceDN w:val="0"/>
              <w:spacing w:line="320" w:lineRule="exac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为我市招引国际国内头部物流企业提供更具优势的管理平台</w:t>
            </w:r>
          </w:p>
        </w:tc>
        <w:tc>
          <w:tcPr>
            <w:tcW w:w="580" w:type="dxa"/>
            <w:noWrap w:val="0"/>
            <w:vAlign w:val="center"/>
          </w:tcPr>
          <w:p w14:paraId="1375DB4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1146431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2E0E109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6924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7919C2EE">
            <w:pPr>
              <w:rPr>
                <w:rFonts w:ascii="Arial"/>
                <w:color w:val="000000" w:themeColor="text1"/>
                <w:sz w:val="21"/>
                <w14:textFill>
                  <w14:solidFill>
                    <w14:schemeClr w14:val="tx1"/>
                  </w14:solidFill>
                </w14:textFill>
              </w:rPr>
            </w:pPr>
          </w:p>
        </w:tc>
        <w:tc>
          <w:tcPr>
            <w:tcW w:w="1079" w:type="dxa"/>
            <w:vMerge w:val="continue"/>
            <w:noWrap w:val="0"/>
            <w:vAlign w:val="center"/>
          </w:tcPr>
          <w:p w14:paraId="0D0A2A6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vMerge w:val="continue"/>
            <w:tcBorders>
              <w:top w:val="nil"/>
              <w:bottom w:val="nil"/>
            </w:tcBorders>
            <w:noWrap w:val="0"/>
            <w:vAlign w:val="center"/>
          </w:tcPr>
          <w:p w14:paraId="706D3C5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489" w:type="dxa"/>
            <w:noWrap w:val="0"/>
            <w:vAlign w:val="center"/>
          </w:tcPr>
          <w:p w14:paraId="42BB4C08">
            <w:pPr>
              <w:autoSpaceDN w:val="0"/>
              <w:spacing w:line="320" w:lineRule="exact"/>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val="en-US" w:eastAsia="zh-CN"/>
              </w:rPr>
              <w:t>展示岳阳现代物流良好形象</w:t>
            </w:r>
          </w:p>
        </w:tc>
        <w:tc>
          <w:tcPr>
            <w:tcW w:w="1479" w:type="dxa"/>
            <w:noWrap w:val="0"/>
            <w:vAlign w:val="center"/>
          </w:tcPr>
          <w:p w14:paraId="05D31ACE">
            <w:pPr>
              <w:autoSpaceDN w:val="0"/>
              <w:spacing w:line="320" w:lineRule="exac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展示岳阳现代物流良好形象</w:t>
            </w:r>
          </w:p>
        </w:tc>
        <w:tc>
          <w:tcPr>
            <w:tcW w:w="1275" w:type="dxa"/>
            <w:noWrap w:val="0"/>
            <w:vAlign w:val="center"/>
          </w:tcPr>
          <w:p w14:paraId="76D2FA2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lang w:val="en-US" w:eastAsia="zh-CN"/>
              </w:rPr>
              <w:t>展示岳阳现代物流良好形象</w:t>
            </w:r>
          </w:p>
        </w:tc>
        <w:tc>
          <w:tcPr>
            <w:tcW w:w="580" w:type="dxa"/>
            <w:noWrap w:val="0"/>
            <w:vAlign w:val="center"/>
          </w:tcPr>
          <w:p w14:paraId="471A697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10B0BA0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95" w:type="dxa"/>
            <w:noWrap w:val="0"/>
            <w:vAlign w:val="center"/>
          </w:tcPr>
          <w:p w14:paraId="4CC8479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58C8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4B5CFE81">
            <w:pPr>
              <w:rPr>
                <w:rFonts w:ascii="Arial"/>
                <w:color w:val="000000" w:themeColor="text1"/>
                <w:sz w:val="21"/>
                <w14:textFill>
                  <w14:solidFill>
                    <w14:schemeClr w14:val="tx1"/>
                  </w14:solidFill>
                </w14:textFill>
              </w:rPr>
            </w:pPr>
          </w:p>
        </w:tc>
        <w:tc>
          <w:tcPr>
            <w:tcW w:w="1079" w:type="dxa"/>
            <w:vMerge w:val="continue"/>
            <w:noWrap w:val="0"/>
            <w:vAlign w:val="center"/>
          </w:tcPr>
          <w:p w14:paraId="44358D1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bottom w:val="nil"/>
            </w:tcBorders>
            <w:noWrap w:val="0"/>
            <w:vAlign w:val="center"/>
          </w:tcPr>
          <w:p w14:paraId="4107EED7">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14:paraId="627BA4E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489" w:type="dxa"/>
            <w:noWrap w:val="0"/>
            <w:vAlign w:val="center"/>
          </w:tcPr>
          <w:p w14:paraId="05079BB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发展物流产业</w:t>
            </w:r>
            <w:r>
              <w:rPr>
                <w:rFonts w:hint="eastAsia" w:ascii="Arial"/>
                <w:color w:val="000000" w:themeColor="text1"/>
                <w:sz w:val="20"/>
                <w:lang w:eastAsia="zh-CN"/>
                <w14:textFill>
                  <w14:solidFill>
                    <w14:schemeClr w14:val="tx1"/>
                  </w14:solidFill>
                </w14:textFill>
              </w:rPr>
              <w:t>是否对环境有负面影响</w:t>
            </w:r>
          </w:p>
        </w:tc>
        <w:tc>
          <w:tcPr>
            <w:tcW w:w="1479" w:type="dxa"/>
            <w:noWrap w:val="0"/>
            <w:vAlign w:val="center"/>
          </w:tcPr>
          <w:p w14:paraId="5ECC0DE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eastAsia="zh-CN"/>
                <w14:textFill>
                  <w14:solidFill>
                    <w14:schemeClr w14:val="tx1"/>
                  </w14:solidFill>
                </w14:textFill>
              </w:rPr>
            </w:pPr>
            <w:r>
              <w:rPr>
                <w:rFonts w:hint="eastAsia" w:ascii="Arial"/>
                <w:color w:val="000000" w:themeColor="text1"/>
                <w:sz w:val="20"/>
                <w:lang w:eastAsia="zh-CN"/>
                <w14:textFill>
                  <w14:solidFill>
                    <w14:schemeClr w14:val="tx1"/>
                  </w14:solidFill>
                </w14:textFill>
              </w:rPr>
              <w:t>无负面影响</w:t>
            </w:r>
          </w:p>
        </w:tc>
        <w:tc>
          <w:tcPr>
            <w:tcW w:w="1275" w:type="dxa"/>
            <w:noWrap w:val="0"/>
            <w:vAlign w:val="center"/>
          </w:tcPr>
          <w:p w14:paraId="29B5339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eastAsia="zh-CN"/>
                <w14:textFill>
                  <w14:solidFill>
                    <w14:schemeClr w14:val="tx1"/>
                  </w14:solidFill>
                </w14:textFill>
              </w:rPr>
            </w:pPr>
            <w:r>
              <w:rPr>
                <w:rFonts w:hint="eastAsia" w:ascii="Arial"/>
                <w:color w:val="000000" w:themeColor="text1"/>
                <w:sz w:val="20"/>
                <w:lang w:eastAsia="zh-CN"/>
                <w14:textFill>
                  <w14:solidFill>
                    <w14:schemeClr w14:val="tx1"/>
                  </w14:solidFill>
                </w14:textFill>
              </w:rPr>
              <w:t>无负面影响</w:t>
            </w:r>
          </w:p>
        </w:tc>
        <w:tc>
          <w:tcPr>
            <w:tcW w:w="580" w:type="dxa"/>
            <w:noWrap w:val="0"/>
            <w:vAlign w:val="center"/>
          </w:tcPr>
          <w:p w14:paraId="50B348D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5A449EF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4</w:t>
            </w:r>
          </w:p>
        </w:tc>
        <w:tc>
          <w:tcPr>
            <w:tcW w:w="1295" w:type="dxa"/>
            <w:noWrap w:val="0"/>
            <w:vAlign w:val="center"/>
          </w:tcPr>
          <w:p w14:paraId="39AD51E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2E79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val="0"/>
            <w:textDirection w:val="tbRlV"/>
            <w:vAlign w:val="top"/>
          </w:tcPr>
          <w:p w14:paraId="13571E81">
            <w:pPr>
              <w:rPr>
                <w:rFonts w:ascii="Arial"/>
                <w:color w:val="000000" w:themeColor="text1"/>
                <w:sz w:val="21"/>
                <w14:textFill>
                  <w14:solidFill>
                    <w14:schemeClr w14:val="tx1"/>
                  </w14:solidFill>
                </w14:textFill>
              </w:rPr>
            </w:pPr>
          </w:p>
        </w:tc>
        <w:tc>
          <w:tcPr>
            <w:tcW w:w="1079" w:type="dxa"/>
            <w:vMerge w:val="continue"/>
            <w:noWrap w:val="0"/>
            <w:vAlign w:val="center"/>
          </w:tcPr>
          <w:p w14:paraId="5DB4482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878" w:type="dxa"/>
            <w:tcBorders>
              <w:bottom w:val="nil"/>
            </w:tcBorders>
            <w:noWrap w:val="0"/>
            <w:vAlign w:val="center"/>
          </w:tcPr>
          <w:p w14:paraId="47CB7093">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14:paraId="76DAEECE">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489" w:type="dxa"/>
            <w:noWrap w:val="0"/>
            <w:vAlign w:val="center"/>
          </w:tcPr>
          <w:p w14:paraId="2381C12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eastAsia="zh-CN"/>
                <w14:textFill>
                  <w14:solidFill>
                    <w14:schemeClr w14:val="tx1"/>
                  </w14:solidFill>
                </w14:textFill>
              </w:rPr>
            </w:pPr>
            <w:r>
              <w:rPr>
                <w:rFonts w:hint="eastAsia" w:ascii="Arial"/>
                <w:color w:val="000000" w:themeColor="text1"/>
                <w:sz w:val="21"/>
                <w:lang w:eastAsia="zh-CN"/>
                <w14:textFill>
                  <w14:solidFill>
                    <w14:schemeClr w14:val="tx1"/>
                  </w14:solidFill>
                </w14:textFill>
              </w:rPr>
              <w:t>是否可持续影响</w:t>
            </w:r>
          </w:p>
        </w:tc>
        <w:tc>
          <w:tcPr>
            <w:tcW w:w="1479" w:type="dxa"/>
            <w:noWrap w:val="0"/>
            <w:vAlign w:val="center"/>
          </w:tcPr>
          <w:p w14:paraId="0E87CDD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eastAsia="zh-CN"/>
                <w14:textFill>
                  <w14:solidFill>
                    <w14:schemeClr w14:val="tx1"/>
                  </w14:solidFill>
                </w14:textFill>
              </w:rPr>
            </w:pPr>
            <w:r>
              <w:rPr>
                <w:rFonts w:hint="eastAsia" w:ascii="Arial"/>
                <w:color w:val="000000" w:themeColor="text1"/>
                <w:sz w:val="21"/>
                <w:lang w:eastAsia="zh-CN"/>
                <w14:textFill>
                  <w14:solidFill>
                    <w14:schemeClr w14:val="tx1"/>
                  </w14:solidFill>
                </w14:textFill>
              </w:rPr>
              <w:t>可持续影响</w:t>
            </w:r>
          </w:p>
        </w:tc>
        <w:tc>
          <w:tcPr>
            <w:tcW w:w="1275" w:type="dxa"/>
            <w:noWrap w:val="0"/>
            <w:vAlign w:val="center"/>
          </w:tcPr>
          <w:p w14:paraId="592F7FF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eastAsia="zh-CN"/>
                <w14:textFill>
                  <w14:solidFill>
                    <w14:schemeClr w14:val="tx1"/>
                  </w14:solidFill>
                </w14:textFill>
              </w:rPr>
            </w:pPr>
            <w:r>
              <w:rPr>
                <w:rFonts w:hint="eastAsia" w:ascii="Arial"/>
                <w:color w:val="000000" w:themeColor="text1"/>
                <w:sz w:val="21"/>
                <w:lang w:eastAsia="zh-CN"/>
                <w14:textFill>
                  <w14:solidFill>
                    <w14:schemeClr w14:val="tx1"/>
                  </w14:solidFill>
                </w14:textFill>
              </w:rPr>
              <w:t>可持续影响</w:t>
            </w:r>
          </w:p>
        </w:tc>
        <w:tc>
          <w:tcPr>
            <w:tcW w:w="580" w:type="dxa"/>
            <w:noWrap w:val="0"/>
            <w:vAlign w:val="center"/>
          </w:tcPr>
          <w:p w14:paraId="275F0A33">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6</w:t>
            </w:r>
          </w:p>
        </w:tc>
        <w:tc>
          <w:tcPr>
            <w:tcW w:w="802" w:type="dxa"/>
            <w:noWrap w:val="0"/>
            <w:vAlign w:val="center"/>
          </w:tcPr>
          <w:p w14:paraId="1A75040E">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5</w:t>
            </w:r>
          </w:p>
        </w:tc>
        <w:tc>
          <w:tcPr>
            <w:tcW w:w="1295" w:type="dxa"/>
            <w:noWrap w:val="0"/>
            <w:vAlign w:val="center"/>
          </w:tcPr>
          <w:p w14:paraId="32AD205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1010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val="0"/>
            <w:textDirection w:val="tbRlV"/>
            <w:vAlign w:val="top"/>
          </w:tcPr>
          <w:p w14:paraId="554E1546">
            <w:pPr>
              <w:rPr>
                <w:rFonts w:ascii="Arial"/>
                <w:color w:val="000000" w:themeColor="text1"/>
                <w:sz w:val="21"/>
                <w14:textFill>
                  <w14:solidFill>
                    <w14:schemeClr w14:val="tx1"/>
                  </w14:solidFill>
                </w14:textFill>
              </w:rPr>
            </w:pPr>
          </w:p>
        </w:tc>
        <w:tc>
          <w:tcPr>
            <w:tcW w:w="1079" w:type="dxa"/>
            <w:tcBorders>
              <w:bottom w:val="nil"/>
            </w:tcBorders>
            <w:noWrap w:val="0"/>
            <w:vAlign w:val="center"/>
          </w:tcPr>
          <w:p w14:paraId="69E382E2">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14:paraId="2CC9101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14:paraId="15FF280B">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878" w:type="dxa"/>
            <w:tcBorders>
              <w:bottom w:val="nil"/>
            </w:tcBorders>
            <w:noWrap w:val="0"/>
            <w:vAlign w:val="center"/>
          </w:tcPr>
          <w:p w14:paraId="074AD7F9">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14:paraId="3A7A8F07">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14:paraId="6E35D106">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489" w:type="dxa"/>
            <w:noWrap w:val="0"/>
            <w:vAlign w:val="center"/>
          </w:tcPr>
          <w:p w14:paraId="2442D66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服务对象</w:t>
            </w:r>
            <w:r>
              <w:rPr>
                <w:rFonts w:hint="eastAsia" w:ascii="Arial"/>
                <w:color w:val="000000" w:themeColor="text1"/>
                <w:sz w:val="21"/>
                <w:lang w:eastAsia="zh-CN"/>
                <w14:textFill>
                  <w14:solidFill>
                    <w14:schemeClr w14:val="tx1"/>
                  </w14:solidFill>
                </w14:textFill>
              </w:rPr>
              <w:t>满意率</w:t>
            </w:r>
          </w:p>
        </w:tc>
        <w:tc>
          <w:tcPr>
            <w:tcW w:w="1479" w:type="dxa"/>
            <w:noWrap w:val="0"/>
            <w:vAlign w:val="center"/>
          </w:tcPr>
          <w:p w14:paraId="6D6949E4">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eastAsia="zh-CN"/>
                <w14:textFill>
                  <w14:solidFill>
                    <w14:schemeClr w14:val="tx1"/>
                  </w14:solidFill>
                </w14:textFill>
              </w:rPr>
              <w:t>大于等于</w:t>
            </w:r>
            <w:r>
              <w:rPr>
                <w:rFonts w:hint="eastAsia" w:ascii="Arial"/>
                <w:color w:val="000000" w:themeColor="text1"/>
                <w:sz w:val="21"/>
                <w:lang w:val="en-US" w:eastAsia="zh-CN"/>
                <w14:textFill>
                  <w14:solidFill>
                    <w14:schemeClr w14:val="tx1"/>
                  </w14:solidFill>
                </w14:textFill>
              </w:rPr>
              <w:t>95%</w:t>
            </w:r>
          </w:p>
        </w:tc>
        <w:tc>
          <w:tcPr>
            <w:tcW w:w="1275" w:type="dxa"/>
            <w:noWrap w:val="0"/>
            <w:vAlign w:val="center"/>
          </w:tcPr>
          <w:p w14:paraId="21E00CE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eastAsia="zh-CN"/>
                <w14:textFill>
                  <w14:solidFill>
                    <w14:schemeClr w14:val="tx1"/>
                  </w14:solidFill>
                </w14:textFill>
              </w:rPr>
              <w:t>大于等于</w:t>
            </w:r>
            <w:r>
              <w:rPr>
                <w:rFonts w:hint="eastAsia" w:ascii="Arial"/>
                <w:color w:val="000000" w:themeColor="text1"/>
                <w:sz w:val="21"/>
                <w:lang w:val="en-US" w:eastAsia="zh-CN"/>
                <w14:textFill>
                  <w14:solidFill>
                    <w14:schemeClr w14:val="tx1"/>
                  </w14:solidFill>
                </w14:textFill>
              </w:rPr>
              <w:t>95%</w:t>
            </w:r>
          </w:p>
        </w:tc>
        <w:tc>
          <w:tcPr>
            <w:tcW w:w="580" w:type="dxa"/>
            <w:noWrap w:val="0"/>
            <w:vAlign w:val="center"/>
          </w:tcPr>
          <w:p w14:paraId="505C2E74">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802" w:type="dxa"/>
            <w:noWrap w:val="0"/>
            <w:vAlign w:val="center"/>
          </w:tcPr>
          <w:p w14:paraId="195FCAA1">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w:t>
            </w:r>
          </w:p>
        </w:tc>
        <w:tc>
          <w:tcPr>
            <w:tcW w:w="1295" w:type="dxa"/>
            <w:noWrap w:val="0"/>
            <w:vAlign w:val="center"/>
          </w:tcPr>
          <w:p w14:paraId="43D88993">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3362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84" w:type="dxa"/>
            <w:gridSpan w:val="6"/>
            <w:noWrap w:val="0"/>
            <w:vAlign w:val="center"/>
          </w:tcPr>
          <w:p w14:paraId="522C7EC5">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580" w:type="dxa"/>
            <w:noWrap w:val="0"/>
            <w:vAlign w:val="center"/>
          </w:tcPr>
          <w:p w14:paraId="2E0F8D90">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100</w:t>
            </w:r>
          </w:p>
        </w:tc>
        <w:tc>
          <w:tcPr>
            <w:tcW w:w="802" w:type="dxa"/>
            <w:noWrap w:val="0"/>
            <w:vAlign w:val="center"/>
          </w:tcPr>
          <w:p w14:paraId="393EE638">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90</w:t>
            </w:r>
          </w:p>
        </w:tc>
        <w:tc>
          <w:tcPr>
            <w:tcW w:w="1295" w:type="dxa"/>
            <w:noWrap w:val="0"/>
            <w:vAlign w:val="center"/>
          </w:tcPr>
          <w:p w14:paraId="2AE8F9A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14:paraId="2B13FB0B">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ajorEastAsia" w:hAnsiTheme="majorEastAsia" w:eastAsiaTheme="majorEastAsia" w:cstheme="majorEastAsia"/>
          <w:color w:val="000000" w:themeColor="text1"/>
          <w:spacing w:val="-22"/>
          <w:position w:val="-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2"/>
          <w:sz w:val="21"/>
          <w:szCs w:val="21"/>
          <w14:textFill>
            <w14:solidFill>
              <w14:schemeClr w14:val="tx1"/>
            </w14:solidFill>
          </w14:textFill>
        </w:rPr>
        <w:t>填表人：</w:t>
      </w:r>
      <w:r>
        <w:rPr>
          <w:rFonts w:hint="eastAsia" w:asciiTheme="majorEastAsia" w:hAnsiTheme="majorEastAsia" w:eastAsiaTheme="majorEastAsia" w:cstheme="majorEastAsia"/>
          <w:color w:val="000000" w:themeColor="text1"/>
          <w:spacing w:val="9"/>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3"/>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2"/>
          <w:sz w:val="21"/>
          <w:szCs w:val="21"/>
          <w14:textFill>
            <w14:solidFill>
              <w14:schemeClr w14:val="tx1"/>
            </w14:solidFill>
          </w14:textFill>
        </w:rPr>
        <w:t>联系电话：</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2"/>
          <w:position w:val="-1"/>
          <w:sz w:val="21"/>
          <w:szCs w:val="21"/>
          <w14:textFill>
            <w14:solidFill>
              <w14:schemeClr w14:val="tx1"/>
            </w14:solidFill>
          </w14:textFill>
        </w:rPr>
        <w:t>单位负责人签字：</w:t>
      </w:r>
      <w:r>
        <w:rPr>
          <w:rFonts w:hint="eastAsia" w:asciiTheme="majorEastAsia" w:hAnsiTheme="majorEastAsia" w:eastAsiaTheme="majorEastAsia" w:cstheme="majorEastAsia"/>
          <w:color w:val="000000" w:themeColor="text1"/>
          <w:spacing w:val="-22"/>
          <w:position w:val="-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9"/>
          <w:sz w:val="21"/>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22"/>
          <w:sz w:val="21"/>
          <w:szCs w:val="21"/>
          <w14:textFill>
            <w14:solidFill>
              <w14:schemeClr w14:val="tx1"/>
            </w14:solidFill>
          </w14:textFill>
        </w:rPr>
        <w:t>填报日期：</w:t>
      </w:r>
      <w:r>
        <w:rPr>
          <w:rFonts w:hint="eastAsia" w:asciiTheme="majorEastAsia" w:hAnsiTheme="majorEastAsia" w:eastAsiaTheme="majorEastAsia" w:cstheme="majorEastAsia"/>
          <w:color w:val="000000" w:themeColor="text1"/>
          <w:spacing w:val="-22"/>
          <w:sz w:val="21"/>
          <w:szCs w:val="21"/>
          <w:lang w:val="en-US" w:eastAsia="zh-CN"/>
          <w14:textFill>
            <w14:solidFill>
              <w14:schemeClr w14:val="tx1"/>
            </w14:solidFill>
          </w14:textFill>
        </w:rPr>
        <w:t>2023.6.30</w:t>
      </w:r>
      <w:r>
        <w:rPr>
          <w:rFonts w:hint="eastAsia" w:asciiTheme="majorEastAsia" w:hAnsiTheme="majorEastAsia" w:eastAsiaTheme="majorEastAsia" w:cstheme="majorEastAsia"/>
          <w:color w:val="000000" w:themeColor="text1"/>
          <w:spacing w:val="3"/>
          <w:sz w:val="21"/>
          <w:szCs w:val="21"/>
          <w14:textFill>
            <w14:solidFill>
              <w14:schemeClr w14:val="tx1"/>
            </w14:solidFill>
          </w14:textFill>
        </w:rPr>
        <w:t xml:space="preserve">  </w:t>
      </w:r>
    </w:p>
    <w:p w14:paraId="6B2F845A">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ajorEastAsia" w:hAnsiTheme="majorEastAsia" w:eastAsiaTheme="majorEastAsia" w:cstheme="majorEastAsia"/>
          <w:color w:val="000000" w:themeColor="text1"/>
          <w:spacing w:val="0"/>
          <w:position w:val="0"/>
          <w:sz w:val="21"/>
          <w:szCs w:val="21"/>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Theme="majorEastAsia" w:hAnsiTheme="majorEastAsia" w:eastAsiaTheme="majorEastAsia" w:cstheme="majorEastAsia"/>
          <w:color w:val="000000" w:themeColor="text1"/>
          <w:spacing w:val="0"/>
          <w:position w:val="0"/>
          <w:sz w:val="21"/>
          <w:szCs w:val="21"/>
          <w:lang w:val="en-US" w:eastAsia="zh-CN"/>
          <w14:textFill>
            <w14:solidFill>
              <w14:schemeClr w14:val="tx1"/>
            </w14:solidFill>
          </w14:textFill>
        </w:rPr>
        <w:t xml:space="preserve">   </w:t>
      </w:r>
    </w:p>
    <w:p w14:paraId="1A91A33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p>
    <w:p w14:paraId="7645B83B">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p>
    <w:p w14:paraId="00851FEB">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岳阳市物流发展服务中心</w:t>
      </w: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整体支出</w:t>
      </w:r>
    </w:p>
    <w:p w14:paraId="43F0A2C9">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绩效自评报告</w:t>
      </w:r>
    </w:p>
    <w:p w14:paraId="4978EAA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FCEEC8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D7F98A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DE1B97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415851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02F464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D9CD7E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6BBB8F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454379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EF793D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CAF50B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CC13E7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2D9CBB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A47089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4D9568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F3C9BB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60495C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326EAC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B2468D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B7AE72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D4C74D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8C7C2C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FD6EFF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723CA5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C43FFB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8E2264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EA2E36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   ( 盖 章 )</w:t>
      </w:r>
    </w:p>
    <w:p w14:paraId="5102EA0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2023年 6 月 30 日</w:t>
      </w:r>
    </w:p>
    <w:p w14:paraId="526720D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F079E4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A4ACAF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E043B0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C6BAE7E">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2022年度岳阳市物流发展服务中心</w:t>
      </w:r>
    </w:p>
    <w:p w14:paraId="20D4469F">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14:paraId="3007C32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0942EC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C87AAC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66D58AA">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14:paraId="3418E478">
      <w:pPr>
        <w:keepNext w:val="0"/>
        <w:keepLines w:val="0"/>
        <w:pageBreakBefore w:val="0"/>
        <w:widowControl w:val="0"/>
        <w:kinsoku/>
        <w:wordWrap/>
        <w:overflowPunct/>
        <w:topLinePunct w:val="0"/>
        <w:autoSpaceDE/>
        <w:bidi w:val="0"/>
        <w:spacing w:line="38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（一）单位基本情况</w:t>
      </w:r>
    </w:p>
    <w:p w14:paraId="75D72CCF">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岳阳市</w:t>
      </w:r>
      <w:r>
        <w:rPr>
          <w:rFonts w:hint="eastAsia" w:ascii="宋体" w:hAnsi="宋体" w:eastAsia="宋体" w:cs="宋体"/>
          <w:sz w:val="32"/>
          <w:szCs w:val="32"/>
          <w:lang w:eastAsia="zh-CN"/>
        </w:rPr>
        <w:t>物流发展服务中心为市政府直属公益一类事业单位，机构规格为正处级。内设综合部、产业发展部、市场指导部和科技信息部四个正科级部室。核定全额编制人数</w:t>
      </w:r>
      <w:r>
        <w:rPr>
          <w:rFonts w:hint="eastAsia" w:ascii="宋体" w:hAnsi="宋体" w:eastAsia="宋体" w:cs="宋体"/>
          <w:sz w:val="32"/>
          <w:szCs w:val="32"/>
          <w:lang w:val="en-US" w:eastAsia="zh-CN"/>
        </w:rPr>
        <w:t>27人，实际人数21人。</w:t>
      </w:r>
      <w:r>
        <w:rPr>
          <w:rFonts w:hint="eastAsia" w:ascii="宋体" w:hAnsi="宋体" w:eastAsia="宋体" w:cs="宋体"/>
          <w:sz w:val="32"/>
          <w:szCs w:val="32"/>
          <w:lang w:eastAsia="zh-CN"/>
        </w:rPr>
        <w:t>无下属机构。</w:t>
      </w:r>
    </w:p>
    <w:p w14:paraId="2D3D7F6E">
      <w:pPr>
        <w:keepNext w:val="0"/>
        <w:keepLines w:val="0"/>
        <w:pageBreakBefore w:val="0"/>
        <w:widowControl w:val="0"/>
        <w:kinsoku/>
        <w:wordWrap/>
        <w:overflowPunct/>
        <w:topLinePunct w:val="0"/>
        <w:autoSpaceDE/>
        <w:bidi w:val="0"/>
        <w:spacing w:line="38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主要职责：</w:t>
      </w:r>
    </w:p>
    <w:p w14:paraId="31A1EE13">
      <w:pPr>
        <w:pStyle w:val="2"/>
        <w:keepNext w:val="0"/>
        <w:keepLines w:val="0"/>
        <w:pageBreakBefore w:val="0"/>
        <w:widowControl w:val="0"/>
        <w:numPr>
          <w:ilvl w:val="0"/>
          <w:numId w:val="0"/>
        </w:numPr>
        <w:kinsoku/>
        <w:wordWrap/>
        <w:overflowPunct/>
        <w:topLinePunct w:val="0"/>
        <w:autoSpaceDE/>
        <w:bidi w:val="0"/>
        <w:spacing w:line="380" w:lineRule="atLeast"/>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（1）为市政府工作提供支持保障的职能</w:t>
      </w:r>
    </w:p>
    <w:p w14:paraId="5E074DD0">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1.会同各行业主管部门研究提出全市物流业发展战略、中长期发展规划、政策措施，经批准后组织实施;研究分析物流业发展的重大问题，提出促进全市物流业发展的政策建议。</w:t>
      </w:r>
    </w:p>
    <w:p w14:paraId="4C84CB13">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负责全市重大物流项目的谋划和归集;会同财政部门研究提出促进物流产业发展的财政性资金安排建议;负责市本级物流项目资金申报、审核的事务性工作;配合有关部门做好各类国家、省物流专项资金(项目)的申报工作。</w:t>
      </w:r>
    </w:p>
    <w:p w14:paraId="2875B8CD">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3.负责物流业市场培育和规范工作;牵头协调重大物流项目的招商引资;负责物流业对外交流与区域合作工作。</w:t>
      </w:r>
    </w:p>
    <w:p w14:paraId="576461E0">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4.协调推进国家物流枢纽、全市物流园区、重大物流项目和重点物流基础设施建设工作。</w:t>
      </w:r>
    </w:p>
    <w:p w14:paraId="180BB389">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5.统筹协调全市物流网络体系建设和国际国内物流通道开通工作;负责协调航空、铁路、公路、水路等多种运输方式及联运模式组织，推进物流基础设施网络建设及行业信息共享。</w:t>
      </w:r>
    </w:p>
    <w:p w14:paraId="23ECDFF1">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6.负责全市物流业运行监测和统计分析，协调推进全市物流信息数据体系建设;负责全市物流运行数据监测，发布相关物流指数和公共信息。</w:t>
      </w:r>
    </w:p>
    <w:p w14:paraId="017939B6">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7.负责拟定全市现代物流产业发展年度目标工作任务，经批准后组织实施，负责年度考核评价的行政辅助工作。</w:t>
      </w:r>
    </w:p>
    <w:p w14:paraId="0A2BD3D5">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w:t>
      </w:r>
      <w:r>
        <w:rPr>
          <w:rFonts w:hint="eastAsia" w:ascii="宋体" w:hAnsi="宋体" w:eastAsia="宋体" w:cs="宋体"/>
          <w:sz w:val="32"/>
          <w:szCs w:val="32"/>
        </w:rPr>
        <w:t>负责</w:t>
      </w:r>
      <w:r>
        <w:rPr>
          <w:rFonts w:hint="eastAsia" w:ascii="宋体" w:hAnsi="宋体" w:eastAsia="宋体" w:cs="宋体"/>
          <w:sz w:val="32"/>
          <w:szCs w:val="32"/>
          <w:lang w:val="en-US" w:eastAsia="zh-CN"/>
        </w:rPr>
        <w:t>市现代物流创新发展领导小组办公室日常事务性工作。</w:t>
      </w:r>
    </w:p>
    <w:p w14:paraId="48CAF694">
      <w:pPr>
        <w:pStyle w:val="2"/>
        <w:keepNext w:val="0"/>
        <w:keepLines w:val="0"/>
        <w:pageBreakBefore w:val="0"/>
        <w:widowControl w:val="0"/>
        <w:kinsoku/>
        <w:wordWrap/>
        <w:overflowPunct/>
        <w:topLinePunct w:val="0"/>
        <w:autoSpaceDE/>
        <w:bidi w:val="0"/>
        <w:spacing w:line="380" w:lineRule="atLeas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（2）面向社会提供公益服务的职能</w:t>
      </w:r>
    </w:p>
    <w:p w14:paraId="39757EB2">
      <w:pPr>
        <w:pStyle w:val="2"/>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.负责市现代物流创新发展领导小组办公室日常事务性工作。</w:t>
      </w:r>
    </w:p>
    <w:p w14:paraId="0E1E7C24">
      <w:pPr>
        <w:pStyle w:val="2"/>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.统筹推进城市共同配送和城乡高效配送工作;统筹推进物流标准化、信息化、智能化建设，指导先进运输方式、先进物流技术和先进物流装备的推广工作。</w:t>
      </w:r>
    </w:p>
    <w:p w14:paraId="6223FD47">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.协同推进供应链体系建设，探索现代物流管理模式;指导全市企业物流的服务外包工作，推动企业内部物流社会化。</w:t>
      </w:r>
    </w:p>
    <w:p w14:paraId="61C1498A">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负责全市物流业运行态势分析，制定产业发展报告，定期向社会公布相关数据;负责协调推进物流业产学研合作，指导协调现代物流产业发展研究院、物流行业协会等社团工作;负责对县市区物流发展工作进行业务指导。</w:t>
      </w:r>
    </w:p>
    <w:p w14:paraId="0BB71195">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.负责服务重点物流企业发展，指导全市物流企业进行 A级物流企业、星级冷链(物流)企业评定的申报。</w:t>
      </w:r>
    </w:p>
    <w:p w14:paraId="4882E107">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.负责向物流企业提供有关法律、政策的咨询服务，协调物流行业纠纷。</w:t>
      </w:r>
    </w:p>
    <w:p w14:paraId="3261C8BD">
      <w:pPr>
        <w:keepNext w:val="0"/>
        <w:keepLines w:val="0"/>
        <w:pageBreakBefore w:val="0"/>
        <w:widowControl w:val="0"/>
        <w:kinsoku/>
        <w:wordWrap/>
        <w:overflowPunct/>
        <w:topLinePunct w:val="0"/>
        <w:autoSpaceDE/>
        <w:bidi w:val="0"/>
        <w:spacing w:line="380" w:lineRule="atLeast"/>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完成市委、市政府交办的其他工作。</w:t>
      </w:r>
    </w:p>
    <w:p w14:paraId="107DE1D6">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二、单位整体支出管理及使用情况</w:t>
      </w:r>
    </w:p>
    <w:p w14:paraId="6FA6EB7A">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2022</w:t>
      </w:r>
      <w:r>
        <w:rPr>
          <w:rFonts w:hint="eastAsia" w:ascii="宋体" w:hAnsi="宋体" w:eastAsia="宋体" w:cs="宋体"/>
          <w:sz w:val="32"/>
          <w:szCs w:val="32"/>
        </w:rPr>
        <w:t>年度实际支出</w:t>
      </w:r>
      <w:r>
        <w:rPr>
          <w:rFonts w:hint="eastAsia" w:ascii="宋体" w:hAnsi="宋体" w:eastAsia="宋体" w:cs="宋体"/>
          <w:sz w:val="32"/>
          <w:szCs w:val="32"/>
          <w:lang w:val="en-US" w:eastAsia="zh-CN"/>
        </w:rPr>
        <w:t>572.24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全部为</w:t>
      </w:r>
      <w:r>
        <w:rPr>
          <w:rFonts w:hint="eastAsia" w:ascii="宋体" w:hAnsi="宋体" w:eastAsia="宋体" w:cs="宋体"/>
          <w:sz w:val="32"/>
          <w:szCs w:val="32"/>
        </w:rPr>
        <w:t>基本支出</w:t>
      </w:r>
      <w:r>
        <w:rPr>
          <w:rFonts w:hint="eastAsia" w:ascii="宋体" w:hAnsi="宋体" w:eastAsia="宋体" w:cs="宋体"/>
          <w:sz w:val="32"/>
          <w:szCs w:val="32"/>
          <w:lang w:val="en-US" w:eastAsia="zh-CN"/>
        </w:rPr>
        <w:t>572.24</w:t>
      </w:r>
      <w:r>
        <w:rPr>
          <w:rFonts w:hint="eastAsia" w:ascii="宋体" w:hAnsi="宋体" w:eastAsia="宋体" w:cs="宋体"/>
          <w:sz w:val="32"/>
          <w:szCs w:val="32"/>
        </w:rPr>
        <w:t>万元。</w:t>
      </w:r>
    </w:p>
    <w:p w14:paraId="4AF16D2F">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基本支出主要列支人员工资福利和公用工作经费，其中人员经费支出</w:t>
      </w:r>
      <w:r>
        <w:rPr>
          <w:rFonts w:hint="eastAsia" w:ascii="宋体" w:hAnsi="宋体" w:eastAsia="宋体" w:cs="宋体"/>
          <w:sz w:val="32"/>
          <w:szCs w:val="32"/>
          <w:lang w:val="en-US" w:eastAsia="zh-CN"/>
        </w:rPr>
        <w:t>192.97</w:t>
      </w:r>
      <w:r>
        <w:rPr>
          <w:rFonts w:hint="eastAsia" w:ascii="宋体" w:hAnsi="宋体" w:eastAsia="宋体" w:cs="宋体"/>
          <w:sz w:val="32"/>
          <w:szCs w:val="32"/>
        </w:rPr>
        <w:t>万元、公用支出</w:t>
      </w:r>
      <w:r>
        <w:rPr>
          <w:rFonts w:hint="eastAsia" w:ascii="宋体" w:hAnsi="宋体" w:eastAsia="宋体" w:cs="宋体"/>
          <w:sz w:val="32"/>
          <w:szCs w:val="32"/>
          <w:lang w:val="en-US" w:eastAsia="zh-CN"/>
        </w:rPr>
        <w:t>287.70</w:t>
      </w:r>
      <w:r>
        <w:rPr>
          <w:rFonts w:hint="eastAsia" w:ascii="宋体" w:hAnsi="宋体" w:eastAsia="宋体" w:cs="宋体"/>
          <w:sz w:val="32"/>
          <w:szCs w:val="32"/>
        </w:rPr>
        <w:t>万</w:t>
      </w:r>
      <w:r>
        <w:rPr>
          <w:rFonts w:hint="eastAsia" w:ascii="宋体" w:hAnsi="宋体" w:eastAsia="宋体" w:cs="宋体"/>
          <w:sz w:val="32"/>
          <w:szCs w:val="32"/>
          <w:lang w:eastAsia="zh-CN"/>
        </w:rPr>
        <w:t>，资本性支出</w:t>
      </w:r>
      <w:r>
        <w:rPr>
          <w:rFonts w:hint="eastAsia" w:ascii="宋体" w:hAnsi="宋体" w:eastAsia="宋体" w:cs="宋体"/>
          <w:sz w:val="32"/>
          <w:szCs w:val="32"/>
          <w:lang w:val="en-US" w:eastAsia="zh-CN"/>
        </w:rPr>
        <w:t>91.57万元。</w:t>
      </w:r>
    </w:p>
    <w:p w14:paraId="3502858F">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本年度公务接待费支出</w:t>
      </w:r>
      <w:r>
        <w:rPr>
          <w:rFonts w:hint="eastAsia" w:ascii="宋体" w:hAnsi="宋体" w:eastAsia="宋体" w:cs="宋体"/>
          <w:sz w:val="32"/>
          <w:szCs w:val="32"/>
          <w:lang w:val="en-US" w:eastAsia="zh-CN"/>
        </w:rPr>
        <w:t>1.96</w:t>
      </w:r>
      <w:r>
        <w:rPr>
          <w:rFonts w:hint="eastAsia" w:ascii="宋体" w:hAnsi="宋体" w:eastAsia="宋体" w:cs="宋体"/>
          <w:sz w:val="32"/>
          <w:szCs w:val="32"/>
        </w:rPr>
        <w:t>万元，因公出国费用0</w:t>
      </w:r>
      <w:r>
        <w:rPr>
          <w:rFonts w:hint="eastAsia" w:ascii="宋体" w:hAnsi="宋体" w:eastAsia="宋体" w:cs="宋体"/>
          <w:sz w:val="32"/>
          <w:szCs w:val="32"/>
          <w:lang w:val="en-US" w:eastAsia="zh-CN"/>
        </w:rPr>
        <w:t>.00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公务用车</w:t>
      </w:r>
      <w:r>
        <w:rPr>
          <w:rFonts w:hint="eastAsia" w:ascii="宋体" w:hAnsi="宋体" w:eastAsia="宋体" w:cs="宋体"/>
          <w:sz w:val="32"/>
          <w:szCs w:val="32"/>
          <w:lang w:eastAsia="zh-CN"/>
        </w:rPr>
        <w:t>购置费</w:t>
      </w:r>
      <w:r>
        <w:rPr>
          <w:rFonts w:hint="eastAsia" w:ascii="宋体" w:hAnsi="宋体" w:eastAsia="宋体" w:cs="宋体"/>
          <w:sz w:val="32"/>
          <w:szCs w:val="32"/>
          <w:lang w:val="en-US" w:eastAsia="zh-CN"/>
        </w:rPr>
        <w:t>18.78</w:t>
      </w:r>
      <w:r>
        <w:rPr>
          <w:rFonts w:hint="eastAsia" w:ascii="宋体" w:hAnsi="宋体" w:eastAsia="宋体" w:cs="宋体"/>
          <w:sz w:val="32"/>
          <w:szCs w:val="32"/>
        </w:rPr>
        <w:t>万元，</w:t>
      </w:r>
      <w:r>
        <w:rPr>
          <w:rFonts w:hint="eastAsia" w:ascii="宋体" w:hAnsi="宋体" w:eastAsia="宋体" w:cs="宋体"/>
          <w:sz w:val="32"/>
          <w:szCs w:val="32"/>
          <w:lang w:val="en-US" w:eastAsia="zh-CN"/>
        </w:rPr>
        <w:t>公车运行维护费2.33万元，</w:t>
      </w:r>
      <w:r>
        <w:rPr>
          <w:rFonts w:hint="eastAsia" w:ascii="宋体" w:hAnsi="宋体" w:eastAsia="宋体" w:cs="宋体"/>
          <w:sz w:val="32"/>
          <w:szCs w:val="32"/>
        </w:rPr>
        <w:t>三公经费均超预算</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原因是本中心为2022年新设立单位，年初预算未安排“三公经费”，但在执行职责职能、完成工作目标任务过程中因项目</w:t>
      </w:r>
      <w:bookmarkStart w:id="0" w:name="_GoBack"/>
      <w:bookmarkEnd w:id="0"/>
      <w:r>
        <w:rPr>
          <w:rFonts w:hint="eastAsia" w:ascii="宋体" w:hAnsi="宋体" w:eastAsia="宋体" w:cs="宋体"/>
          <w:sz w:val="32"/>
          <w:szCs w:val="32"/>
          <w:lang w:val="en-US" w:eastAsia="zh-CN"/>
        </w:rPr>
        <w:t>招商引资工作需要而发生符合中央“八项规定”的“三公经费”。</w:t>
      </w:r>
    </w:p>
    <w:p w14:paraId="62C041FA">
      <w:pPr>
        <w:keepNext w:val="0"/>
        <w:keepLines w:val="0"/>
        <w:pageBreakBefore w:val="0"/>
        <w:widowControl w:val="0"/>
        <w:kinsoku/>
        <w:wordWrap/>
        <w:overflowPunct/>
        <w:topLinePunct w:val="0"/>
        <w:autoSpaceDE/>
        <w:bidi w:val="0"/>
        <w:spacing w:line="380" w:lineRule="atLeast"/>
        <w:ind w:firstLine="640" w:firstLineChars="200"/>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三、政府性基金预算支出情况   </w:t>
      </w:r>
    </w:p>
    <w:p w14:paraId="492DDFAA">
      <w:pPr>
        <w:keepNext w:val="0"/>
        <w:keepLines w:val="0"/>
        <w:pageBreakBefore w:val="0"/>
        <w:widowControl w:val="0"/>
        <w:tabs>
          <w:tab w:val="left" w:pos="632"/>
        </w:tabs>
        <w:kinsoku/>
        <w:wordWrap/>
        <w:overflowPunct/>
        <w:topLinePunct w:val="0"/>
        <w:autoSpaceDE/>
        <w:autoSpaceDN/>
        <w:bidi w:val="0"/>
        <w:adjustRightInd/>
        <w:snapToGrid/>
        <w:spacing w:line="380" w:lineRule="atLeast"/>
        <w:ind w:firstLine="640" w:firstLineChars="200"/>
        <w:jc w:val="left"/>
        <w:textAlignment w:val="auto"/>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四、国有资本经营预算支出情况 </w:t>
      </w:r>
    </w:p>
    <w:p w14:paraId="5A38AF46">
      <w:pPr>
        <w:keepNext w:val="0"/>
        <w:keepLines w:val="0"/>
        <w:pageBreakBefore w:val="0"/>
        <w:widowControl w:val="0"/>
        <w:kinsoku/>
        <w:wordWrap/>
        <w:overflowPunct/>
        <w:topLinePunct w:val="0"/>
        <w:autoSpaceDE/>
        <w:autoSpaceDN/>
        <w:bidi w:val="0"/>
        <w:adjustRightInd/>
        <w:snapToGrid/>
        <w:spacing w:line="380" w:lineRule="atLeast"/>
        <w:ind w:firstLine="640" w:firstLineChars="200"/>
        <w:jc w:val="left"/>
        <w:textAlignment w:val="auto"/>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五、社会保险基金预算支出情况 </w:t>
      </w:r>
    </w:p>
    <w:p w14:paraId="0C4DC0B5">
      <w:pPr>
        <w:keepNext w:val="0"/>
        <w:keepLines w:val="0"/>
        <w:pageBreakBefore w:val="0"/>
        <w:widowControl w:val="0"/>
        <w:kinsoku/>
        <w:wordWrap/>
        <w:overflowPunct/>
        <w:topLinePunct w:val="0"/>
        <w:autoSpaceDE/>
        <w:autoSpaceDN/>
        <w:bidi w:val="0"/>
        <w:adjustRightInd/>
        <w:snapToGrid/>
        <w:spacing w:line="380" w:lineRule="atLeast"/>
        <w:ind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14:paraId="61A98A44">
      <w:pPr>
        <w:keepNext w:val="0"/>
        <w:keepLines w:val="0"/>
        <w:pageBreakBefore w:val="0"/>
        <w:widowControl w:val="0"/>
        <w:kinsoku/>
        <w:wordWrap/>
        <w:overflowPunct/>
        <w:topLinePunct w:val="0"/>
        <w:autoSpaceDE/>
        <w:autoSpaceDN/>
        <w:bidi w:val="0"/>
        <w:adjustRightInd/>
        <w:snapToGrid/>
        <w:spacing w:line="380" w:lineRule="atLeast"/>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部门整体支出情况分析</w:t>
      </w:r>
    </w:p>
    <w:p w14:paraId="1CBCA3C5">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64" w:firstLineChars="200"/>
        <w:contextualSpacing/>
        <w:textAlignment w:val="auto"/>
        <w:outlineLvl w:val="9"/>
        <w:rPr>
          <w:rFonts w:hint="eastAsia" w:ascii="宋体" w:hAnsi="宋体" w:eastAsia="宋体" w:cs="宋体"/>
          <w:spacing w:val="6"/>
          <w:w w:val="100"/>
          <w:kern w:val="2"/>
          <w:position w:val="0"/>
          <w:sz w:val="32"/>
          <w:szCs w:val="32"/>
        </w:rPr>
      </w:pPr>
      <w:r>
        <w:rPr>
          <w:rFonts w:hint="eastAsia" w:ascii="宋体" w:hAnsi="宋体" w:eastAsia="宋体" w:cs="宋体"/>
          <w:spacing w:val="6"/>
          <w:w w:val="100"/>
          <w:kern w:val="2"/>
          <w:position w:val="0"/>
          <w:sz w:val="32"/>
          <w:szCs w:val="32"/>
        </w:rPr>
        <w:t>从整体情况来看，我</w:t>
      </w:r>
      <w:r>
        <w:rPr>
          <w:rFonts w:hint="eastAsia" w:ascii="宋体" w:hAnsi="宋体" w:eastAsia="宋体" w:cs="宋体"/>
          <w:spacing w:val="6"/>
          <w:w w:val="100"/>
          <w:kern w:val="2"/>
          <w:position w:val="0"/>
          <w:sz w:val="32"/>
          <w:szCs w:val="32"/>
          <w:lang w:val="en-US" w:eastAsia="zh-CN"/>
        </w:rPr>
        <w:t>单位</w:t>
      </w:r>
      <w:r>
        <w:rPr>
          <w:rFonts w:hint="eastAsia" w:ascii="宋体" w:hAnsi="宋体" w:eastAsia="宋体" w:cs="宋体"/>
          <w:spacing w:val="6"/>
          <w:w w:val="100"/>
          <w:kern w:val="2"/>
          <w:position w:val="0"/>
          <w:sz w:val="32"/>
          <w:szCs w:val="32"/>
        </w:rPr>
        <w:t>严格按照年初预算进行部门整体支出。在支出过程中，能严格遵守各项规章制度，所有项目都详细制定了方案，严格按方案组织实施，并加强了监督。无截留、无挪用等现象。</w:t>
      </w:r>
      <w:r>
        <w:rPr>
          <w:rFonts w:hint="eastAsia" w:ascii="宋体" w:hAnsi="宋体" w:eastAsia="宋体" w:cs="宋体"/>
          <w:spacing w:val="6"/>
          <w:w w:val="100"/>
          <w:kern w:val="2"/>
          <w:position w:val="0"/>
          <w:sz w:val="32"/>
          <w:szCs w:val="32"/>
          <w:lang w:eastAsia="zh-CN"/>
        </w:rPr>
        <w:t>为建设</w:t>
      </w:r>
      <w:r>
        <w:rPr>
          <w:rFonts w:hint="eastAsia" w:ascii="宋体" w:hAnsi="宋体" w:eastAsia="宋体" w:cs="宋体"/>
          <w:spacing w:val="6"/>
          <w:position w:val="0"/>
          <w:sz w:val="32"/>
          <w:szCs w:val="32"/>
          <w:lang w:eastAsia="zh-CN"/>
        </w:rPr>
        <w:t>“名副其实的省域副中心城市”</w:t>
      </w:r>
      <w:r>
        <w:rPr>
          <w:rFonts w:hint="eastAsia" w:ascii="宋体" w:hAnsi="宋体" w:eastAsia="宋体" w:cs="宋体"/>
          <w:spacing w:val="6"/>
          <w:w w:val="100"/>
          <w:kern w:val="2"/>
          <w:position w:val="0"/>
          <w:sz w:val="32"/>
          <w:szCs w:val="32"/>
        </w:rPr>
        <w:t>目标任务</w:t>
      </w:r>
      <w:r>
        <w:rPr>
          <w:rFonts w:hint="eastAsia" w:ascii="宋体" w:hAnsi="宋体" w:eastAsia="宋体" w:cs="宋体"/>
          <w:spacing w:val="6"/>
          <w:w w:val="100"/>
          <w:kern w:val="2"/>
          <w:position w:val="0"/>
          <w:sz w:val="32"/>
          <w:szCs w:val="32"/>
          <w:lang w:eastAsia="zh-CN"/>
        </w:rPr>
        <w:t>做出了重要贡献</w:t>
      </w:r>
      <w:r>
        <w:rPr>
          <w:rFonts w:hint="eastAsia" w:ascii="宋体" w:hAnsi="宋体" w:eastAsia="宋体" w:cs="宋体"/>
          <w:spacing w:val="6"/>
          <w:w w:val="100"/>
          <w:kern w:val="2"/>
          <w:position w:val="0"/>
          <w:sz w:val="32"/>
          <w:szCs w:val="32"/>
        </w:rPr>
        <w:t>。</w:t>
      </w:r>
      <w:r>
        <w:rPr>
          <w:rFonts w:hint="eastAsia" w:ascii="宋体" w:hAnsi="宋体" w:eastAsia="宋体" w:cs="宋体"/>
          <w:spacing w:val="6"/>
          <w:w w:val="100"/>
          <w:kern w:val="2"/>
          <w:position w:val="0"/>
          <w:sz w:val="32"/>
          <w:szCs w:val="32"/>
          <w:lang w:eastAsia="zh-CN"/>
        </w:rPr>
        <w:t>做到了</w:t>
      </w:r>
      <w:r>
        <w:rPr>
          <w:rFonts w:hint="eastAsia" w:ascii="宋体" w:hAnsi="宋体" w:eastAsia="宋体" w:cs="宋体"/>
          <w:color w:val="000000"/>
          <w:sz w:val="32"/>
          <w:szCs w:val="32"/>
        </w:rPr>
        <w:t>预算执行有监控、预算完成有评价、评价结果有反馈、反馈结果有应用</w:t>
      </w:r>
      <w:r>
        <w:rPr>
          <w:rFonts w:hint="eastAsia" w:ascii="宋体" w:hAnsi="宋体" w:eastAsia="宋体" w:cs="宋体"/>
          <w:color w:val="000000"/>
          <w:sz w:val="32"/>
          <w:szCs w:val="32"/>
          <w:lang w:eastAsia="zh-CN"/>
        </w:rPr>
        <w:t>，</w:t>
      </w:r>
      <w:r>
        <w:rPr>
          <w:rFonts w:hint="eastAsia" w:ascii="宋体" w:hAnsi="宋体" w:eastAsia="宋体" w:cs="宋体"/>
          <w:spacing w:val="6"/>
          <w:w w:val="100"/>
          <w:kern w:val="2"/>
          <w:position w:val="0"/>
          <w:sz w:val="32"/>
          <w:szCs w:val="32"/>
        </w:rPr>
        <w:t>实行了先有预算、后有执行、“用钱必问效、无效必问责”的新常态。</w:t>
      </w:r>
    </w:p>
    <w:p w14:paraId="520C3E04">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3" w:firstLineChars="200"/>
        <w:contextualSpacing/>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、绩效评价工作情况</w:t>
      </w:r>
    </w:p>
    <w:p w14:paraId="15F71D18">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绩效评价目的</w:t>
      </w:r>
    </w:p>
    <w:p w14:paraId="0B42F6D0">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sz w:val="32"/>
          <w:szCs w:val="32"/>
        </w:rPr>
      </w:pPr>
      <w:r>
        <w:rPr>
          <w:rFonts w:hint="eastAsia" w:ascii="宋体" w:hAnsi="宋体" w:eastAsia="宋体" w:cs="宋体"/>
          <w:sz w:val="32"/>
          <w:szCs w:val="32"/>
        </w:rPr>
        <w:t>此次绩效评价的目的是：严格落实《预算法》及省、市绩效管理工作的有关规定，进一步规范财政资金的管理，强化财政支出绩效理念，提升部门责任意识，提高资金使用效益，促进</w:t>
      </w:r>
      <w:r>
        <w:rPr>
          <w:rFonts w:hint="eastAsia" w:ascii="宋体" w:hAnsi="宋体" w:eastAsia="宋体" w:cs="宋体"/>
          <w:sz w:val="32"/>
          <w:szCs w:val="32"/>
          <w:lang w:eastAsia="zh-CN"/>
        </w:rPr>
        <w:t>物流</w:t>
      </w:r>
      <w:r>
        <w:rPr>
          <w:rFonts w:hint="eastAsia" w:ascii="宋体" w:hAnsi="宋体" w:eastAsia="宋体" w:cs="宋体"/>
          <w:sz w:val="32"/>
          <w:szCs w:val="32"/>
        </w:rPr>
        <w:t>事业的发展。</w:t>
      </w:r>
    </w:p>
    <w:p w14:paraId="7C1A6EB0">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绩效评价的主要过程</w:t>
      </w:r>
    </w:p>
    <w:p w14:paraId="749C89B5">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sz w:val="32"/>
          <w:szCs w:val="32"/>
        </w:rPr>
      </w:pPr>
      <w:r>
        <w:rPr>
          <w:rFonts w:hint="eastAsia" w:ascii="宋体" w:hAnsi="宋体" w:eastAsia="宋体" w:cs="宋体"/>
          <w:sz w:val="32"/>
          <w:szCs w:val="32"/>
        </w:rPr>
        <w:t>根据绩效评价的要求，我们成立了自评工作领导小组，对照自评方案进行研究和布署，党</w:t>
      </w:r>
      <w:r>
        <w:rPr>
          <w:rFonts w:hint="eastAsia" w:ascii="宋体" w:hAnsi="宋体" w:eastAsia="宋体" w:cs="宋体"/>
          <w:sz w:val="32"/>
          <w:szCs w:val="32"/>
          <w:lang w:eastAsia="zh-CN"/>
        </w:rPr>
        <w:t>委班子</w:t>
      </w:r>
      <w:r>
        <w:rPr>
          <w:rFonts w:hint="eastAsia" w:ascii="宋体" w:hAnsi="宋体" w:eastAsia="宋体" w:cs="宋体"/>
          <w:sz w:val="32"/>
          <w:szCs w:val="32"/>
        </w:rPr>
        <w:t>成员及机关各</w:t>
      </w:r>
      <w:r>
        <w:rPr>
          <w:rFonts w:hint="eastAsia" w:ascii="宋体" w:hAnsi="宋体" w:eastAsia="宋体" w:cs="宋体"/>
          <w:sz w:val="32"/>
          <w:szCs w:val="32"/>
          <w:lang w:eastAsia="zh-CN"/>
        </w:rPr>
        <w:t>部</w:t>
      </w:r>
      <w:r>
        <w:rPr>
          <w:rFonts w:hint="eastAsia" w:ascii="宋体" w:hAnsi="宋体" w:eastAsia="宋体" w:cs="宋体"/>
          <w:sz w:val="32"/>
          <w:szCs w:val="32"/>
        </w:rPr>
        <w:t>室</w:t>
      </w:r>
      <w:r>
        <w:rPr>
          <w:rFonts w:hint="eastAsia" w:ascii="宋体" w:hAnsi="宋体" w:eastAsia="宋体" w:cs="宋体"/>
          <w:sz w:val="32"/>
          <w:szCs w:val="32"/>
          <w:lang w:eastAsia="zh-CN"/>
        </w:rPr>
        <w:t>成员</w:t>
      </w:r>
      <w:r>
        <w:rPr>
          <w:rFonts w:hint="eastAsia" w:ascii="宋体" w:hAnsi="宋体" w:eastAsia="宋体" w:cs="宋体"/>
          <w:sz w:val="32"/>
          <w:szCs w:val="32"/>
        </w:rPr>
        <w:t>全程参与，按照自评方案的要求，对照各实施项目的内容逐条逐项自评。在自评过程发现问题，查找原因，及时纠正偏差，为下一步工作夯实基础。</w:t>
      </w:r>
    </w:p>
    <w:p w14:paraId="2443C39B">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321" w:firstLineChars="100"/>
        <w:contextualSpacing/>
        <w:textAlignment w:val="auto"/>
        <w:outlineLvl w:val="9"/>
        <w:rPr>
          <w:rFonts w:hint="eastAsia" w:ascii="宋体" w:hAnsi="宋体" w:eastAsia="宋体" w:cs="宋体"/>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、主要绩效及评价结论</w:t>
      </w:r>
    </w:p>
    <w:p w14:paraId="479BD002">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i w:val="0"/>
          <w:iCs w:val="0"/>
          <w:caps w:val="0"/>
          <w:color w:val="000000"/>
          <w:spacing w:val="0"/>
          <w:kern w:val="2"/>
          <w:sz w:val="32"/>
          <w:szCs w:val="32"/>
          <w:shd w:val="clear" w:color="auto" w:fill="FFFFFF"/>
          <w:lang w:val="en-US" w:eastAsia="zh-CN" w:bidi="ar-SA"/>
        </w:rPr>
        <w:t>2022年，全中心上下紧紧围绕市委、市政府提出的年度工作目标任务，积极谋事、用心干事、努力成事、各项工作实现了预期目标，在建机制、创品牌上取得了较好成绩，为全市物流产业逆势发展做出了积极贡献。2022年在全市“12+1”产业链工作年终考核中，现代物流产业链办获评一等奖。</w:t>
      </w:r>
      <w:r>
        <w:rPr>
          <w:rFonts w:hint="eastAsia" w:ascii="宋体" w:hAnsi="宋体" w:eastAsia="宋体" w:cs="宋体"/>
          <w:color w:val="000000"/>
          <w:kern w:val="2"/>
          <w:sz w:val="32"/>
          <w:szCs w:val="32"/>
          <w:lang w:val="en-US" w:eastAsia="zh-CN" w:bidi="ar-SA"/>
        </w:rPr>
        <w:t>本年单位履职具体工作情况如下：</w:t>
      </w:r>
    </w:p>
    <w:p w14:paraId="6A453FB5">
      <w:pPr>
        <w:keepNext w:val="0"/>
        <w:keepLines w:val="0"/>
        <w:pageBreakBefore w:val="0"/>
        <w:widowControl w:val="0"/>
        <w:numPr>
          <w:ilvl w:val="0"/>
          <w:numId w:val="2"/>
        </w:numPr>
        <w:kinsoku/>
        <w:wordWrap/>
        <w:overflowPunct/>
        <w:topLinePunct w:val="0"/>
        <w:autoSpaceDE/>
        <w:autoSpaceDN w:val="0"/>
        <w:bidi w:val="0"/>
        <w:spacing w:line="380" w:lineRule="atLeast"/>
        <w:ind w:left="0" w:leftChars="0" w:firstLine="640" w:firstLineChars="200"/>
        <w:jc w:val="left"/>
        <w:textAlignment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提出促进物流产业发展的政策建议</w:t>
      </w:r>
    </w:p>
    <w:p w14:paraId="4204C891">
      <w:pPr>
        <w:keepNext w:val="0"/>
        <w:keepLines w:val="0"/>
        <w:pageBreakBefore w:val="0"/>
        <w:widowControl w:val="0"/>
        <w:kinsoku/>
        <w:wordWrap/>
        <w:overflowPunct/>
        <w:topLinePunct w:val="0"/>
        <w:autoSpaceDE/>
        <w:autoSpaceDN w:val="0"/>
        <w:bidi w:val="0"/>
        <w:spacing w:line="380" w:lineRule="atLeast"/>
        <w:ind w:left="0" w:leftChars="0" w:firstLine="640" w:firstLineChars="200"/>
        <w:jc w:val="left"/>
        <w:textAlignment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为市政府工作提供支持保障，谋划制定了《岳阳市“千亿物流倍增行动”实施方案》、《岳阳市现代物流平台品牌建设实施方案（2022-2025）》等政策文件，为岳阳物流产业发展提供工作思路和政策支持。</w:t>
      </w:r>
    </w:p>
    <w:p w14:paraId="1F7681B8">
      <w:pPr>
        <w:keepNext w:val="0"/>
        <w:keepLines w:val="0"/>
        <w:pageBreakBefore w:val="0"/>
        <w:widowControl w:val="0"/>
        <w:numPr>
          <w:ilvl w:val="0"/>
          <w:numId w:val="2"/>
        </w:numPr>
        <w:kinsoku/>
        <w:wordWrap/>
        <w:overflowPunct/>
        <w:topLinePunct w:val="0"/>
        <w:autoSpaceDE/>
        <w:autoSpaceDN w:val="0"/>
        <w:bidi w:val="0"/>
        <w:spacing w:line="380" w:lineRule="atLeast"/>
        <w:ind w:left="0" w:leftChars="0" w:firstLine="640" w:firstLineChars="200"/>
        <w:jc w:val="left"/>
        <w:textAlignment w:val="center"/>
        <w:rPr>
          <w:rFonts w:hint="eastAsia" w:ascii="宋体" w:hAnsi="宋体" w:eastAsia="宋体" w:cs="宋体"/>
          <w:sz w:val="32"/>
          <w:szCs w:val="32"/>
        </w:rPr>
      </w:pPr>
      <w:r>
        <w:rPr>
          <w:rFonts w:hint="eastAsia" w:ascii="宋体" w:hAnsi="宋体" w:eastAsia="宋体" w:cs="宋体"/>
          <w:sz w:val="32"/>
          <w:szCs w:val="32"/>
        </w:rPr>
        <w:t>统筹协调</w:t>
      </w:r>
      <w:r>
        <w:rPr>
          <w:rFonts w:hint="eastAsia" w:ascii="宋体" w:hAnsi="宋体" w:eastAsia="宋体" w:cs="宋体"/>
          <w:sz w:val="32"/>
          <w:szCs w:val="32"/>
          <w:lang w:val="en-US" w:eastAsia="zh-CN"/>
        </w:rPr>
        <w:t>我市</w:t>
      </w:r>
      <w:r>
        <w:rPr>
          <w:rFonts w:hint="eastAsia" w:ascii="宋体" w:hAnsi="宋体" w:eastAsia="宋体" w:cs="宋体"/>
          <w:sz w:val="32"/>
          <w:szCs w:val="32"/>
        </w:rPr>
        <w:t>国内物流通道开通工作</w:t>
      </w:r>
    </w:p>
    <w:p w14:paraId="7A692381">
      <w:pPr>
        <w:keepNext w:val="0"/>
        <w:keepLines w:val="0"/>
        <w:pageBreakBefore w:val="0"/>
        <w:widowControl w:val="0"/>
        <w:kinsoku/>
        <w:wordWrap/>
        <w:overflowPunct/>
        <w:topLinePunct w:val="0"/>
        <w:autoSpaceDE/>
        <w:autoSpaceDN w:val="0"/>
        <w:bidi w:val="0"/>
        <w:spacing w:line="380" w:lineRule="atLeast"/>
        <w:ind w:left="0" w:leftChars="0" w:firstLine="640" w:firstLineChars="200"/>
        <w:jc w:val="left"/>
        <w:textAlignment w:val="center"/>
        <w:rPr>
          <w:rFonts w:hint="eastAsia" w:ascii="宋体" w:hAnsi="宋体" w:eastAsia="宋体" w:cs="宋体"/>
          <w:sz w:val="32"/>
          <w:szCs w:val="32"/>
        </w:rPr>
      </w:pPr>
      <w:r>
        <w:rPr>
          <w:rFonts w:hint="eastAsia" w:ascii="宋体" w:hAnsi="宋体" w:eastAsia="宋体" w:cs="宋体"/>
          <w:sz w:val="32"/>
          <w:szCs w:val="32"/>
          <w:lang w:val="en-US" w:eastAsia="zh-CN"/>
        </w:rPr>
        <w:t>打造以城陵矶港为核心枢纽的“中部双循环”大通道，促成广铁集团、湖北港、广州港、中海通等六方签订“中部双循环大通道“战略合作协议，自开通通道以来，已覆盖18个省份，150余个铁路站场，19个枢纽港口，全年通过通道完成集装箱吞吐量19万标箱</w:t>
      </w:r>
      <w:r>
        <w:rPr>
          <w:rFonts w:hint="eastAsia" w:ascii="宋体" w:hAnsi="宋体" w:eastAsia="宋体" w:cs="宋体"/>
          <w:sz w:val="32"/>
          <w:szCs w:val="32"/>
        </w:rPr>
        <w:t>；</w:t>
      </w:r>
      <w:r>
        <w:rPr>
          <w:rFonts w:hint="eastAsia" w:ascii="宋体" w:hAnsi="宋体" w:eastAsia="宋体" w:cs="宋体"/>
          <w:sz w:val="32"/>
          <w:szCs w:val="32"/>
          <w:lang w:val="en-US" w:eastAsia="zh-CN"/>
        </w:rPr>
        <w:t>协调支持城陵矶新港区与省港集团，推进与武汉阳逻港、江西九江港等港口合作，打造“组合港”模式，城陵矶港成功完成集装箱吞吐量百万标箱任务。</w:t>
      </w:r>
    </w:p>
    <w:p w14:paraId="70B07B1C">
      <w:pPr>
        <w:keepNext w:val="0"/>
        <w:keepLines w:val="0"/>
        <w:pageBreakBefore w:val="0"/>
        <w:widowControl w:val="0"/>
        <w:numPr>
          <w:ilvl w:val="0"/>
          <w:numId w:val="2"/>
        </w:numPr>
        <w:kinsoku/>
        <w:wordWrap/>
        <w:overflowPunct/>
        <w:topLinePunct w:val="0"/>
        <w:autoSpaceDE/>
        <w:autoSpaceDN/>
        <w:bidi w:val="0"/>
        <w:adjustRightInd/>
        <w:snapToGrid/>
        <w:spacing w:before="120" w:after="200" w:line="380" w:lineRule="atLeast"/>
        <w:ind w:left="0" w:lef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协调推进全市物流园区、重点物流基础设施建设工作         </w:t>
      </w:r>
    </w:p>
    <w:p w14:paraId="14AE1D25">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定期调度和跟踪服务弘元新港跨境电商产业园区配套设施和湘北农产品冷链物流园建设项目；协调推进胥家桥综合物流园和松阳湖铁路专用线验收运营工作；协调推进湘北现代商贸物流园一期、中非工贸产业园一期建成运营定期调度和跟踪服务全市四级物流配送体系等项目建设。</w:t>
      </w:r>
    </w:p>
    <w:p w14:paraId="28F61E4F">
      <w:pPr>
        <w:keepNext w:val="0"/>
        <w:keepLines w:val="0"/>
        <w:pageBreakBefore w:val="0"/>
        <w:widowControl w:val="0"/>
        <w:numPr>
          <w:ilvl w:val="0"/>
          <w:numId w:val="2"/>
        </w:numPr>
        <w:kinsoku/>
        <w:wordWrap/>
        <w:overflowPunct/>
        <w:topLinePunct w:val="0"/>
        <w:autoSpaceDE/>
        <w:bidi w:val="0"/>
        <w:spacing w:before="120" w:after="200" w:line="380" w:lineRule="atLeast"/>
        <w:ind w:left="0" w:leftChars="0"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牵头协调重大物流项目的招商引资</w:t>
      </w:r>
    </w:p>
    <w:p w14:paraId="0A0904B0">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协调重大物流项目的招商引资，与中集集团合作，新建可再生纤维产业园；市城运集团与深圳怡亚通公司合资成立岳阳交投怡亚通供应链公司；京东集团与智慧物流合作成立合资公司；菜鸟、中通、极兔等50多家企业签约入驻湘北现代商贸物流园。省冷链物流集团、四川辉能源创储集团、湖南中希冷链等企业签约落地。</w:t>
      </w:r>
    </w:p>
    <w:p w14:paraId="14CA1B5F">
      <w:pPr>
        <w:keepNext w:val="0"/>
        <w:keepLines w:val="0"/>
        <w:pageBreakBefore w:val="0"/>
        <w:widowControl w:val="0"/>
        <w:numPr>
          <w:ilvl w:val="0"/>
          <w:numId w:val="2"/>
        </w:numPr>
        <w:kinsoku/>
        <w:wordWrap/>
        <w:overflowPunct/>
        <w:topLinePunct w:val="0"/>
        <w:autoSpaceDE/>
        <w:bidi w:val="0"/>
        <w:spacing w:line="380" w:lineRule="atLeast"/>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优化营商环境，利用政策支持物流企业发展</w:t>
      </w:r>
    </w:p>
    <w:p w14:paraId="798EE999">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积极培育本土优质企业，全市新增规上物流企业21家，总数达203家，新增A级物流企业3家，总数达37家</w:t>
      </w:r>
      <w:r>
        <w:rPr>
          <w:rFonts w:hint="eastAsia" w:ascii="宋体" w:hAnsi="宋体" w:eastAsia="宋体" w:cs="宋体"/>
          <w:sz w:val="32"/>
          <w:szCs w:val="32"/>
        </w:rPr>
        <w:t>；</w:t>
      </w:r>
      <w:r>
        <w:rPr>
          <w:rFonts w:hint="eastAsia" w:ascii="宋体" w:hAnsi="宋体" w:eastAsia="宋体" w:cs="宋体"/>
          <w:sz w:val="32"/>
          <w:szCs w:val="32"/>
          <w:lang w:val="en-US" w:eastAsia="zh-CN"/>
        </w:rPr>
        <w:t>加大政策资金扶持力度，提出《岳阳市“千亿物流倍增行动”实施方案》、《岳阳市现代物流平台品牌建设实施方案（2022-2025）》，利用《促进城陵矶口岸开放发展奖补措施》、《促进城陵矶口岸航运物流加速发展奖补措施》等支持政策</w:t>
      </w:r>
      <w:r>
        <w:rPr>
          <w:rFonts w:hint="eastAsia" w:ascii="宋体" w:hAnsi="宋体" w:eastAsia="宋体" w:cs="宋体"/>
          <w:sz w:val="32"/>
          <w:szCs w:val="32"/>
        </w:rPr>
        <w:t>；</w:t>
      </w:r>
      <w:r>
        <w:rPr>
          <w:rFonts w:hint="eastAsia" w:ascii="宋体" w:hAnsi="宋体" w:eastAsia="宋体" w:cs="宋体"/>
          <w:sz w:val="32"/>
          <w:szCs w:val="32"/>
          <w:lang w:val="en-US" w:eastAsia="zh-CN"/>
        </w:rPr>
        <w:t>联合市发改委成功争取“城乡冷链和国家物流枢纽建设项目2022年中央预算内投资资金”2200万元；与市交投共同申报市四级物流配送网络项目获得农发行基础设施基金3.6亿元授信</w:t>
      </w:r>
      <w:r>
        <w:rPr>
          <w:rFonts w:hint="eastAsia" w:ascii="宋体" w:hAnsi="宋体" w:eastAsia="宋体" w:cs="宋体"/>
          <w:sz w:val="32"/>
          <w:szCs w:val="32"/>
        </w:rPr>
        <w:t>；</w:t>
      </w:r>
      <w:r>
        <w:rPr>
          <w:rFonts w:hint="eastAsia" w:ascii="宋体" w:hAnsi="宋体" w:eastAsia="宋体" w:cs="宋体"/>
          <w:sz w:val="32"/>
          <w:szCs w:val="32"/>
          <w:lang w:val="en-US" w:eastAsia="zh-CN"/>
        </w:rPr>
        <w:t>设立岳阳市现代物流产业发展财政引导资金奖补，对13家优秀物流企业进行272万元资金奖补</w:t>
      </w:r>
      <w:r>
        <w:rPr>
          <w:rFonts w:hint="eastAsia" w:ascii="宋体" w:hAnsi="宋体" w:eastAsia="宋体" w:cs="宋体"/>
          <w:sz w:val="32"/>
          <w:szCs w:val="32"/>
        </w:rPr>
        <w:t>；</w:t>
      </w:r>
      <w:r>
        <w:rPr>
          <w:rFonts w:hint="eastAsia" w:ascii="宋体" w:hAnsi="宋体" w:eastAsia="宋体" w:cs="宋体"/>
          <w:sz w:val="32"/>
          <w:szCs w:val="32"/>
          <w:lang w:val="en-US" w:eastAsia="zh-CN"/>
        </w:rPr>
        <w:t>联合交通部门帮助25家物流企业成功申报省级融资专项，缓解企业融资难的压力。</w:t>
      </w:r>
    </w:p>
    <w:p w14:paraId="30B897B3">
      <w:pPr>
        <w:keepNext w:val="0"/>
        <w:keepLines w:val="0"/>
        <w:pageBreakBefore w:val="0"/>
        <w:widowControl w:val="0"/>
        <w:numPr>
          <w:ilvl w:val="0"/>
          <w:numId w:val="2"/>
        </w:numPr>
        <w:kinsoku/>
        <w:wordWrap/>
        <w:overflowPunct/>
        <w:topLinePunct w:val="0"/>
        <w:autoSpaceDE/>
        <w:autoSpaceDN/>
        <w:bidi w:val="0"/>
        <w:adjustRightInd/>
        <w:snapToGrid/>
        <w:spacing w:line="380" w:lineRule="atLeas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开展宣传推介活动</w:t>
      </w:r>
    </w:p>
    <w:p w14:paraId="777D9CD2">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成功举办“全市千亿物流倍增行动”推进会；联合市交投布展“首届长沙国际物流与交通博览会”；参加国家物流枢纽工作现场推进会、首届“一带一路”供应商云南峰会。</w:t>
      </w:r>
    </w:p>
    <w:p w14:paraId="1936BE7D">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根据对我中心2022年部门整体支出绩效评价指标体系和绩效情况的检查，2022年我中心部门整体绩效自评分90分，为“优”等级（附件3）.</w:t>
      </w:r>
    </w:p>
    <w:p w14:paraId="58A7A61F">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b/>
          <w:bCs/>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b/>
          <w:bCs/>
          <w:color w:val="000000"/>
          <w:sz w:val="32"/>
          <w:szCs w:val="32"/>
        </w:rPr>
        <w:t>、存在的主要问题</w:t>
      </w:r>
      <w:r>
        <w:rPr>
          <w:rFonts w:hint="eastAsia" w:ascii="黑体" w:hAnsi="黑体" w:eastAsia="黑体" w:cs="黑体"/>
          <w:b/>
          <w:bCs/>
          <w:color w:val="000000"/>
          <w:sz w:val="32"/>
          <w:szCs w:val="32"/>
          <w:lang w:eastAsia="zh-CN"/>
        </w:rPr>
        <w:t>与原因分析</w:t>
      </w:r>
    </w:p>
    <w:p w14:paraId="3904E79E">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1、水、铁、公、空联运综合服务水平不高。港口集疏运体系建设不足，货运站场、物流基地规模效应未充分发挥。</w:t>
      </w:r>
    </w:p>
    <w:p w14:paraId="2619E3E1">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2、龙头企业带动作用不强。龙头企业偏少，市场集中度偏低，引领作用发挥不够。</w:t>
      </w:r>
    </w:p>
    <w:p w14:paraId="697FEF3C">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3、信息化程度不高。物流信息平台建设相对滞后，联检单位、营运平台、外贸企业信息不能共享无法实现数据协同。</w:t>
      </w:r>
    </w:p>
    <w:p w14:paraId="215D31A4">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八、下一步</w:t>
      </w:r>
      <w:r>
        <w:rPr>
          <w:rFonts w:hint="eastAsia" w:ascii="黑体" w:hAnsi="黑体" w:eastAsia="黑体" w:cs="黑体"/>
          <w:b w:val="0"/>
          <w:bCs w:val="0"/>
          <w:color w:val="000000"/>
          <w:sz w:val="32"/>
          <w:szCs w:val="32"/>
        </w:rPr>
        <w:t>改进措施</w:t>
      </w:r>
    </w:p>
    <w:p w14:paraId="7C16F840">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1、推动港口型国家物流枢纽建设。强化枢纽建设运营日常调度加快城陵矶物流园项目建设，构建以城陵矶港为龙头的“一江一湖四水”港口网络体系。</w:t>
      </w:r>
    </w:p>
    <w:p w14:paraId="48979162">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2、推进“陆港型物流枢纽”建设。推进胥家桥综合物流园建设，推动坪田货运站立项建设，打造中部地区货物集散中心、分拨中心。</w:t>
      </w:r>
    </w:p>
    <w:p w14:paraId="5A9BE9E5">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3、加速“航空货运枢纽”规划建设。加快三荷机场改扩建和临空经济区建设，做好航空货运战略合作项目的招商引资工作。</w:t>
      </w:r>
    </w:p>
    <w:p w14:paraId="3B462E3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九、部门整体支出绩效自评结果拟应用和公开情况</w:t>
      </w:r>
    </w:p>
    <w:p w14:paraId="5F9D704D">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其他需要说明的情况</w:t>
      </w:r>
    </w:p>
    <w:p w14:paraId="73248C1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报告需要以下附件：</w:t>
      </w:r>
    </w:p>
    <w:p w14:paraId="6880404A">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1、部门整体支出绩效评价基础数据表</w:t>
      </w:r>
    </w:p>
    <w:p w14:paraId="36EF002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2、部门整体支出绩效自评表</w:t>
      </w:r>
    </w:p>
    <w:p w14:paraId="01CFCEC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3、项目支出绩效自评表(一个一级项目支出一张表)</w:t>
      </w:r>
    </w:p>
    <w:p w14:paraId="4AB7426F">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4、政府性基金预算支出情况表</w:t>
      </w:r>
    </w:p>
    <w:p w14:paraId="3650A729">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5、国有资本经营预算支出情况表</w:t>
      </w:r>
    </w:p>
    <w:p w14:paraId="7737333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6、社会保险基金预算支出情况表</w:t>
      </w:r>
    </w:p>
    <w:p w14:paraId="58C904F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4834F71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262DE619">
      <w:pPr>
        <w:spacing w:before="169" w:line="776" w:lineRule="exact"/>
        <w:rPr>
          <w:rFonts w:hint="eastAsia" w:ascii="宋体" w:hAnsi="宋体" w:eastAsia="宋体" w:cs="宋体"/>
          <w:b/>
          <w:bCs/>
          <w:color w:val="000000" w:themeColor="text1"/>
          <w:spacing w:val="19"/>
          <w:position w:val="17"/>
          <w:sz w:val="36"/>
          <w:szCs w:val="36"/>
          <w:lang w:eastAsia="zh-CN"/>
          <w14:textFill>
            <w14:solidFill>
              <w14:schemeClr w14:val="tx1"/>
            </w14:solidFill>
          </w14:textFill>
        </w:rPr>
        <w:sectPr>
          <w:pgSz w:w="11906" w:h="16838"/>
          <w:pgMar w:top="1701" w:right="1701" w:bottom="1701" w:left="1701" w:header="851" w:footer="992" w:gutter="0"/>
          <w:pgNumType w:fmt="decimal"/>
          <w:cols w:space="0" w:num="1"/>
          <w:rtlGutter w:val="0"/>
          <w:docGrid w:type="lines" w:linePitch="312" w:charSpace="0"/>
        </w:sectPr>
      </w:pPr>
    </w:p>
    <w:p w14:paraId="2D374A3D">
      <w:pPr>
        <w:widowControl w:val="0"/>
        <w:jc w:val="both"/>
        <w:rPr>
          <w:rFonts w:hint="eastAsia" w:ascii="宋体" w:hAnsi="宋体" w:eastAsia="宋体" w:cs="宋体"/>
          <w:color w:val="auto"/>
          <w:kern w:val="2"/>
          <w:sz w:val="21"/>
          <w:szCs w:val="21"/>
          <w:lang w:val="en-US" w:eastAsia="zh-CN" w:bidi="ar-SA"/>
        </w:rPr>
      </w:pPr>
    </w:p>
    <w:p w14:paraId="3505DA28">
      <w:pPr>
        <w:widowControl w:val="0"/>
        <w:ind w:left="1680" w:leftChars="800"/>
        <w:jc w:val="both"/>
        <w:rPr>
          <w:rFonts w:hint="eastAsia" w:ascii="Times New Roman" w:hAnsi="Times New Roman" w:eastAsia="仿宋_GB2312" w:cs="Times New Roman"/>
          <w:color w:val="auto"/>
          <w:kern w:val="0"/>
          <w:sz w:val="22"/>
          <w:szCs w:val="22"/>
          <w:lang w:val="en-US" w:eastAsia="zh-CN" w:bidi="ar-SA"/>
        </w:rPr>
      </w:pPr>
    </w:p>
    <w:p w14:paraId="7B6329F6">
      <w:pPr>
        <w:rPr>
          <w:rFonts w:hint="eastAsia" w:ascii="Times New Roman" w:hAnsi="Times New Roman" w:eastAsia="仿宋_GB2312" w:cs="Times New Roman"/>
          <w:color w:val="auto"/>
          <w:kern w:val="0"/>
          <w:sz w:val="22"/>
          <w:szCs w:val="22"/>
          <w:lang w:eastAsia="zh-CN"/>
        </w:rPr>
      </w:pPr>
    </w:p>
    <w:p w14:paraId="28E00068">
      <w:pPr>
        <w:widowControl w:val="0"/>
        <w:jc w:val="both"/>
        <w:rPr>
          <w:rFonts w:hint="eastAsia" w:ascii="Times New Roman" w:hAnsi="Times New Roman" w:eastAsia="仿宋_GB2312" w:cs="Times New Roman"/>
          <w:color w:val="auto"/>
          <w:kern w:val="2"/>
          <w:sz w:val="22"/>
          <w:szCs w:val="22"/>
          <w:lang w:val="en-US" w:eastAsia="zh-CN" w:bidi="ar-SA"/>
        </w:rPr>
      </w:pPr>
    </w:p>
    <w:p w14:paraId="22585D6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附件6</w:t>
      </w:r>
    </w:p>
    <w:p w14:paraId="6B7570D4">
      <w:pPr>
        <w:ind w:firstLine="1440" w:firstLineChars="400"/>
        <w:jc w:val="both"/>
        <w:rPr>
          <w:rFonts w:hint="eastAsia" w:eastAsia="方正小标宋简体"/>
          <w:sz w:val="36"/>
          <w:szCs w:val="36"/>
          <w:lang w:eastAsia="zh-CN"/>
        </w:rPr>
      </w:pPr>
    </w:p>
    <w:p w14:paraId="182A6B8B">
      <w:pPr>
        <w:jc w:val="center"/>
        <w:rPr>
          <w:rFonts w:eastAsia="方正小标宋简体"/>
          <w:spacing w:val="-6"/>
          <w:sz w:val="36"/>
          <w:szCs w:val="36"/>
        </w:rPr>
      </w:pPr>
      <w:r>
        <w:rPr>
          <w:rFonts w:eastAsia="方正小标宋简体"/>
          <w:sz w:val="36"/>
          <w:szCs w:val="36"/>
        </w:rPr>
        <w:t>市级预算部门</w:t>
      </w:r>
      <w:r>
        <w:rPr>
          <w:rFonts w:eastAsia="方正小标宋简体"/>
          <w:spacing w:val="-6"/>
          <w:sz w:val="36"/>
          <w:szCs w:val="36"/>
        </w:rPr>
        <w:t>绩效自评工作考核评分表</w:t>
      </w:r>
    </w:p>
    <w:tbl>
      <w:tblPr>
        <w:tblStyle w:val="8"/>
        <w:tblW w:w="0" w:type="auto"/>
        <w:jc w:val="center"/>
        <w:tblLayout w:type="fixed"/>
        <w:tblCellMar>
          <w:top w:w="0" w:type="dxa"/>
          <w:left w:w="108" w:type="dxa"/>
          <w:bottom w:w="0" w:type="dxa"/>
          <w:right w:w="108" w:type="dxa"/>
        </w:tblCellMar>
      </w:tblPr>
      <w:tblGrid>
        <w:gridCol w:w="774"/>
        <w:gridCol w:w="1501"/>
        <w:gridCol w:w="6482"/>
        <w:gridCol w:w="753"/>
      </w:tblGrid>
      <w:tr w14:paraId="0BA1F002">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50BB3E06">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14:paraId="0604E5D5">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14:paraId="3B284C03">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14:paraId="6DD8E3E7">
            <w:pPr>
              <w:spacing w:line="240" w:lineRule="exact"/>
              <w:jc w:val="center"/>
              <w:rPr>
                <w:rFonts w:eastAsia="黑体"/>
                <w:szCs w:val="21"/>
              </w:rPr>
            </w:pPr>
            <w:r>
              <w:rPr>
                <w:rFonts w:eastAsia="黑体"/>
                <w:szCs w:val="21"/>
              </w:rPr>
              <w:t>评分</w:t>
            </w:r>
          </w:p>
        </w:tc>
      </w:tr>
      <w:tr w14:paraId="5CB4ADB7">
        <w:tblPrEx>
          <w:tblCellMar>
            <w:top w:w="0" w:type="dxa"/>
            <w:left w:w="108" w:type="dxa"/>
            <w:bottom w:w="0" w:type="dxa"/>
            <w:right w:w="108" w:type="dxa"/>
          </w:tblCellMar>
        </w:tblPrEx>
        <w:trPr>
          <w:trHeight w:val="136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03DF9ED7">
            <w:pPr>
              <w:spacing w:line="300" w:lineRule="exact"/>
              <w:jc w:val="center"/>
              <w:rPr>
                <w:rFonts w:eastAsia="仿宋_GB2312"/>
                <w:szCs w:val="21"/>
              </w:rPr>
            </w:pPr>
            <w:r>
              <w:rPr>
                <w:rFonts w:eastAsia="仿宋_GB2312"/>
                <w:szCs w:val="21"/>
              </w:rPr>
              <w:t>布置工作</w:t>
            </w:r>
          </w:p>
          <w:p w14:paraId="7ECC2E87">
            <w:pPr>
              <w:spacing w:line="300" w:lineRule="exact"/>
              <w:jc w:val="center"/>
              <w:rPr>
                <w:rFonts w:eastAsia="仿宋_GB2312"/>
                <w:szCs w:val="21"/>
              </w:rPr>
            </w:pPr>
          </w:p>
          <w:p w14:paraId="6058A031">
            <w:pPr>
              <w:spacing w:line="300" w:lineRule="exact"/>
              <w:jc w:val="left"/>
              <w:rPr>
                <w:rFonts w:eastAsia="仿宋_GB2312"/>
                <w:szCs w:val="21"/>
              </w:rPr>
            </w:pPr>
            <w:r>
              <w:rPr>
                <w:rFonts w:eastAsia="仿宋_GB2312"/>
                <w:szCs w:val="21"/>
              </w:rPr>
              <w:t>10分</w:t>
            </w:r>
          </w:p>
        </w:tc>
        <w:tc>
          <w:tcPr>
            <w:tcW w:w="1501" w:type="dxa"/>
            <w:tcBorders>
              <w:top w:val="single" w:color="auto" w:sz="4" w:space="0"/>
              <w:left w:val="nil"/>
              <w:bottom w:val="nil"/>
              <w:right w:val="single" w:color="auto" w:sz="4" w:space="0"/>
            </w:tcBorders>
            <w:noWrap w:val="0"/>
            <w:vAlign w:val="center"/>
          </w:tcPr>
          <w:p w14:paraId="4EE09BF4">
            <w:pPr>
              <w:spacing w:line="240" w:lineRule="exact"/>
              <w:jc w:val="center"/>
              <w:rPr>
                <w:rFonts w:eastAsia="仿宋_GB2312"/>
                <w:szCs w:val="21"/>
              </w:rPr>
            </w:pPr>
            <w:r>
              <w:rPr>
                <w:rFonts w:eastAsia="仿宋_GB2312"/>
                <w:szCs w:val="21"/>
              </w:rPr>
              <w:t>自评通知</w:t>
            </w:r>
          </w:p>
          <w:p w14:paraId="3CEAD395">
            <w:pPr>
              <w:spacing w:line="240" w:lineRule="exact"/>
              <w:jc w:val="center"/>
              <w:rPr>
                <w:rFonts w:eastAsia="仿宋_GB2312"/>
                <w:szCs w:val="21"/>
              </w:rPr>
            </w:pPr>
            <w:r>
              <w:rPr>
                <w:rFonts w:eastAsia="仿宋_GB2312"/>
                <w:szCs w:val="21"/>
              </w:rPr>
              <w:t>（8分）</w:t>
            </w:r>
          </w:p>
        </w:tc>
        <w:tc>
          <w:tcPr>
            <w:tcW w:w="6482" w:type="dxa"/>
            <w:tcBorders>
              <w:top w:val="single" w:color="auto" w:sz="4" w:space="0"/>
              <w:left w:val="nil"/>
              <w:bottom w:val="single" w:color="auto" w:sz="4" w:space="0"/>
              <w:right w:val="single" w:color="auto" w:sz="4" w:space="0"/>
            </w:tcBorders>
            <w:noWrap w:val="0"/>
            <w:vAlign w:val="center"/>
          </w:tcPr>
          <w:p w14:paraId="0C99439A">
            <w:pPr>
              <w:spacing w:line="240" w:lineRule="exact"/>
              <w:ind w:firstLine="210" w:firstLineChars="100"/>
              <w:rPr>
                <w:rFonts w:eastAsia="仿宋_GB2312"/>
                <w:szCs w:val="21"/>
              </w:rPr>
            </w:pPr>
            <w:r>
              <w:rPr>
                <w:rFonts w:eastAsia="仿宋_GB2312"/>
                <w:szCs w:val="21"/>
              </w:rPr>
              <w:t>1.印发绩效自评通知的得2分，否则不得分。</w:t>
            </w:r>
          </w:p>
          <w:p w14:paraId="1AB49ED3">
            <w:pPr>
              <w:spacing w:line="240" w:lineRule="exact"/>
              <w:ind w:firstLine="210" w:firstLineChars="100"/>
              <w:rPr>
                <w:rFonts w:eastAsia="仿宋_GB2312"/>
                <w:szCs w:val="21"/>
              </w:rPr>
            </w:pPr>
            <w:r>
              <w:rPr>
                <w:rFonts w:eastAsia="仿宋_GB2312"/>
                <w:szCs w:val="21"/>
              </w:rPr>
              <w:t>2.按照本规程规定，绩效自评通知包括自评范围、自评主要依据、自评主要内容、自评程序和步骤、有关要求等内容，并附有本规程要求的附件的，得6分；否则缺1项扣1分，最多扣6分。</w:t>
            </w:r>
          </w:p>
        </w:tc>
        <w:tc>
          <w:tcPr>
            <w:tcW w:w="753" w:type="dxa"/>
            <w:tcBorders>
              <w:top w:val="single" w:color="auto" w:sz="4" w:space="0"/>
              <w:left w:val="nil"/>
              <w:bottom w:val="single" w:color="auto" w:sz="4" w:space="0"/>
              <w:right w:val="single" w:color="auto" w:sz="4" w:space="0"/>
            </w:tcBorders>
            <w:noWrap w:val="0"/>
            <w:vAlign w:val="center"/>
          </w:tcPr>
          <w:p w14:paraId="2F987F64">
            <w:pPr>
              <w:spacing w:line="240" w:lineRule="exact"/>
              <w:rPr>
                <w:rFonts w:hint="eastAsia" w:eastAsia="仿宋_GB2312"/>
                <w:szCs w:val="21"/>
                <w:lang w:val="en-US" w:eastAsia="zh-CN"/>
              </w:rPr>
            </w:pPr>
            <w:r>
              <w:rPr>
                <w:rFonts w:eastAsia="仿宋_GB2312"/>
                <w:szCs w:val="21"/>
              </w:rPr>
              <w:t>　</w:t>
            </w:r>
            <w:r>
              <w:rPr>
                <w:rFonts w:hint="eastAsia" w:eastAsia="仿宋_GB2312"/>
                <w:szCs w:val="21"/>
                <w:lang w:val="en-US" w:eastAsia="zh-CN"/>
              </w:rPr>
              <w:t>7</w:t>
            </w:r>
          </w:p>
        </w:tc>
      </w:tr>
      <w:tr w14:paraId="59282BBC">
        <w:tblPrEx>
          <w:tblCellMar>
            <w:top w:w="0" w:type="dxa"/>
            <w:left w:w="108" w:type="dxa"/>
            <w:bottom w:w="0" w:type="dxa"/>
            <w:right w:w="108" w:type="dxa"/>
          </w:tblCellMar>
        </w:tblPrEx>
        <w:trPr>
          <w:trHeight w:val="55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7C9D44EF">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14:paraId="2E6C07F1">
            <w:pPr>
              <w:spacing w:line="240" w:lineRule="exact"/>
              <w:jc w:val="center"/>
              <w:rPr>
                <w:rFonts w:eastAsia="仿宋_GB2312"/>
                <w:szCs w:val="21"/>
              </w:rPr>
            </w:pPr>
            <w:r>
              <w:rPr>
                <w:rFonts w:eastAsia="仿宋_GB2312"/>
                <w:szCs w:val="21"/>
              </w:rPr>
              <w:t>工作小组</w:t>
            </w:r>
          </w:p>
          <w:p w14:paraId="79259A5B">
            <w:pPr>
              <w:spacing w:line="240" w:lineRule="exact"/>
              <w:jc w:val="center"/>
              <w:rPr>
                <w:rFonts w:eastAsia="仿宋_GB2312"/>
                <w:szCs w:val="21"/>
              </w:rPr>
            </w:pPr>
            <w:r>
              <w:rPr>
                <w:rFonts w:eastAsia="仿宋_GB2312"/>
                <w:szCs w:val="21"/>
              </w:rPr>
              <w:t>（2分）</w:t>
            </w:r>
          </w:p>
        </w:tc>
        <w:tc>
          <w:tcPr>
            <w:tcW w:w="6482" w:type="dxa"/>
            <w:tcBorders>
              <w:top w:val="single" w:color="auto" w:sz="4" w:space="0"/>
              <w:left w:val="nil"/>
              <w:bottom w:val="single" w:color="auto" w:sz="4" w:space="0"/>
              <w:right w:val="single" w:color="auto" w:sz="4" w:space="0"/>
            </w:tcBorders>
            <w:noWrap w:val="0"/>
            <w:vAlign w:val="center"/>
          </w:tcPr>
          <w:p w14:paraId="583FBDB0">
            <w:pPr>
              <w:spacing w:line="240" w:lineRule="exact"/>
              <w:ind w:firstLine="210" w:firstLineChars="100"/>
              <w:rPr>
                <w:rFonts w:eastAsia="仿宋_GB2312"/>
                <w:szCs w:val="21"/>
              </w:rPr>
            </w:pPr>
            <w:r>
              <w:rPr>
                <w:rFonts w:eastAsia="仿宋_GB2312"/>
                <w:szCs w:val="21"/>
              </w:rPr>
              <w:t>成立绩效自评工作小组的得2分，否则不得分。</w:t>
            </w:r>
          </w:p>
        </w:tc>
        <w:tc>
          <w:tcPr>
            <w:tcW w:w="753" w:type="dxa"/>
            <w:tcBorders>
              <w:top w:val="single" w:color="auto" w:sz="4" w:space="0"/>
              <w:left w:val="nil"/>
              <w:bottom w:val="single" w:color="auto" w:sz="4" w:space="0"/>
              <w:right w:val="single" w:color="auto" w:sz="4" w:space="0"/>
            </w:tcBorders>
            <w:noWrap w:val="0"/>
            <w:vAlign w:val="center"/>
          </w:tcPr>
          <w:p w14:paraId="6C54ADD4">
            <w:pPr>
              <w:spacing w:line="240" w:lineRule="exact"/>
              <w:jc w:val="center"/>
              <w:rPr>
                <w:rFonts w:hint="eastAsia" w:eastAsia="仿宋_GB2312"/>
                <w:szCs w:val="21"/>
                <w:lang w:val="en-US" w:eastAsia="zh-CN"/>
              </w:rPr>
            </w:pPr>
            <w:r>
              <w:rPr>
                <w:rFonts w:hint="eastAsia" w:eastAsia="仿宋_GB2312"/>
                <w:szCs w:val="21"/>
                <w:lang w:val="en-US" w:eastAsia="zh-CN"/>
              </w:rPr>
              <w:t>2</w:t>
            </w:r>
          </w:p>
        </w:tc>
      </w:tr>
      <w:tr w14:paraId="74271E34">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6304C1F7">
            <w:pPr>
              <w:spacing w:line="320" w:lineRule="exact"/>
              <w:jc w:val="center"/>
              <w:rPr>
                <w:rFonts w:eastAsia="仿宋_GB2312"/>
                <w:szCs w:val="21"/>
              </w:rPr>
            </w:pPr>
            <w:r>
              <w:rPr>
                <w:rFonts w:eastAsia="仿宋_GB2312"/>
                <w:szCs w:val="21"/>
              </w:rPr>
              <w:t>实施评价</w:t>
            </w:r>
          </w:p>
          <w:p w14:paraId="47F60B5A">
            <w:pPr>
              <w:spacing w:line="320" w:lineRule="exact"/>
              <w:jc w:val="center"/>
              <w:rPr>
                <w:rFonts w:eastAsia="仿宋_GB2312"/>
                <w:szCs w:val="21"/>
              </w:rPr>
            </w:pPr>
          </w:p>
          <w:p w14:paraId="2CAAFFEC">
            <w:pPr>
              <w:spacing w:line="320" w:lineRule="exact"/>
              <w:jc w:val="center"/>
              <w:rPr>
                <w:rFonts w:eastAsia="仿宋_GB2312"/>
                <w:szCs w:val="21"/>
              </w:rPr>
            </w:pPr>
            <w:r>
              <w:rPr>
                <w:rFonts w:eastAsia="仿宋_GB2312"/>
                <w:szCs w:val="21"/>
              </w:rPr>
              <w:t>30分</w:t>
            </w:r>
          </w:p>
        </w:tc>
        <w:tc>
          <w:tcPr>
            <w:tcW w:w="1501" w:type="dxa"/>
            <w:tcBorders>
              <w:top w:val="single" w:color="auto" w:sz="4" w:space="0"/>
              <w:left w:val="nil"/>
              <w:bottom w:val="single" w:color="auto" w:sz="4" w:space="0"/>
              <w:right w:val="single" w:color="auto" w:sz="4" w:space="0"/>
            </w:tcBorders>
            <w:noWrap w:val="0"/>
            <w:vAlign w:val="center"/>
          </w:tcPr>
          <w:p w14:paraId="67CC355B">
            <w:pPr>
              <w:spacing w:line="240" w:lineRule="exact"/>
              <w:jc w:val="center"/>
              <w:rPr>
                <w:rFonts w:eastAsia="仿宋_GB2312"/>
                <w:szCs w:val="21"/>
              </w:rPr>
            </w:pPr>
            <w:r>
              <w:rPr>
                <w:rFonts w:eastAsia="仿宋_GB2312"/>
                <w:szCs w:val="21"/>
              </w:rPr>
              <w:t>单位自查</w:t>
            </w:r>
          </w:p>
          <w:p w14:paraId="2922F3D1">
            <w:pPr>
              <w:spacing w:line="240" w:lineRule="exact"/>
              <w:jc w:val="center"/>
              <w:rPr>
                <w:rFonts w:eastAsia="仿宋_GB2312"/>
                <w:szCs w:val="21"/>
              </w:rPr>
            </w:pPr>
            <w:r>
              <w:rPr>
                <w:rFonts w:eastAsia="仿宋_GB2312"/>
                <w:szCs w:val="21"/>
              </w:rPr>
              <w:t>（20分）</w:t>
            </w:r>
          </w:p>
        </w:tc>
        <w:tc>
          <w:tcPr>
            <w:tcW w:w="6482" w:type="dxa"/>
            <w:tcBorders>
              <w:top w:val="single" w:color="auto" w:sz="4" w:space="0"/>
              <w:left w:val="nil"/>
              <w:bottom w:val="single" w:color="auto" w:sz="4" w:space="0"/>
              <w:right w:val="single" w:color="auto" w:sz="4" w:space="0"/>
            </w:tcBorders>
            <w:noWrap w:val="0"/>
            <w:vAlign w:val="center"/>
          </w:tcPr>
          <w:p w14:paraId="17EBC732">
            <w:pPr>
              <w:spacing w:line="240" w:lineRule="exact"/>
              <w:ind w:firstLine="210" w:firstLineChars="100"/>
              <w:rPr>
                <w:rFonts w:eastAsia="仿宋_GB2312"/>
                <w:szCs w:val="21"/>
              </w:rPr>
            </w:pPr>
            <w:r>
              <w:rPr>
                <w:rFonts w:eastAsia="仿宋_GB2312"/>
                <w:szCs w:val="21"/>
              </w:rPr>
              <w:t>市级预算部门本级和所属单位都要开展绩效自查，转移支付项目单位都要开展绩效自查，县</w:t>
            </w:r>
            <w:r>
              <w:rPr>
                <w:rFonts w:hint="eastAsia" w:eastAsia="仿宋_GB2312"/>
                <w:szCs w:val="21"/>
              </w:rPr>
              <w:t>市区</w:t>
            </w:r>
            <w:r>
              <w:rPr>
                <w:rFonts w:eastAsia="仿宋_GB2312"/>
                <w:szCs w:val="21"/>
              </w:rPr>
              <w:t>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0"/>
            <w:vAlign w:val="center"/>
          </w:tcPr>
          <w:p w14:paraId="3EEA88E2">
            <w:pPr>
              <w:spacing w:line="240" w:lineRule="exact"/>
              <w:rPr>
                <w:rFonts w:hint="default" w:eastAsia="仿宋_GB2312"/>
                <w:szCs w:val="21"/>
                <w:lang w:val="en-US" w:eastAsia="zh-CN"/>
              </w:rPr>
            </w:pPr>
            <w:r>
              <w:rPr>
                <w:rFonts w:eastAsia="仿宋_GB2312"/>
                <w:szCs w:val="21"/>
              </w:rPr>
              <w:t>　</w:t>
            </w:r>
            <w:r>
              <w:rPr>
                <w:rFonts w:hint="eastAsia" w:eastAsia="仿宋_GB2312"/>
                <w:szCs w:val="21"/>
                <w:lang w:val="en-US" w:eastAsia="zh-CN"/>
              </w:rPr>
              <w:t>17</w:t>
            </w:r>
          </w:p>
        </w:tc>
      </w:tr>
      <w:tr w14:paraId="0CFBC953">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76C3CC0">
            <w:pPr>
              <w:widowControl/>
              <w:jc w:val="left"/>
              <w:rPr>
                <w:rFonts w:eastAsia="仿宋_GB2312"/>
                <w:szCs w:val="21"/>
              </w:rPr>
            </w:pPr>
          </w:p>
        </w:tc>
        <w:tc>
          <w:tcPr>
            <w:tcW w:w="1501" w:type="dxa"/>
            <w:tcBorders>
              <w:top w:val="nil"/>
              <w:left w:val="nil"/>
              <w:bottom w:val="single" w:color="auto" w:sz="4" w:space="0"/>
              <w:right w:val="single" w:color="auto" w:sz="4" w:space="0"/>
            </w:tcBorders>
            <w:noWrap w:val="0"/>
            <w:vAlign w:val="center"/>
          </w:tcPr>
          <w:p w14:paraId="1302B9E2">
            <w:pPr>
              <w:spacing w:line="240" w:lineRule="exact"/>
              <w:jc w:val="center"/>
              <w:rPr>
                <w:rFonts w:eastAsia="仿宋_GB2312"/>
                <w:szCs w:val="21"/>
              </w:rPr>
            </w:pPr>
            <w:r>
              <w:rPr>
                <w:rFonts w:eastAsia="仿宋_GB2312"/>
                <w:szCs w:val="21"/>
              </w:rPr>
              <w:t>提交报告</w:t>
            </w:r>
          </w:p>
          <w:p w14:paraId="6313E52E">
            <w:pPr>
              <w:spacing w:line="240" w:lineRule="exact"/>
              <w:jc w:val="center"/>
              <w:rPr>
                <w:rFonts w:eastAsia="仿宋_GB2312"/>
                <w:szCs w:val="21"/>
              </w:rPr>
            </w:pPr>
            <w:r>
              <w:rPr>
                <w:rFonts w:eastAsia="仿宋_GB2312"/>
                <w:szCs w:val="21"/>
              </w:rPr>
              <w:t>（10分）</w:t>
            </w:r>
          </w:p>
        </w:tc>
        <w:tc>
          <w:tcPr>
            <w:tcW w:w="6482" w:type="dxa"/>
            <w:tcBorders>
              <w:top w:val="nil"/>
              <w:left w:val="nil"/>
              <w:bottom w:val="single" w:color="auto" w:sz="4" w:space="0"/>
              <w:right w:val="single" w:color="auto" w:sz="4" w:space="0"/>
            </w:tcBorders>
            <w:noWrap w:val="0"/>
            <w:vAlign w:val="center"/>
          </w:tcPr>
          <w:p w14:paraId="19A1A717">
            <w:pPr>
              <w:spacing w:line="240" w:lineRule="exact"/>
              <w:ind w:firstLine="210" w:firstLineChars="100"/>
              <w:rPr>
                <w:rFonts w:eastAsia="仿宋_GB2312"/>
                <w:szCs w:val="21"/>
              </w:rPr>
            </w:pPr>
            <w:r>
              <w:rPr>
                <w:rFonts w:eastAsia="仿宋_GB2312"/>
                <w:szCs w:val="21"/>
              </w:rPr>
              <w:t>按时向市财政局报送报告的得10分；每推迟一天报送报告的扣1分，最多扣10分。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14:paraId="7A8F4F17">
            <w:pPr>
              <w:spacing w:line="240" w:lineRule="exact"/>
              <w:ind w:firstLine="210" w:firstLineChars="100"/>
              <w:rPr>
                <w:rFonts w:hint="default" w:eastAsia="仿宋_GB2312"/>
                <w:szCs w:val="21"/>
                <w:lang w:val="en-US" w:eastAsia="zh-CN"/>
              </w:rPr>
            </w:pPr>
            <w:r>
              <w:rPr>
                <w:rFonts w:hint="eastAsia" w:eastAsia="仿宋_GB2312"/>
                <w:szCs w:val="21"/>
                <w:lang w:val="en-US" w:eastAsia="zh-CN"/>
              </w:rPr>
              <w:t>10</w:t>
            </w:r>
          </w:p>
        </w:tc>
      </w:tr>
      <w:tr w14:paraId="65DE4025">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2D98170B">
            <w:pPr>
              <w:spacing w:line="240" w:lineRule="exact"/>
              <w:jc w:val="center"/>
              <w:rPr>
                <w:rFonts w:eastAsia="仿宋_GB2312"/>
                <w:szCs w:val="21"/>
              </w:rPr>
            </w:pPr>
            <w:r>
              <w:rPr>
                <w:rFonts w:eastAsia="仿宋_GB2312"/>
                <w:szCs w:val="21"/>
              </w:rPr>
              <w:t>自评报告</w:t>
            </w:r>
          </w:p>
          <w:p w14:paraId="2DBD5496">
            <w:pPr>
              <w:spacing w:line="240" w:lineRule="exact"/>
              <w:jc w:val="center"/>
              <w:rPr>
                <w:rFonts w:eastAsia="仿宋_GB2312"/>
                <w:szCs w:val="21"/>
              </w:rPr>
            </w:pPr>
          </w:p>
          <w:p w14:paraId="2729D2C7">
            <w:pPr>
              <w:spacing w:line="240" w:lineRule="exact"/>
              <w:jc w:val="center"/>
              <w:rPr>
                <w:rFonts w:eastAsia="仿宋_GB2312"/>
                <w:szCs w:val="21"/>
              </w:rPr>
            </w:pPr>
            <w:r>
              <w:rPr>
                <w:rFonts w:eastAsia="仿宋_GB2312"/>
                <w:szCs w:val="21"/>
              </w:rPr>
              <w:t>60分</w:t>
            </w:r>
          </w:p>
        </w:tc>
        <w:tc>
          <w:tcPr>
            <w:tcW w:w="1501" w:type="dxa"/>
            <w:tcBorders>
              <w:top w:val="single" w:color="auto" w:sz="4" w:space="0"/>
              <w:left w:val="nil"/>
              <w:bottom w:val="single" w:color="auto" w:sz="4" w:space="0"/>
              <w:right w:val="single" w:color="auto" w:sz="4" w:space="0"/>
            </w:tcBorders>
            <w:noWrap w:val="0"/>
            <w:vAlign w:val="center"/>
          </w:tcPr>
          <w:p w14:paraId="473EA406">
            <w:pPr>
              <w:spacing w:line="240" w:lineRule="exact"/>
              <w:jc w:val="center"/>
              <w:rPr>
                <w:rFonts w:eastAsia="仿宋_GB2312"/>
                <w:szCs w:val="21"/>
              </w:rPr>
            </w:pPr>
            <w:r>
              <w:rPr>
                <w:rFonts w:eastAsia="仿宋_GB2312"/>
                <w:szCs w:val="21"/>
              </w:rPr>
              <w:t>自评报告</w:t>
            </w:r>
          </w:p>
          <w:p w14:paraId="1C9149CB">
            <w:pPr>
              <w:spacing w:line="240" w:lineRule="exact"/>
              <w:jc w:val="center"/>
              <w:rPr>
                <w:rFonts w:eastAsia="仿宋_GB2312"/>
                <w:szCs w:val="21"/>
              </w:rPr>
            </w:pPr>
            <w:r>
              <w:rPr>
                <w:rFonts w:eastAsia="仿宋_GB2312"/>
                <w:szCs w:val="21"/>
              </w:rPr>
              <w:t>的完整性</w:t>
            </w:r>
          </w:p>
          <w:p w14:paraId="2422DF5B">
            <w:pPr>
              <w:spacing w:line="240" w:lineRule="exact"/>
              <w:jc w:val="center"/>
              <w:rPr>
                <w:rFonts w:eastAsia="仿宋_GB2312"/>
                <w:szCs w:val="21"/>
              </w:rPr>
            </w:pPr>
            <w:r>
              <w:rPr>
                <w:rFonts w:eastAsia="仿宋_GB2312"/>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58D5CE14">
            <w:pPr>
              <w:spacing w:line="240" w:lineRule="exact"/>
              <w:ind w:firstLine="210" w:firstLineChars="100"/>
              <w:rPr>
                <w:rFonts w:eastAsia="仿宋_GB2312"/>
                <w:szCs w:val="21"/>
              </w:rPr>
            </w:pPr>
            <w:r>
              <w:rPr>
                <w:rFonts w:eastAsia="仿宋_GB2312"/>
                <w:szCs w:val="21"/>
              </w:rPr>
              <w:t>1.绩效自评报告正文部分内容齐全的，得8分；否则每少一个部分扣2分，最多扣8分。</w:t>
            </w:r>
          </w:p>
          <w:p w14:paraId="560D34DC">
            <w:pPr>
              <w:spacing w:line="240" w:lineRule="exact"/>
              <w:ind w:firstLine="210" w:firstLineChars="100"/>
              <w:rPr>
                <w:rFonts w:eastAsia="仿宋_GB2312"/>
                <w:szCs w:val="21"/>
              </w:rPr>
            </w:pPr>
            <w:r>
              <w:rPr>
                <w:rFonts w:eastAsia="仿宋_GB2312"/>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14:paraId="1FC8326C">
            <w:pPr>
              <w:spacing w:line="240" w:lineRule="exact"/>
              <w:jc w:val="center"/>
              <w:rPr>
                <w:rFonts w:eastAsia="仿宋_GB2312"/>
                <w:szCs w:val="21"/>
              </w:rPr>
            </w:pPr>
            <w:r>
              <w:rPr>
                <w:rFonts w:hint="eastAsia" w:eastAsia="仿宋_GB2312"/>
                <w:szCs w:val="21"/>
                <w:lang w:val="en-US" w:eastAsia="zh-CN"/>
              </w:rPr>
              <w:t>13</w:t>
            </w:r>
            <w:r>
              <w:rPr>
                <w:rFonts w:eastAsia="仿宋_GB2312"/>
                <w:szCs w:val="21"/>
              </w:rPr>
              <w:t>　</w:t>
            </w:r>
          </w:p>
        </w:tc>
      </w:tr>
      <w:tr w14:paraId="0FFD007E">
        <w:tblPrEx>
          <w:tblCellMar>
            <w:top w:w="0" w:type="dxa"/>
            <w:left w:w="108" w:type="dxa"/>
            <w:bottom w:w="0" w:type="dxa"/>
            <w:right w:w="108" w:type="dxa"/>
          </w:tblCellMar>
        </w:tblPrEx>
        <w:trPr>
          <w:trHeight w:val="2308"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03F7BB4">
            <w:pPr>
              <w:widowControl/>
              <w:jc w:val="left"/>
              <w:rPr>
                <w:rFonts w:eastAsia="仿宋_GB2312"/>
                <w:szCs w:val="21"/>
              </w:rPr>
            </w:pPr>
          </w:p>
        </w:tc>
        <w:tc>
          <w:tcPr>
            <w:tcW w:w="1501" w:type="dxa"/>
            <w:tcBorders>
              <w:top w:val="single" w:color="auto" w:sz="4" w:space="0"/>
              <w:left w:val="nil"/>
              <w:bottom w:val="nil"/>
              <w:right w:val="single" w:color="auto" w:sz="4" w:space="0"/>
            </w:tcBorders>
            <w:noWrap w:val="0"/>
            <w:vAlign w:val="center"/>
          </w:tcPr>
          <w:p w14:paraId="12DCF47B">
            <w:pPr>
              <w:spacing w:line="240" w:lineRule="exact"/>
              <w:jc w:val="center"/>
              <w:rPr>
                <w:rFonts w:eastAsia="仿宋_GB2312"/>
                <w:szCs w:val="21"/>
              </w:rPr>
            </w:pPr>
            <w:r>
              <w:rPr>
                <w:rFonts w:eastAsia="仿宋_GB2312"/>
                <w:szCs w:val="21"/>
              </w:rPr>
              <w:t>绩效自评表</w:t>
            </w:r>
          </w:p>
          <w:p w14:paraId="3D5C2FE4">
            <w:pPr>
              <w:spacing w:line="240" w:lineRule="exact"/>
              <w:jc w:val="center"/>
              <w:rPr>
                <w:rFonts w:eastAsia="仿宋_GB2312"/>
                <w:szCs w:val="21"/>
              </w:rPr>
            </w:pPr>
            <w:r>
              <w:rPr>
                <w:rFonts w:eastAsia="仿宋_GB2312"/>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2EF8254F">
            <w:pPr>
              <w:spacing w:line="240" w:lineRule="exact"/>
              <w:ind w:firstLine="210" w:firstLineChars="100"/>
              <w:rPr>
                <w:rFonts w:eastAsia="仿宋_GB2312"/>
                <w:szCs w:val="21"/>
              </w:rPr>
            </w:pPr>
            <w:r>
              <w:rPr>
                <w:rFonts w:eastAsia="仿宋_GB2312"/>
                <w:szCs w:val="21"/>
              </w:rPr>
              <w:t>1.部门整体支出和项目支出绩效指标反映产出、效益、服务对象满意度方面的指标和预算执行率的权重符合本规程的，得2分，否则按比例扣除相应的分数。</w:t>
            </w:r>
          </w:p>
          <w:p w14:paraId="671A9EA3">
            <w:pPr>
              <w:spacing w:line="240" w:lineRule="exact"/>
              <w:ind w:firstLine="210" w:firstLineChars="100"/>
              <w:rPr>
                <w:rFonts w:eastAsia="仿宋_GB2312"/>
                <w:szCs w:val="21"/>
              </w:rPr>
            </w:pPr>
            <w:r>
              <w:rPr>
                <w:rFonts w:eastAsia="仿宋_GB2312"/>
                <w:szCs w:val="21"/>
              </w:rPr>
              <w:t>2.部门整体支出和项目支出绩效指标全部细化到三级指标的，得3分；部分细化的，酌情扣分；没有细化的，不得分。</w:t>
            </w:r>
          </w:p>
          <w:p w14:paraId="325D7FED">
            <w:pPr>
              <w:spacing w:line="240" w:lineRule="exact"/>
              <w:ind w:firstLine="210" w:firstLineChars="100"/>
              <w:rPr>
                <w:rFonts w:eastAsia="仿宋_GB2312"/>
                <w:szCs w:val="21"/>
              </w:rPr>
            </w:pPr>
            <w:r>
              <w:rPr>
                <w:rFonts w:eastAsia="仿宋_GB2312"/>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14:paraId="6D035BF1">
            <w:pPr>
              <w:spacing w:line="240" w:lineRule="exact"/>
              <w:jc w:val="center"/>
              <w:rPr>
                <w:rFonts w:hint="default" w:eastAsia="仿宋_GB2312"/>
                <w:szCs w:val="21"/>
                <w:lang w:val="en-US"/>
              </w:rPr>
            </w:pPr>
            <w:r>
              <w:rPr>
                <w:rFonts w:hint="eastAsia" w:eastAsia="仿宋_GB2312"/>
                <w:szCs w:val="21"/>
                <w:lang w:val="en-US" w:eastAsia="zh-CN"/>
              </w:rPr>
              <w:t>13</w:t>
            </w:r>
          </w:p>
        </w:tc>
      </w:tr>
      <w:tr w14:paraId="3A463267">
        <w:tblPrEx>
          <w:tblCellMar>
            <w:top w:w="0" w:type="dxa"/>
            <w:left w:w="108" w:type="dxa"/>
            <w:bottom w:w="0" w:type="dxa"/>
            <w:right w:w="108" w:type="dxa"/>
          </w:tblCellMar>
        </w:tblPrEx>
        <w:trPr>
          <w:trHeight w:val="1056"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73F165E0">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14:paraId="1AFAE4B7">
            <w:pPr>
              <w:spacing w:line="240" w:lineRule="exact"/>
              <w:jc w:val="center"/>
              <w:rPr>
                <w:rFonts w:eastAsia="仿宋_GB2312"/>
                <w:szCs w:val="21"/>
              </w:rPr>
            </w:pPr>
            <w:r>
              <w:rPr>
                <w:rFonts w:eastAsia="仿宋_GB2312"/>
                <w:szCs w:val="21"/>
              </w:rPr>
              <w:t>绩效评价</w:t>
            </w:r>
          </w:p>
          <w:p w14:paraId="777D0409">
            <w:pPr>
              <w:spacing w:line="240" w:lineRule="exact"/>
              <w:jc w:val="center"/>
              <w:rPr>
                <w:rFonts w:eastAsia="仿宋_GB2312"/>
                <w:szCs w:val="21"/>
              </w:rPr>
            </w:pPr>
            <w:r>
              <w:rPr>
                <w:rFonts w:eastAsia="仿宋_GB2312"/>
                <w:szCs w:val="21"/>
              </w:rPr>
              <w:t>报告反映</w:t>
            </w:r>
          </w:p>
          <w:p w14:paraId="423BCF28">
            <w:pPr>
              <w:spacing w:line="240" w:lineRule="exact"/>
              <w:jc w:val="center"/>
              <w:rPr>
                <w:rFonts w:eastAsia="仿宋_GB2312"/>
                <w:szCs w:val="21"/>
              </w:rPr>
            </w:pPr>
            <w:r>
              <w:rPr>
                <w:rFonts w:eastAsia="仿宋_GB2312"/>
                <w:szCs w:val="21"/>
              </w:rPr>
              <w:t>问题情况</w:t>
            </w:r>
          </w:p>
          <w:p w14:paraId="7ABDA368">
            <w:pPr>
              <w:spacing w:line="240" w:lineRule="exact"/>
              <w:jc w:val="center"/>
              <w:rPr>
                <w:rFonts w:eastAsia="仿宋_GB2312"/>
                <w:szCs w:val="21"/>
              </w:rPr>
            </w:pPr>
            <w:r>
              <w:rPr>
                <w:rFonts w:eastAsia="仿宋_GB2312"/>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2E8C1AA1">
            <w:pPr>
              <w:spacing w:line="240" w:lineRule="exact"/>
              <w:ind w:firstLine="210" w:firstLineChars="100"/>
              <w:rPr>
                <w:rFonts w:eastAsia="仿宋_GB2312"/>
                <w:szCs w:val="21"/>
              </w:rPr>
            </w:pPr>
            <w:r>
              <w:rPr>
                <w:rFonts w:eastAsia="仿宋_GB2312"/>
                <w:szCs w:val="21"/>
              </w:rPr>
              <w:t>绩效评价发现问题详实全面的得15分，只提出资金不足问题的不得分；其他情况酌情扣分。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00B661F4">
            <w:pPr>
              <w:spacing w:line="240" w:lineRule="exact"/>
              <w:jc w:val="center"/>
              <w:rPr>
                <w:rFonts w:eastAsia="仿宋_GB2312"/>
                <w:szCs w:val="21"/>
              </w:rPr>
            </w:pPr>
            <w:r>
              <w:rPr>
                <w:rFonts w:hint="eastAsia" w:eastAsia="仿宋_GB2312"/>
                <w:szCs w:val="21"/>
                <w:lang w:val="en-US" w:eastAsia="zh-CN"/>
              </w:rPr>
              <w:t>14</w:t>
            </w:r>
            <w:r>
              <w:rPr>
                <w:rFonts w:eastAsia="仿宋_GB2312"/>
                <w:szCs w:val="21"/>
              </w:rPr>
              <w:t>　</w:t>
            </w:r>
          </w:p>
        </w:tc>
      </w:tr>
      <w:tr w14:paraId="49949217">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46129106">
            <w:pPr>
              <w:widowControl/>
              <w:jc w:val="left"/>
              <w:rPr>
                <w:rFonts w:eastAsia="仿宋_GB2312"/>
                <w:szCs w:val="21"/>
              </w:rPr>
            </w:pPr>
          </w:p>
        </w:tc>
        <w:tc>
          <w:tcPr>
            <w:tcW w:w="1501" w:type="dxa"/>
            <w:tcBorders>
              <w:top w:val="single" w:color="auto" w:sz="4" w:space="0"/>
              <w:left w:val="nil"/>
              <w:bottom w:val="single" w:color="auto" w:sz="4" w:space="0"/>
              <w:right w:val="single" w:color="auto" w:sz="4" w:space="0"/>
            </w:tcBorders>
            <w:noWrap w:val="0"/>
            <w:vAlign w:val="center"/>
          </w:tcPr>
          <w:p w14:paraId="7FF01501">
            <w:pPr>
              <w:spacing w:line="240" w:lineRule="exact"/>
              <w:jc w:val="center"/>
              <w:rPr>
                <w:rFonts w:eastAsia="仿宋_GB2312"/>
                <w:szCs w:val="21"/>
              </w:rPr>
            </w:pPr>
            <w:r>
              <w:rPr>
                <w:rFonts w:eastAsia="仿宋_GB2312"/>
                <w:szCs w:val="21"/>
              </w:rPr>
              <w:t>针对问题</w:t>
            </w:r>
          </w:p>
          <w:p w14:paraId="7F1089F4">
            <w:pPr>
              <w:spacing w:line="240" w:lineRule="exact"/>
              <w:jc w:val="center"/>
              <w:rPr>
                <w:rFonts w:eastAsia="仿宋_GB2312"/>
                <w:szCs w:val="21"/>
              </w:rPr>
            </w:pPr>
            <w:r>
              <w:rPr>
                <w:rFonts w:eastAsia="仿宋_GB2312"/>
                <w:szCs w:val="21"/>
              </w:rPr>
              <w:t>提出可行性建议的情况</w:t>
            </w:r>
          </w:p>
          <w:p w14:paraId="6D9E836C">
            <w:pPr>
              <w:spacing w:line="240" w:lineRule="exact"/>
              <w:jc w:val="center"/>
              <w:rPr>
                <w:rFonts w:eastAsia="仿宋_GB2312"/>
                <w:szCs w:val="21"/>
              </w:rPr>
            </w:pPr>
            <w:r>
              <w:rPr>
                <w:rFonts w:eastAsia="仿宋_GB2312"/>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2DF19ED3">
            <w:pPr>
              <w:spacing w:line="240" w:lineRule="exact"/>
              <w:ind w:firstLine="210" w:firstLineChars="100"/>
              <w:rPr>
                <w:rFonts w:eastAsia="仿宋_GB2312"/>
                <w:szCs w:val="21"/>
              </w:rPr>
            </w:pPr>
            <w:r>
              <w:rPr>
                <w:rFonts w:eastAsia="仿宋_GB2312"/>
                <w:szCs w:val="21"/>
              </w:rPr>
              <w:t>针对评价发现问题提出包含有关政策在内的可行性建议的得15分，只提出加大资金投入建议的不得分；其他情况酌情扣分。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72E16692">
            <w:pPr>
              <w:spacing w:line="240" w:lineRule="exact"/>
              <w:jc w:val="center"/>
              <w:rPr>
                <w:rFonts w:eastAsia="仿宋_GB2312"/>
                <w:szCs w:val="21"/>
              </w:rPr>
            </w:pPr>
            <w:r>
              <w:rPr>
                <w:rFonts w:hint="eastAsia" w:eastAsia="仿宋_GB2312"/>
                <w:szCs w:val="21"/>
                <w:lang w:val="en-US" w:eastAsia="zh-CN"/>
              </w:rPr>
              <w:t>14</w:t>
            </w:r>
            <w:r>
              <w:rPr>
                <w:rFonts w:eastAsia="仿宋_GB2312"/>
                <w:szCs w:val="21"/>
              </w:rPr>
              <w:t>　</w:t>
            </w:r>
          </w:p>
        </w:tc>
      </w:tr>
      <w:tr w14:paraId="6F5160BD">
        <w:tblPrEx>
          <w:tblCellMar>
            <w:top w:w="0" w:type="dxa"/>
            <w:left w:w="108" w:type="dxa"/>
            <w:bottom w:w="0" w:type="dxa"/>
            <w:right w:w="108" w:type="dxa"/>
          </w:tblCellMar>
        </w:tblPrEx>
        <w:trPr>
          <w:trHeight w:val="42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00031938">
            <w:pPr>
              <w:spacing w:line="240" w:lineRule="exact"/>
              <w:jc w:val="center"/>
              <w:rPr>
                <w:rFonts w:eastAsia="仿宋_GB2312"/>
                <w:szCs w:val="21"/>
              </w:rPr>
            </w:pPr>
            <w:r>
              <w:rPr>
                <w:rFonts w:eastAsia="仿宋_GB2312"/>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F8411F">
            <w:pPr>
              <w:spacing w:line="240" w:lineRule="exact"/>
              <w:jc w:val="center"/>
              <w:rPr>
                <w:rFonts w:eastAsia="仿宋_GB2312"/>
                <w:szCs w:val="21"/>
              </w:rPr>
            </w:pPr>
            <w:r>
              <w:rPr>
                <w:rFonts w:eastAsia="仿宋_GB2312"/>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32BB0B7E">
            <w:pPr>
              <w:spacing w:line="240" w:lineRule="exact"/>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22DB957">
            <w:pPr>
              <w:spacing w:line="240" w:lineRule="exact"/>
              <w:rPr>
                <w:rFonts w:hint="default" w:eastAsia="仿宋_GB2312"/>
                <w:szCs w:val="21"/>
                <w:lang w:val="en-US" w:eastAsia="zh-CN"/>
              </w:rPr>
            </w:pPr>
            <w:r>
              <w:rPr>
                <w:rFonts w:eastAsia="仿宋_GB2312"/>
                <w:szCs w:val="21"/>
              </w:rPr>
              <w:t>　</w:t>
            </w:r>
            <w:r>
              <w:rPr>
                <w:rFonts w:hint="eastAsia" w:eastAsia="仿宋_GB2312"/>
                <w:szCs w:val="21"/>
                <w:lang w:val="en-US" w:eastAsia="zh-CN"/>
              </w:rPr>
              <w:t>90</w:t>
            </w:r>
          </w:p>
        </w:tc>
      </w:tr>
    </w:tbl>
    <w:p w14:paraId="5B29069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EC74">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BE7B0">
                          <w:pPr>
                            <w:pStyle w:val="5"/>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2BE7B0">
                    <w:pPr>
                      <w:pStyle w:val="5"/>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DE9E"/>
    <w:multiLevelType w:val="singleLevel"/>
    <w:tmpl w:val="FFEBDE9E"/>
    <w:lvl w:ilvl="0" w:tentative="0">
      <w:start w:val="1"/>
      <w:numFmt w:val="chineseCounting"/>
      <w:suff w:val="nothing"/>
      <w:lvlText w:val="%1、"/>
      <w:lvlJc w:val="left"/>
      <w:rPr>
        <w:rFonts w:hint="eastAsia"/>
      </w:rPr>
    </w:lvl>
  </w:abstractNum>
  <w:abstractNum w:abstractNumId="1">
    <w:nsid w:val="644BED4D"/>
    <w:multiLevelType w:val="singleLevel"/>
    <w:tmpl w:val="644BED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WIyMzY4M2QwYTdjOTRkMDkxMDcwYjQ2Zjc3NmIifQ=="/>
  </w:docVars>
  <w:rsids>
    <w:rsidRoot w:val="53FC3987"/>
    <w:rsid w:val="000A3765"/>
    <w:rsid w:val="001D7282"/>
    <w:rsid w:val="0039081D"/>
    <w:rsid w:val="005E6ECB"/>
    <w:rsid w:val="00744EA1"/>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457029"/>
    <w:rsid w:val="014900E3"/>
    <w:rsid w:val="014F5749"/>
    <w:rsid w:val="01521E95"/>
    <w:rsid w:val="01727F7E"/>
    <w:rsid w:val="01764DBE"/>
    <w:rsid w:val="01806F8C"/>
    <w:rsid w:val="0182483A"/>
    <w:rsid w:val="01863406"/>
    <w:rsid w:val="018D011E"/>
    <w:rsid w:val="019614B0"/>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95CF1"/>
    <w:rsid w:val="025C47D6"/>
    <w:rsid w:val="0263675C"/>
    <w:rsid w:val="02656E75"/>
    <w:rsid w:val="027431E5"/>
    <w:rsid w:val="02B544DB"/>
    <w:rsid w:val="02CB5D99"/>
    <w:rsid w:val="02F61D91"/>
    <w:rsid w:val="02FC4679"/>
    <w:rsid w:val="02FE5E0A"/>
    <w:rsid w:val="0347190C"/>
    <w:rsid w:val="034760CE"/>
    <w:rsid w:val="03487959"/>
    <w:rsid w:val="03505BE1"/>
    <w:rsid w:val="036D41A2"/>
    <w:rsid w:val="037F229C"/>
    <w:rsid w:val="03911277"/>
    <w:rsid w:val="039A540B"/>
    <w:rsid w:val="03BD010E"/>
    <w:rsid w:val="03E2685C"/>
    <w:rsid w:val="03E66326"/>
    <w:rsid w:val="03FF6E0F"/>
    <w:rsid w:val="0404259A"/>
    <w:rsid w:val="04051601"/>
    <w:rsid w:val="04150B3B"/>
    <w:rsid w:val="04327F62"/>
    <w:rsid w:val="04344800"/>
    <w:rsid w:val="045F666C"/>
    <w:rsid w:val="0460075C"/>
    <w:rsid w:val="04613BEE"/>
    <w:rsid w:val="0462054D"/>
    <w:rsid w:val="04675C34"/>
    <w:rsid w:val="046C0B29"/>
    <w:rsid w:val="04816E5C"/>
    <w:rsid w:val="048924DD"/>
    <w:rsid w:val="048A073A"/>
    <w:rsid w:val="04914D95"/>
    <w:rsid w:val="0495144B"/>
    <w:rsid w:val="04AC07A1"/>
    <w:rsid w:val="04BC5DC2"/>
    <w:rsid w:val="04C63115"/>
    <w:rsid w:val="04CF5236"/>
    <w:rsid w:val="04CF5AF0"/>
    <w:rsid w:val="04D24FF1"/>
    <w:rsid w:val="04DE1BAB"/>
    <w:rsid w:val="04E411E4"/>
    <w:rsid w:val="04F37BBA"/>
    <w:rsid w:val="05085366"/>
    <w:rsid w:val="05145F64"/>
    <w:rsid w:val="054037EF"/>
    <w:rsid w:val="054E7FFF"/>
    <w:rsid w:val="05621117"/>
    <w:rsid w:val="05762038"/>
    <w:rsid w:val="058C5045"/>
    <w:rsid w:val="059C7C89"/>
    <w:rsid w:val="05A50C70"/>
    <w:rsid w:val="05B525CA"/>
    <w:rsid w:val="05C4448F"/>
    <w:rsid w:val="05E616EC"/>
    <w:rsid w:val="06146BAF"/>
    <w:rsid w:val="06286BB6"/>
    <w:rsid w:val="06405E9C"/>
    <w:rsid w:val="064D5380"/>
    <w:rsid w:val="064E0F6B"/>
    <w:rsid w:val="06617309"/>
    <w:rsid w:val="06650E6A"/>
    <w:rsid w:val="06854A05"/>
    <w:rsid w:val="068B5259"/>
    <w:rsid w:val="06986D10"/>
    <w:rsid w:val="06A14716"/>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B913B4"/>
    <w:rsid w:val="07BA1C6A"/>
    <w:rsid w:val="07BD44A3"/>
    <w:rsid w:val="07CE6155"/>
    <w:rsid w:val="07E11DA2"/>
    <w:rsid w:val="07E40515"/>
    <w:rsid w:val="07EE6091"/>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A002E0D"/>
    <w:rsid w:val="0A140987"/>
    <w:rsid w:val="0A241A5C"/>
    <w:rsid w:val="0A2E3566"/>
    <w:rsid w:val="0A393280"/>
    <w:rsid w:val="0A5F2F6C"/>
    <w:rsid w:val="0A670B4E"/>
    <w:rsid w:val="0A851E03"/>
    <w:rsid w:val="0A985A6F"/>
    <w:rsid w:val="0AA808AF"/>
    <w:rsid w:val="0ABD142C"/>
    <w:rsid w:val="0AC644AE"/>
    <w:rsid w:val="0ACB61B4"/>
    <w:rsid w:val="0ACD4157"/>
    <w:rsid w:val="0AE964B0"/>
    <w:rsid w:val="0B163034"/>
    <w:rsid w:val="0B1F5B6D"/>
    <w:rsid w:val="0B2F4AF7"/>
    <w:rsid w:val="0B3312B6"/>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FE4287"/>
    <w:rsid w:val="0F0D525E"/>
    <w:rsid w:val="0F2A2A37"/>
    <w:rsid w:val="0F2E6C95"/>
    <w:rsid w:val="0F4675CA"/>
    <w:rsid w:val="0F471A79"/>
    <w:rsid w:val="0F500384"/>
    <w:rsid w:val="0F5B4015"/>
    <w:rsid w:val="0F6071C8"/>
    <w:rsid w:val="0F7B0394"/>
    <w:rsid w:val="0FA00CB6"/>
    <w:rsid w:val="0FA434D3"/>
    <w:rsid w:val="0FB471F7"/>
    <w:rsid w:val="0FC95C51"/>
    <w:rsid w:val="0FC965F5"/>
    <w:rsid w:val="0FCD6B4B"/>
    <w:rsid w:val="0FCF7138"/>
    <w:rsid w:val="0FD35AB6"/>
    <w:rsid w:val="0FE017B9"/>
    <w:rsid w:val="0FE04B17"/>
    <w:rsid w:val="0FEC2891"/>
    <w:rsid w:val="0FF71EB7"/>
    <w:rsid w:val="0FF92199"/>
    <w:rsid w:val="10225AB2"/>
    <w:rsid w:val="102D74F0"/>
    <w:rsid w:val="10382E99"/>
    <w:rsid w:val="103C47DA"/>
    <w:rsid w:val="103D5CB0"/>
    <w:rsid w:val="1043497A"/>
    <w:rsid w:val="104B6B58"/>
    <w:rsid w:val="105552F6"/>
    <w:rsid w:val="108449FF"/>
    <w:rsid w:val="108B34B0"/>
    <w:rsid w:val="109E2943"/>
    <w:rsid w:val="10C8346E"/>
    <w:rsid w:val="10FE6AB1"/>
    <w:rsid w:val="1112624E"/>
    <w:rsid w:val="11153798"/>
    <w:rsid w:val="11297158"/>
    <w:rsid w:val="114B2C9B"/>
    <w:rsid w:val="115D78BB"/>
    <w:rsid w:val="116001E2"/>
    <w:rsid w:val="11793618"/>
    <w:rsid w:val="11813452"/>
    <w:rsid w:val="11913DD4"/>
    <w:rsid w:val="11961E43"/>
    <w:rsid w:val="11987ED2"/>
    <w:rsid w:val="119969A0"/>
    <w:rsid w:val="11A91B68"/>
    <w:rsid w:val="11B76464"/>
    <w:rsid w:val="11BC2DF3"/>
    <w:rsid w:val="11C43676"/>
    <w:rsid w:val="11EA3CA0"/>
    <w:rsid w:val="11F403BB"/>
    <w:rsid w:val="11FA6A1C"/>
    <w:rsid w:val="120903F1"/>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710CBF"/>
    <w:rsid w:val="14791934"/>
    <w:rsid w:val="147D213D"/>
    <w:rsid w:val="14A04833"/>
    <w:rsid w:val="14B12779"/>
    <w:rsid w:val="14B37576"/>
    <w:rsid w:val="14F4219E"/>
    <w:rsid w:val="150135C1"/>
    <w:rsid w:val="151C632A"/>
    <w:rsid w:val="152E4EB1"/>
    <w:rsid w:val="153E3566"/>
    <w:rsid w:val="154034C3"/>
    <w:rsid w:val="156B6CDB"/>
    <w:rsid w:val="15726626"/>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794395"/>
    <w:rsid w:val="178D50A9"/>
    <w:rsid w:val="178F0FE3"/>
    <w:rsid w:val="17AA6CCD"/>
    <w:rsid w:val="17B85018"/>
    <w:rsid w:val="17E339CC"/>
    <w:rsid w:val="17F33C57"/>
    <w:rsid w:val="181D4FAC"/>
    <w:rsid w:val="182B38C1"/>
    <w:rsid w:val="18351597"/>
    <w:rsid w:val="18353961"/>
    <w:rsid w:val="18474510"/>
    <w:rsid w:val="184F1D16"/>
    <w:rsid w:val="1852374B"/>
    <w:rsid w:val="185629F1"/>
    <w:rsid w:val="18685D91"/>
    <w:rsid w:val="188F0DAB"/>
    <w:rsid w:val="18905464"/>
    <w:rsid w:val="18910B5C"/>
    <w:rsid w:val="18A62960"/>
    <w:rsid w:val="18BD3DC4"/>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A0A04E6"/>
    <w:rsid w:val="1A187AC0"/>
    <w:rsid w:val="1A213466"/>
    <w:rsid w:val="1A3F3F76"/>
    <w:rsid w:val="1A4B4BAE"/>
    <w:rsid w:val="1A5F35C0"/>
    <w:rsid w:val="1A8006B2"/>
    <w:rsid w:val="1A8D640E"/>
    <w:rsid w:val="1A974192"/>
    <w:rsid w:val="1ACA62AD"/>
    <w:rsid w:val="1ADA675E"/>
    <w:rsid w:val="1AE11CDA"/>
    <w:rsid w:val="1AFD5271"/>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C74329"/>
    <w:rsid w:val="1BC90A36"/>
    <w:rsid w:val="1BD0347B"/>
    <w:rsid w:val="1BD40AF3"/>
    <w:rsid w:val="1BD802A4"/>
    <w:rsid w:val="1BDF236A"/>
    <w:rsid w:val="1C0435DD"/>
    <w:rsid w:val="1C044A22"/>
    <w:rsid w:val="1C0500B1"/>
    <w:rsid w:val="1C165874"/>
    <w:rsid w:val="1C1D4C3D"/>
    <w:rsid w:val="1C212C7F"/>
    <w:rsid w:val="1C4C28F3"/>
    <w:rsid w:val="1C71314E"/>
    <w:rsid w:val="1C82672C"/>
    <w:rsid w:val="1C89138D"/>
    <w:rsid w:val="1C8E76D2"/>
    <w:rsid w:val="1C937172"/>
    <w:rsid w:val="1C975C4B"/>
    <w:rsid w:val="1CA17747"/>
    <w:rsid w:val="1CA27BB1"/>
    <w:rsid w:val="1CAF7DCF"/>
    <w:rsid w:val="1CB07D7A"/>
    <w:rsid w:val="1CDA4D56"/>
    <w:rsid w:val="1CF810AC"/>
    <w:rsid w:val="1D0B3755"/>
    <w:rsid w:val="1D124C24"/>
    <w:rsid w:val="1D2C6C65"/>
    <w:rsid w:val="1D402518"/>
    <w:rsid w:val="1D481EA7"/>
    <w:rsid w:val="1D4E7169"/>
    <w:rsid w:val="1D554265"/>
    <w:rsid w:val="1D69344A"/>
    <w:rsid w:val="1D6B31E8"/>
    <w:rsid w:val="1D6B7F83"/>
    <w:rsid w:val="1D776C3D"/>
    <w:rsid w:val="1D95321A"/>
    <w:rsid w:val="1DB85E5C"/>
    <w:rsid w:val="1DC46662"/>
    <w:rsid w:val="1DCA5E3A"/>
    <w:rsid w:val="1DCF5405"/>
    <w:rsid w:val="1DD75183"/>
    <w:rsid w:val="1DDE2626"/>
    <w:rsid w:val="1DFD7C50"/>
    <w:rsid w:val="1E080AB5"/>
    <w:rsid w:val="1E0E0D58"/>
    <w:rsid w:val="1E2A197B"/>
    <w:rsid w:val="1E35255F"/>
    <w:rsid w:val="1E3C5A5F"/>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D18F5"/>
    <w:rsid w:val="20B77D0F"/>
    <w:rsid w:val="20BB288C"/>
    <w:rsid w:val="20D06EB4"/>
    <w:rsid w:val="20E40557"/>
    <w:rsid w:val="20EF04D3"/>
    <w:rsid w:val="210C69CF"/>
    <w:rsid w:val="21107C1A"/>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1FD0EF1"/>
    <w:rsid w:val="22171E1E"/>
    <w:rsid w:val="22383B4D"/>
    <w:rsid w:val="22466CD3"/>
    <w:rsid w:val="225D1D49"/>
    <w:rsid w:val="225D33C8"/>
    <w:rsid w:val="226239FE"/>
    <w:rsid w:val="22626562"/>
    <w:rsid w:val="226A76AE"/>
    <w:rsid w:val="22733EB6"/>
    <w:rsid w:val="22906578"/>
    <w:rsid w:val="22973E77"/>
    <w:rsid w:val="22AB58F3"/>
    <w:rsid w:val="22C13FD4"/>
    <w:rsid w:val="22C24771"/>
    <w:rsid w:val="22CB0895"/>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50F44FD"/>
    <w:rsid w:val="2514288A"/>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E15AE"/>
    <w:rsid w:val="27E03A2F"/>
    <w:rsid w:val="280D297A"/>
    <w:rsid w:val="28276A98"/>
    <w:rsid w:val="285710C8"/>
    <w:rsid w:val="285C4BAF"/>
    <w:rsid w:val="285D0F42"/>
    <w:rsid w:val="28703320"/>
    <w:rsid w:val="289539A5"/>
    <w:rsid w:val="289F019A"/>
    <w:rsid w:val="28CC6ED5"/>
    <w:rsid w:val="28F010D9"/>
    <w:rsid w:val="28F05C88"/>
    <w:rsid w:val="29082E70"/>
    <w:rsid w:val="291343EF"/>
    <w:rsid w:val="29166F16"/>
    <w:rsid w:val="294D5371"/>
    <w:rsid w:val="295A5964"/>
    <w:rsid w:val="29626133"/>
    <w:rsid w:val="29702C6A"/>
    <w:rsid w:val="298756CC"/>
    <w:rsid w:val="29A81FA5"/>
    <w:rsid w:val="29AB297C"/>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4321C2"/>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B86707"/>
    <w:rsid w:val="2EC92184"/>
    <w:rsid w:val="2ECD27F6"/>
    <w:rsid w:val="2F0E1C14"/>
    <w:rsid w:val="2F366FC1"/>
    <w:rsid w:val="2F5034C7"/>
    <w:rsid w:val="2F866106"/>
    <w:rsid w:val="2FA3249D"/>
    <w:rsid w:val="2FC05B92"/>
    <w:rsid w:val="2FDE3BE4"/>
    <w:rsid w:val="2FEC1413"/>
    <w:rsid w:val="2FEF5C51"/>
    <w:rsid w:val="301F1E0F"/>
    <w:rsid w:val="302E6295"/>
    <w:rsid w:val="303329F0"/>
    <w:rsid w:val="303818E5"/>
    <w:rsid w:val="303F1851"/>
    <w:rsid w:val="303F79AD"/>
    <w:rsid w:val="30492212"/>
    <w:rsid w:val="304C3A2B"/>
    <w:rsid w:val="30596318"/>
    <w:rsid w:val="306F339C"/>
    <w:rsid w:val="30762710"/>
    <w:rsid w:val="30814CF1"/>
    <w:rsid w:val="308E4163"/>
    <w:rsid w:val="30C20BA4"/>
    <w:rsid w:val="30C478ED"/>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B51BC"/>
    <w:rsid w:val="322F26BF"/>
    <w:rsid w:val="32313F22"/>
    <w:rsid w:val="32643522"/>
    <w:rsid w:val="326470BA"/>
    <w:rsid w:val="32744A8B"/>
    <w:rsid w:val="32753DA5"/>
    <w:rsid w:val="32886DB3"/>
    <w:rsid w:val="32895C45"/>
    <w:rsid w:val="32A43D99"/>
    <w:rsid w:val="32B141E0"/>
    <w:rsid w:val="32B44D2D"/>
    <w:rsid w:val="32C90A49"/>
    <w:rsid w:val="32FA2D7F"/>
    <w:rsid w:val="32FC6C4E"/>
    <w:rsid w:val="33085CC5"/>
    <w:rsid w:val="33262CBA"/>
    <w:rsid w:val="332B323C"/>
    <w:rsid w:val="332E3189"/>
    <w:rsid w:val="335B62EC"/>
    <w:rsid w:val="335E79BA"/>
    <w:rsid w:val="3360061D"/>
    <w:rsid w:val="336549AB"/>
    <w:rsid w:val="33782709"/>
    <w:rsid w:val="3392025F"/>
    <w:rsid w:val="33A8285D"/>
    <w:rsid w:val="33AC1E29"/>
    <w:rsid w:val="33B17041"/>
    <w:rsid w:val="33B202F3"/>
    <w:rsid w:val="33B20F64"/>
    <w:rsid w:val="33EE53FA"/>
    <w:rsid w:val="33FD7485"/>
    <w:rsid w:val="34012F1B"/>
    <w:rsid w:val="340A3C27"/>
    <w:rsid w:val="34467089"/>
    <w:rsid w:val="34523AB5"/>
    <w:rsid w:val="346B4B47"/>
    <w:rsid w:val="346E4F77"/>
    <w:rsid w:val="34762AAC"/>
    <w:rsid w:val="348402A8"/>
    <w:rsid w:val="34B510BB"/>
    <w:rsid w:val="34BB2714"/>
    <w:rsid w:val="34C25EF7"/>
    <w:rsid w:val="34D20F28"/>
    <w:rsid w:val="34E22DC0"/>
    <w:rsid w:val="350233D4"/>
    <w:rsid w:val="35090D72"/>
    <w:rsid w:val="35195F01"/>
    <w:rsid w:val="35313A72"/>
    <w:rsid w:val="35493C91"/>
    <w:rsid w:val="355C0228"/>
    <w:rsid w:val="357800DF"/>
    <w:rsid w:val="358527FB"/>
    <w:rsid w:val="358B5BCF"/>
    <w:rsid w:val="359A77E8"/>
    <w:rsid w:val="35A1790B"/>
    <w:rsid w:val="35A45B99"/>
    <w:rsid w:val="35B01090"/>
    <w:rsid w:val="35DD2073"/>
    <w:rsid w:val="35DF75FB"/>
    <w:rsid w:val="35EB21A5"/>
    <w:rsid w:val="35F52D00"/>
    <w:rsid w:val="35FF153A"/>
    <w:rsid w:val="3606622C"/>
    <w:rsid w:val="36077316"/>
    <w:rsid w:val="3613278E"/>
    <w:rsid w:val="36356D4F"/>
    <w:rsid w:val="36405687"/>
    <w:rsid w:val="36414112"/>
    <w:rsid w:val="365F3D60"/>
    <w:rsid w:val="36645530"/>
    <w:rsid w:val="367851C1"/>
    <w:rsid w:val="369510BC"/>
    <w:rsid w:val="36973632"/>
    <w:rsid w:val="36A30194"/>
    <w:rsid w:val="36D21A02"/>
    <w:rsid w:val="37104DEB"/>
    <w:rsid w:val="372D0977"/>
    <w:rsid w:val="37337382"/>
    <w:rsid w:val="374D5647"/>
    <w:rsid w:val="374F42A7"/>
    <w:rsid w:val="37506DBE"/>
    <w:rsid w:val="3759338C"/>
    <w:rsid w:val="37654002"/>
    <w:rsid w:val="378E3E66"/>
    <w:rsid w:val="37C244FC"/>
    <w:rsid w:val="37D95C79"/>
    <w:rsid w:val="37E81F7B"/>
    <w:rsid w:val="38026A1B"/>
    <w:rsid w:val="38197832"/>
    <w:rsid w:val="3830098E"/>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B7002"/>
    <w:rsid w:val="396C2A15"/>
    <w:rsid w:val="39AC01F9"/>
    <w:rsid w:val="39B73BAC"/>
    <w:rsid w:val="39B7517F"/>
    <w:rsid w:val="39BA3B51"/>
    <w:rsid w:val="39C20795"/>
    <w:rsid w:val="39E90E2B"/>
    <w:rsid w:val="39E94D86"/>
    <w:rsid w:val="39F1638E"/>
    <w:rsid w:val="3A001C79"/>
    <w:rsid w:val="3A1513BA"/>
    <w:rsid w:val="3A2E618D"/>
    <w:rsid w:val="3A4109A1"/>
    <w:rsid w:val="3A742C8C"/>
    <w:rsid w:val="3A7B2702"/>
    <w:rsid w:val="3A896EEE"/>
    <w:rsid w:val="3AAA2893"/>
    <w:rsid w:val="3ABB15C7"/>
    <w:rsid w:val="3AD8279E"/>
    <w:rsid w:val="3AE73EDB"/>
    <w:rsid w:val="3B08641D"/>
    <w:rsid w:val="3B1C7A19"/>
    <w:rsid w:val="3B2B5582"/>
    <w:rsid w:val="3B4234D4"/>
    <w:rsid w:val="3B7622BA"/>
    <w:rsid w:val="3B7C1C88"/>
    <w:rsid w:val="3B8107C8"/>
    <w:rsid w:val="3B8972AA"/>
    <w:rsid w:val="3BA219B8"/>
    <w:rsid w:val="3BA96003"/>
    <w:rsid w:val="3BAB66A1"/>
    <w:rsid w:val="3BC61A51"/>
    <w:rsid w:val="3BE14893"/>
    <w:rsid w:val="3BE8265C"/>
    <w:rsid w:val="3BE92A35"/>
    <w:rsid w:val="3BEB460F"/>
    <w:rsid w:val="3BEF1DA2"/>
    <w:rsid w:val="3BF64635"/>
    <w:rsid w:val="3BF956C3"/>
    <w:rsid w:val="3C0E5CDB"/>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F7755D"/>
    <w:rsid w:val="3CF9401E"/>
    <w:rsid w:val="3CFC6325"/>
    <w:rsid w:val="3D093C71"/>
    <w:rsid w:val="3D1A22C0"/>
    <w:rsid w:val="3D294B1B"/>
    <w:rsid w:val="3D2B034D"/>
    <w:rsid w:val="3D5A60CA"/>
    <w:rsid w:val="3D9F4364"/>
    <w:rsid w:val="3DA702BF"/>
    <w:rsid w:val="3DB92106"/>
    <w:rsid w:val="3DCF457D"/>
    <w:rsid w:val="3DF169A7"/>
    <w:rsid w:val="3DF2399F"/>
    <w:rsid w:val="3DF40FE4"/>
    <w:rsid w:val="3E0519AD"/>
    <w:rsid w:val="3E4A1D40"/>
    <w:rsid w:val="3E4C287B"/>
    <w:rsid w:val="3E633FD2"/>
    <w:rsid w:val="3E6F32D2"/>
    <w:rsid w:val="3E742C66"/>
    <w:rsid w:val="3E7E19E7"/>
    <w:rsid w:val="3E8572BF"/>
    <w:rsid w:val="3E917B82"/>
    <w:rsid w:val="3E9656A5"/>
    <w:rsid w:val="3E977A7E"/>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8208C"/>
    <w:rsid w:val="419B51EE"/>
    <w:rsid w:val="41B11897"/>
    <w:rsid w:val="41C57D35"/>
    <w:rsid w:val="41F34606"/>
    <w:rsid w:val="4200399D"/>
    <w:rsid w:val="420E20BD"/>
    <w:rsid w:val="421647B9"/>
    <w:rsid w:val="42263E3B"/>
    <w:rsid w:val="422C70F1"/>
    <w:rsid w:val="423C6CFA"/>
    <w:rsid w:val="42442693"/>
    <w:rsid w:val="428D1B97"/>
    <w:rsid w:val="42B608A5"/>
    <w:rsid w:val="42BC6C8F"/>
    <w:rsid w:val="42C5446D"/>
    <w:rsid w:val="42E94337"/>
    <w:rsid w:val="43031943"/>
    <w:rsid w:val="431327F1"/>
    <w:rsid w:val="43182DB2"/>
    <w:rsid w:val="4368794F"/>
    <w:rsid w:val="436D0FB5"/>
    <w:rsid w:val="437518D1"/>
    <w:rsid w:val="438D1E49"/>
    <w:rsid w:val="43B23B98"/>
    <w:rsid w:val="43C80076"/>
    <w:rsid w:val="43D8550E"/>
    <w:rsid w:val="43DC0C7D"/>
    <w:rsid w:val="43EA69D8"/>
    <w:rsid w:val="44356D2F"/>
    <w:rsid w:val="44390E25"/>
    <w:rsid w:val="44433468"/>
    <w:rsid w:val="44437F9F"/>
    <w:rsid w:val="444F5C68"/>
    <w:rsid w:val="44613E6E"/>
    <w:rsid w:val="446A5324"/>
    <w:rsid w:val="447E7804"/>
    <w:rsid w:val="44943661"/>
    <w:rsid w:val="44A05C5C"/>
    <w:rsid w:val="44AC7417"/>
    <w:rsid w:val="44B16853"/>
    <w:rsid w:val="450D5FAD"/>
    <w:rsid w:val="45172F07"/>
    <w:rsid w:val="451D5184"/>
    <w:rsid w:val="452F3716"/>
    <w:rsid w:val="453C65FD"/>
    <w:rsid w:val="454B256E"/>
    <w:rsid w:val="455D76E4"/>
    <w:rsid w:val="45646F33"/>
    <w:rsid w:val="45671007"/>
    <w:rsid w:val="456C331B"/>
    <w:rsid w:val="45A26739"/>
    <w:rsid w:val="45B07140"/>
    <w:rsid w:val="45C43431"/>
    <w:rsid w:val="45EE3358"/>
    <w:rsid w:val="46066722"/>
    <w:rsid w:val="461976C3"/>
    <w:rsid w:val="461C0664"/>
    <w:rsid w:val="463D42BA"/>
    <w:rsid w:val="46521A41"/>
    <w:rsid w:val="465D50F1"/>
    <w:rsid w:val="46771C91"/>
    <w:rsid w:val="467F06A4"/>
    <w:rsid w:val="4694259D"/>
    <w:rsid w:val="46A64B43"/>
    <w:rsid w:val="46AA5A85"/>
    <w:rsid w:val="46AC6264"/>
    <w:rsid w:val="46C01696"/>
    <w:rsid w:val="46C52BE0"/>
    <w:rsid w:val="46D118AB"/>
    <w:rsid w:val="46F30AEE"/>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606A0B"/>
    <w:rsid w:val="486D78BB"/>
    <w:rsid w:val="48915636"/>
    <w:rsid w:val="48985F31"/>
    <w:rsid w:val="48AC6E35"/>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4260CB"/>
    <w:rsid w:val="4A611E1A"/>
    <w:rsid w:val="4A7055A6"/>
    <w:rsid w:val="4A9C47ED"/>
    <w:rsid w:val="4A9C7A03"/>
    <w:rsid w:val="4AA71D5E"/>
    <w:rsid w:val="4AAA6CA9"/>
    <w:rsid w:val="4AE008D2"/>
    <w:rsid w:val="4B0B3617"/>
    <w:rsid w:val="4B2815DF"/>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270B31"/>
    <w:rsid w:val="4C3202E6"/>
    <w:rsid w:val="4C6370A1"/>
    <w:rsid w:val="4C736886"/>
    <w:rsid w:val="4C7F7CEF"/>
    <w:rsid w:val="4C821AA7"/>
    <w:rsid w:val="4CA43125"/>
    <w:rsid w:val="4CAC2A11"/>
    <w:rsid w:val="4CB01CB9"/>
    <w:rsid w:val="4CCD33EA"/>
    <w:rsid w:val="4CCF426B"/>
    <w:rsid w:val="4CFE069C"/>
    <w:rsid w:val="4D033F9C"/>
    <w:rsid w:val="4D055E23"/>
    <w:rsid w:val="4D2433AC"/>
    <w:rsid w:val="4D386D98"/>
    <w:rsid w:val="4D4A4A28"/>
    <w:rsid w:val="4D5D7D7F"/>
    <w:rsid w:val="4D625C01"/>
    <w:rsid w:val="4D8F350E"/>
    <w:rsid w:val="4D924E46"/>
    <w:rsid w:val="4D9877E4"/>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BF34BA"/>
    <w:rsid w:val="4FCA2B98"/>
    <w:rsid w:val="4FCB218A"/>
    <w:rsid w:val="4FCE7BAE"/>
    <w:rsid w:val="4FEB2295"/>
    <w:rsid w:val="4FFE4A87"/>
    <w:rsid w:val="500344EA"/>
    <w:rsid w:val="500B7B4C"/>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2746EF"/>
    <w:rsid w:val="51283E4C"/>
    <w:rsid w:val="51291D35"/>
    <w:rsid w:val="512B3A7F"/>
    <w:rsid w:val="51414399"/>
    <w:rsid w:val="515D5FD6"/>
    <w:rsid w:val="516A7012"/>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C3987"/>
    <w:rsid w:val="5427381E"/>
    <w:rsid w:val="543B788E"/>
    <w:rsid w:val="54447CBB"/>
    <w:rsid w:val="545062A7"/>
    <w:rsid w:val="545C3555"/>
    <w:rsid w:val="54617320"/>
    <w:rsid w:val="547A28DC"/>
    <w:rsid w:val="54827775"/>
    <w:rsid w:val="54AC5134"/>
    <w:rsid w:val="54DE6078"/>
    <w:rsid w:val="54E86EBD"/>
    <w:rsid w:val="54E91C57"/>
    <w:rsid w:val="54F2526E"/>
    <w:rsid w:val="55075D9B"/>
    <w:rsid w:val="55184BBF"/>
    <w:rsid w:val="551874CA"/>
    <w:rsid w:val="551E6A56"/>
    <w:rsid w:val="552006D3"/>
    <w:rsid w:val="55301CB3"/>
    <w:rsid w:val="55327054"/>
    <w:rsid w:val="553A26BA"/>
    <w:rsid w:val="5556054C"/>
    <w:rsid w:val="55862A42"/>
    <w:rsid w:val="55990578"/>
    <w:rsid w:val="55A56891"/>
    <w:rsid w:val="55AC66CB"/>
    <w:rsid w:val="55C33131"/>
    <w:rsid w:val="55CD7903"/>
    <w:rsid w:val="55E172A0"/>
    <w:rsid w:val="55E24605"/>
    <w:rsid w:val="55F81C60"/>
    <w:rsid w:val="55FA0F14"/>
    <w:rsid w:val="56097F90"/>
    <w:rsid w:val="56133E90"/>
    <w:rsid w:val="56474D43"/>
    <w:rsid w:val="564C1D1D"/>
    <w:rsid w:val="565F1E2E"/>
    <w:rsid w:val="56670F45"/>
    <w:rsid w:val="566F1BE2"/>
    <w:rsid w:val="567B004B"/>
    <w:rsid w:val="56825178"/>
    <w:rsid w:val="568F784B"/>
    <w:rsid w:val="569C0124"/>
    <w:rsid w:val="56A17AE8"/>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C3658"/>
    <w:rsid w:val="57B66918"/>
    <w:rsid w:val="57BD6FCE"/>
    <w:rsid w:val="57D214D2"/>
    <w:rsid w:val="57DA1A42"/>
    <w:rsid w:val="58002D08"/>
    <w:rsid w:val="58057728"/>
    <w:rsid w:val="581D1F94"/>
    <w:rsid w:val="582872BA"/>
    <w:rsid w:val="5829318A"/>
    <w:rsid w:val="582D7EE9"/>
    <w:rsid w:val="583343BB"/>
    <w:rsid w:val="583439B3"/>
    <w:rsid w:val="583B5787"/>
    <w:rsid w:val="586759C7"/>
    <w:rsid w:val="58C07CA9"/>
    <w:rsid w:val="58DE5A38"/>
    <w:rsid w:val="58ED5F25"/>
    <w:rsid w:val="58FA7B16"/>
    <w:rsid w:val="58FB22A6"/>
    <w:rsid w:val="59003437"/>
    <w:rsid w:val="59182EE7"/>
    <w:rsid w:val="5921212C"/>
    <w:rsid w:val="59395687"/>
    <w:rsid w:val="596F472F"/>
    <w:rsid w:val="5974345D"/>
    <w:rsid w:val="597534AA"/>
    <w:rsid w:val="59951C91"/>
    <w:rsid w:val="59982867"/>
    <w:rsid w:val="59A11ED6"/>
    <w:rsid w:val="59AB0DFC"/>
    <w:rsid w:val="59C1557F"/>
    <w:rsid w:val="59C8615E"/>
    <w:rsid w:val="59E771C2"/>
    <w:rsid w:val="59E84659"/>
    <w:rsid w:val="59FF2575"/>
    <w:rsid w:val="5A344FB0"/>
    <w:rsid w:val="5A360707"/>
    <w:rsid w:val="5A482568"/>
    <w:rsid w:val="5A5755C9"/>
    <w:rsid w:val="5A5A13C0"/>
    <w:rsid w:val="5A772EA3"/>
    <w:rsid w:val="5A7D29E6"/>
    <w:rsid w:val="5A821401"/>
    <w:rsid w:val="5A8A2B4B"/>
    <w:rsid w:val="5A9F5080"/>
    <w:rsid w:val="5AAB6618"/>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E05AD"/>
    <w:rsid w:val="5BBB1AC4"/>
    <w:rsid w:val="5BE11C63"/>
    <w:rsid w:val="5BF24E07"/>
    <w:rsid w:val="5BFB55EA"/>
    <w:rsid w:val="5C15792E"/>
    <w:rsid w:val="5C1A5869"/>
    <w:rsid w:val="5C2404DB"/>
    <w:rsid w:val="5C290BF2"/>
    <w:rsid w:val="5C4E1E1E"/>
    <w:rsid w:val="5C4F343B"/>
    <w:rsid w:val="5C6A79EB"/>
    <w:rsid w:val="5C912690"/>
    <w:rsid w:val="5C970365"/>
    <w:rsid w:val="5C9F632F"/>
    <w:rsid w:val="5CCB04A2"/>
    <w:rsid w:val="5CCD7E04"/>
    <w:rsid w:val="5CD51F6A"/>
    <w:rsid w:val="5CD6026B"/>
    <w:rsid w:val="5CE319F6"/>
    <w:rsid w:val="5CE42846"/>
    <w:rsid w:val="5CE9406B"/>
    <w:rsid w:val="5D0656E1"/>
    <w:rsid w:val="5D566DF5"/>
    <w:rsid w:val="5D5736EC"/>
    <w:rsid w:val="5D592213"/>
    <w:rsid w:val="5D7067ED"/>
    <w:rsid w:val="5D77660D"/>
    <w:rsid w:val="5D7A7C97"/>
    <w:rsid w:val="5D8A240A"/>
    <w:rsid w:val="5D8A4019"/>
    <w:rsid w:val="5D9907FA"/>
    <w:rsid w:val="5DCD4FAD"/>
    <w:rsid w:val="5DD45E20"/>
    <w:rsid w:val="5DD77F01"/>
    <w:rsid w:val="5DF376B4"/>
    <w:rsid w:val="5DF974C4"/>
    <w:rsid w:val="5E150E16"/>
    <w:rsid w:val="5E156702"/>
    <w:rsid w:val="5E2C3CE8"/>
    <w:rsid w:val="5E480DBB"/>
    <w:rsid w:val="5E532C32"/>
    <w:rsid w:val="5E533706"/>
    <w:rsid w:val="5E6B78B9"/>
    <w:rsid w:val="5E72530D"/>
    <w:rsid w:val="5E7B3471"/>
    <w:rsid w:val="5E811840"/>
    <w:rsid w:val="5EAC620C"/>
    <w:rsid w:val="5EB56E43"/>
    <w:rsid w:val="5EDB6E5E"/>
    <w:rsid w:val="5F050603"/>
    <w:rsid w:val="5F0F5BF5"/>
    <w:rsid w:val="5F1070E5"/>
    <w:rsid w:val="5F137093"/>
    <w:rsid w:val="5F475DFB"/>
    <w:rsid w:val="5F4A6912"/>
    <w:rsid w:val="5FA342D5"/>
    <w:rsid w:val="5FA40581"/>
    <w:rsid w:val="5FBF418B"/>
    <w:rsid w:val="5FC03F1C"/>
    <w:rsid w:val="5FC128D4"/>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F04E93"/>
    <w:rsid w:val="62F14EED"/>
    <w:rsid w:val="62FF3767"/>
    <w:rsid w:val="63074094"/>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413D22"/>
    <w:rsid w:val="64470699"/>
    <w:rsid w:val="644B6CD5"/>
    <w:rsid w:val="646253D3"/>
    <w:rsid w:val="64627D01"/>
    <w:rsid w:val="6473435B"/>
    <w:rsid w:val="64864D44"/>
    <w:rsid w:val="64A01013"/>
    <w:rsid w:val="64C76164"/>
    <w:rsid w:val="64D3186F"/>
    <w:rsid w:val="64EF2266"/>
    <w:rsid w:val="64F33559"/>
    <w:rsid w:val="64FD2EEA"/>
    <w:rsid w:val="64FF1ABC"/>
    <w:rsid w:val="650E3520"/>
    <w:rsid w:val="654069DE"/>
    <w:rsid w:val="65413B3E"/>
    <w:rsid w:val="654B3E81"/>
    <w:rsid w:val="655555A6"/>
    <w:rsid w:val="655F14F0"/>
    <w:rsid w:val="65660277"/>
    <w:rsid w:val="656E6D13"/>
    <w:rsid w:val="65990AED"/>
    <w:rsid w:val="65A63707"/>
    <w:rsid w:val="65A80F59"/>
    <w:rsid w:val="65AA319F"/>
    <w:rsid w:val="65AC5539"/>
    <w:rsid w:val="65BB595A"/>
    <w:rsid w:val="65F22562"/>
    <w:rsid w:val="65F65692"/>
    <w:rsid w:val="660C7338"/>
    <w:rsid w:val="66407FD5"/>
    <w:rsid w:val="665346CA"/>
    <w:rsid w:val="6661498D"/>
    <w:rsid w:val="666B3926"/>
    <w:rsid w:val="668C5B9C"/>
    <w:rsid w:val="66A421AD"/>
    <w:rsid w:val="66C77BCC"/>
    <w:rsid w:val="66CF58C8"/>
    <w:rsid w:val="66D00FF0"/>
    <w:rsid w:val="66E50A5C"/>
    <w:rsid w:val="66E5305A"/>
    <w:rsid w:val="66FA0A76"/>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D4182F"/>
    <w:rsid w:val="68DA458B"/>
    <w:rsid w:val="68E565D8"/>
    <w:rsid w:val="68ED4DA7"/>
    <w:rsid w:val="68FC5EBD"/>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5577F"/>
    <w:rsid w:val="6A3A22EA"/>
    <w:rsid w:val="6A3F2D1D"/>
    <w:rsid w:val="6A592054"/>
    <w:rsid w:val="6A777087"/>
    <w:rsid w:val="6A820574"/>
    <w:rsid w:val="6A99048F"/>
    <w:rsid w:val="6AA077DB"/>
    <w:rsid w:val="6AA47C92"/>
    <w:rsid w:val="6AB909BB"/>
    <w:rsid w:val="6ABA0C51"/>
    <w:rsid w:val="6ABD020C"/>
    <w:rsid w:val="6ADD6D64"/>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AA56FE"/>
    <w:rsid w:val="6EB37B5B"/>
    <w:rsid w:val="6EBE6FBB"/>
    <w:rsid w:val="6ED70BA2"/>
    <w:rsid w:val="6EDB7671"/>
    <w:rsid w:val="6EF77260"/>
    <w:rsid w:val="6F2302E3"/>
    <w:rsid w:val="6F314C13"/>
    <w:rsid w:val="6F382FA6"/>
    <w:rsid w:val="6F391F60"/>
    <w:rsid w:val="6F694006"/>
    <w:rsid w:val="6F6C5490"/>
    <w:rsid w:val="6F761900"/>
    <w:rsid w:val="6FA71AD5"/>
    <w:rsid w:val="6FAF2607"/>
    <w:rsid w:val="6FD47D24"/>
    <w:rsid w:val="6FE17D06"/>
    <w:rsid w:val="6FF536DD"/>
    <w:rsid w:val="6FFD71B3"/>
    <w:rsid w:val="700D2412"/>
    <w:rsid w:val="70112883"/>
    <w:rsid w:val="70243856"/>
    <w:rsid w:val="703F2471"/>
    <w:rsid w:val="704B4131"/>
    <w:rsid w:val="70531ED5"/>
    <w:rsid w:val="705A528C"/>
    <w:rsid w:val="7068062C"/>
    <w:rsid w:val="707F47B3"/>
    <w:rsid w:val="70954F53"/>
    <w:rsid w:val="70A94A40"/>
    <w:rsid w:val="70D80F32"/>
    <w:rsid w:val="70D97C76"/>
    <w:rsid w:val="70F76E40"/>
    <w:rsid w:val="711337D0"/>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F03574"/>
    <w:rsid w:val="72F77CB6"/>
    <w:rsid w:val="731438BD"/>
    <w:rsid w:val="733155C8"/>
    <w:rsid w:val="73422D3C"/>
    <w:rsid w:val="73625723"/>
    <w:rsid w:val="737007D9"/>
    <w:rsid w:val="738B5B50"/>
    <w:rsid w:val="73AA53A0"/>
    <w:rsid w:val="73B04F6B"/>
    <w:rsid w:val="73D20D1A"/>
    <w:rsid w:val="73E168D2"/>
    <w:rsid w:val="73E873C4"/>
    <w:rsid w:val="73F07AA4"/>
    <w:rsid w:val="74010DBC"/>
    <w:rsid w:val="74054701"/>
    <w:rsid w:val="740D2C3F"/>
    <w:rsid w:val="74135925"/>
    <w:rsid w:val="742827DB"/>
    <w:rsid w:val="742D6CA9"/>
    <w:rsid w:val="742E58A2"/>
    <w:rsid w:val="74525628"/>
    <w:rsid w:val="745F06BF"/>
    <w:rsid w:val="746C713B"/>
    <w:rsid w:val="748D2368"/>
    <w:rsid w:val="749217E0"/>
    <w:rsid w:val="74B22D8C"/>
    <w:rsid w:val="74C26B38"/>
    <w:rsid w:val="74C55FC1"/>
    <w:rsid w:val="74CC7EC1"/>
    <w:rsid w:val="74DA7552"/>
    <w:rsid w:val="74E41FDD"/>
    <w:rsid w:val="74EF6361"/>
    <w:rsid w:val="74F347DF"/>
    <w:rsid w:val="74FA7FE6"/>
    <w:rsid w:val="74FD4A9B"/>
    <w:rsid w:val="751D43A6"/>
    <w:rsid w:val="75453AE1"/>
    <w:rsid w:val="75573AC9"/>
    <w:rsid w:val="75595449"/>
    <w:rsid w:val="758B283A"/>
    <w:rsid w:val="75BD313A"/>
    <w:rsid w:val="75BF6D3D"/>
    <w:rsid w:val="75DC1EF4"/>
    <w:rsid w:val="75E50837"/>
    <w:rsid w:val="75EF5520"/>
    <w:rsid w:val="75F63713"/>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810787"/>
    <w:rsid w:val="78826969"/>
    <w:rsid w:val="788E3AAC"/>
    <w:rsid w:val="78B515B5"/>
    <w:rsid w:val="78C21620"/>
    <w:rsid w:val="78CE2D76"/>
    <w:rsid w:val="78EE2375"/>
    <w:rsid w:val="78FA244C"/>
    <w:rsid w:val="78FE1B78"/>
    <w:rsid w:val="79024116"/>
    <w:rsid w:val="790B5E4F"/>
    <w:rsid w:val="790D572F"/>
    <w:rsid w:val="79233654"/>
    <w:rsid w:val="79455569"/>
    <w:rsid w:val="79470AE2"/>
    <w:rsid w:val="795123A8"/>
    <w:rsid w:val="79535AC3"/>
    <w:rsid w:val="79620961"/>
    <w:rsid w:val="79987ED2"/>
    <w:rsid w:val="79AE1AE3"/>
    <w:rsid w:val="79AE77FB"/>
    <w:rsid w:val="79B85AA8"/>
    <w:rsid w:val="79C342A8"/>
    <w:rsid w:val="79C34F9F"/>
    <w:rsid w:val="79C81B6A"/>
    <w:rsid w:val="79E83652"/>
    <w:rsid w:val="79EF6059"/>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8464A1"/>
    <w:rsid w:val="7C9D2D7B"/>
    <w:rsid w:val="7CA26867"/>
    <w:rsid w:val="7CB43A8E"/>
    <w:rsid w:val="7CC106AB"/>
    <w:rsid w:val="7CDF4250"/>
    <w:rsid w:val="7D09113D"/>
    <w:rsid w:val="7D157A0E"/>
    <w:rsid w:val="7D1658AD"/>
    <w:rsid w:val="7D1D4159"/>
    <w:rsid w:val="7D243099"/>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4B691E"/>
    <w:rsid w:val="7E616C7B"/>
    <w:rsid w:val="7E733A70"/>
    <w:rsid w:val="7E8A0780"/>
    <w:rsid w:val="7EA574A2"/>
    <w:rsid w:val="7EBB0DC0"/>
    <w:rsid w:val="7EC42E15"/>
    <w:rsid w:val="7EC50C54"/>
    <w:rsid w:val="7ED11A3C"/>
    <w:rsid w:val="7ED91C72"/>
    <w:rsid w:val="7EEB5BB3"/>
    <w:rsid w:val="7F1568D7"/>
    <w:rsid w:val="7F2E0D24"/>
    <w:rsid w:val="7F312E91"/>
    <w:rsid w:val="7F33645C"/>
    <w:rsid w:val="7F4E4DC2"/>
    <w:rsid w:val="7F66205C"/>
    <w:rsid w:val="7FA8327A"/>
    <w:rsid w:val="7FB32EED"/>
    <w:rsid w:val="7FB6358D"/>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3">
    <w:name w:val="Body Text"/>
    <w:next w:val="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toc 5"/>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xl27"/>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eastAsia="宋体" w:cs="???-18030"/>
      <w:kern w:val="0"/>
      <w:sz w:val="21"/>
      <w:szCs w:val="24"/>
      <w:lang w:val="en-US" w:eastAsia="zh-CN" w:bidi="ar-SA"/>
    </w:rPr>
  </w:style>
  <w:style w:type="paragraph" w:customStyle="1" w:styleId="13">
    <w:name w:val="reader-word-layer"/>
    <w:qFormat/>
    <w:uiPriority w:val="0"/>
    <w:pPr>
      <w:widowControl w:val="0"/>
      <w:adjustRightInd/>
      <w:snapToGrid/>
      <w:spacing w:before="100" w:beforeAutospacing="1" w:after="100" w:afterAutospacing="1"/>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6289</Words>
  <Characters>6770</Characters>
  <Lines>0</Lines>
  <Paragraphs>0</Paragraphs>
  <TotalTime>269</TotalTime>
  <ScaleCrop>false</ScaleCrop>
  <LinksUpToDate>false</LinksUpToDate>
  <CharactersWithSpaces>6893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泽</cp:lastModifiedBy>
  <cp:lastPrinted>2023-05-26T08:11:00Z</cp:lastPrinted>
  <dcterms:modified xsi:type="dcterms:W3CDTF">2024-07-24T23:33:08Z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CD8E7C3020004A84822B5EFF31AA7643_13</vt:lpwstr>
  </property>
</Properties>
</file>