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2C225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5F2AD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岳阳“巴陵仁医”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候选人审核表</w:t>
      </w:r>
    </w:p>
    <w:tbl>
      <w:tblPr>
        <w:tblStyle w:val="3"/>
        <w:tblW w:w="9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1886"/>
        <w:gridCol w:w="1525"/>
        <w:gridCol w:w="2112"/>
        <w:gridCol w:w="1940"/>
      </w:tblGrid>
      <w:tr w14:paraId="78D35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C0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EE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04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1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71DB3">
            <w:pPr>
              <w:spacing w:line="480" w:lineRule="exact"/>
              <w:jc w:val="center"/>
              <w:rPr>
                <w:rFonts w:hint="default" w:ascii="Times New Roman" w:hAnsi="Times New Roman" w:eastAsia="楷体" w:cs="Times New Roman"/>
                <w:sz w:val="30"/>
                <w:szCs w:val="30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正面免冠照片（电子版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</w:tr>
      <w:tr w14:paraId="1B703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63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工作单位及职务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（职级）、职称</w:t>
            </w:r>
          </w:p>
        </w:tc>
        <w:tc>
          <w:tcPr>
            <w:tcW w:w="5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6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（如有行政职务，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请务必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写明行政级别，如副处级、正科级等）</w:t>
            </w: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B2FD0">
            <w:pPr>
              <w:widowControl/>
              <w:jc w:val="left"/>
              <w:rPr>
                <w:rFonts w:hint="default" w:ascii="Times New Roman" w:hAnsi="Times New Roman" w:eastAsia="楷体" w:cs="Times New Roman"/>
                <w:sz w:val="30"/>
                <w:szCs w:val="30"/>
                <w:highlight w:val="none"/>
                <w:shd w:val="clear" w:color="auto" w:fill="auto"/>
              </w:rPr>
            </w:pPr>
          </w:p>
        </w:tc>
      </w:tr>
      <w:tr w14:paraId="228A4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3F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核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事项</w:t>
            </w:r>
          </w:p>
          <w:p w14:paraId="50598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4F543B">
            <w:pPr>
              <w:numPr>
                <w:ilvl w:val="0"/>
                <w:numId w:val="1"/>
              </w:num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是否存在违反党纪政纪、违法犯罪情况。 </w:t>
            </w:r>
          </w:p>
          <w:p w14:paraId="0057C879">
            <w:pPr>
              <w:numPr>
                <w:ilvl w:val="0"/>
                <w:numId w:val="0"/>
              </w:numPr>
              <w:spacing w:line="360" w:lineRule="exact"/>
              <w:ind w:firstLine="411" w:firstLineChars="1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□ 无 □ 有（说明：_________________） </w:t>
            </w:r>
          </w:p>
          <w:p w14:paraId="139021F4">
            <w:pPr>
              <w:numPr>
                <w:ilvl w:val="0"/>
                <w:numId w:val="1"/>
              </w:num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>是否存在收受礼品礼金、商业提成、回扣等违规获利情况。</w:t>
            </w:r>
          </w:p>
          <w:p w14:paraId="7DE2044C">
            <w:pPr>
              <w:numPr>
                <w:ilvl w:val="0"/>
                <w:numId w:val="0"/>
              </w:numPr>
              <w:spacing w:line="360" w:lineRule="exact"/>
              <w:ind w:firstLine="411" w:firstLineChars="1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□ 无 □ 有（说明：_________________）  </w:t>
            </w:r>
          </w:p>
          <w:p w14:paraId="30D60F7F">
            <w:pPr>
              <w:numPr>
                <w:ilvl w:val="0"/>
                <w:numId w:val="1"/>
              </w:num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是否存在欺诈骗保、过度诊疗、泄露服务对象隐私、牟利转介患者等违规情况。 </w:t>
            </w:r>
          </w:p>
          <w:p w14:paraId="20F15FF2">
            <w:pPr>
              <w:numPr>
                <w:ilvl w:val="0"/>
                <w:numId w:val="0"/>
              </w:numPr>
              <w:spacing w:line="360" w:lineRule="exact"/>
              <w:ind w:firstLine="411" w:firstLineChars="1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>□ 无 □ 有（说明：_________________） □ 不适用</w:t>
            </w:r>
          </w:p>
          <w:p w14:paraId="55A4EBFA">
            <w:pPr>
              <w:numPr>
                <w:ilvl w:val="0"/>
                <w:numId w:val="1"/>
              </w:num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是否存在医疗纠纷及鉴定认定责任情况。 </w:t>
            </w:r>
          </w:p>
          <w:p w14:paraId="31E4CB91">
            <w:pPr>
              <w:numPr>
                <w:ilvl w:val="0"/>
                <w:numId w:val="0"/>
              </w:numPr>
              <w:spacing w:line="360" w:lineRule="exact"/>
              <w:ind w:firstLine="411" w:firstLineChars="1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>□ 无 □ 有（说明：_________________） □ 不适用</w:t>
            </w:r>
          </w:p>
          <w:p w14:paraId="6DCD730B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5. 是否存在学术不端情况。 </w:t>
            </w:r>
          </w:p>
          <w:p w14:paraId="0DDD2297">
            <w:pPr>
              <w:numPr>
                <w:ilvl w:val="0"/>
                <w:numId w:val="0"/>
              </w:numPr>
              <w:spacing w:line="360" w:lineRule="exact"/>
              <w:ind w:firstLine="411" w:firstLineChars="1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□ 无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 有（说明：_________________） □ 不适用</w:t>
            </w:r>
          </w:p>
          <w:p w14:paraId="35FA2C65">
            <w:pPr>
              <w:numPr>
                <w:ilvl w:val="0"/>
                <w:numId w:val="2"/>
              </w:num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  <w:lang w:eastAsia="zh-CN"/>
              </w:rPr>
              <w:t>是否存在负面舆情、网络空间不当言行情况。</w:t>
            </w:r>
          </w:p>
          <w:p w14:paraId="327A3AFB">
            <w:pPr>
              <w:numPr>
                <w:ilvl w:val="0"/>
                <w:numId w:val="0"/>
              </w:numPr>
              <w:spacing w:line="360" w:lineRule="exact"/>
              <w:ind w:firstLine="411" w:firstLineChars="1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□ 无 □ 有（说明：_________________） </w:t>
            </w:r>
          </w:p>
          <w:p w14:paraId="1C346A59">
            <w:pPr>
              <w:numPr>
                <w:ilvl w:val="0"/>
                <w:numId w:val="2"/>
              </w:num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  <w:lang w:eastAsia="zh-CN"/>
              </w:rPr>
              <w:t>是否存在违背社会公序良俗行为、不良社会信用记录情况。</w:t>
            </w:r>
          </w:p>
          <w:p w14:paraId="2AF51428">
            <w:pPr>
              <w:numPr>
                <w:ilvl w:val="0"/>
                <w:numId w:val="0"/>
              </w:numPr>
              <w:spacing w:line="360" w:lineRule="exact"/>
              <w:ind w:firstLine="411" w:firstLineChars="1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□ 无 □ 有（说明：_________________） </w:t>
            </w:r>
          </w:p>
          <w:p w14:paraId="42F1F202">
            <w:pPr>
              <w:numPr>
                <w:ilvl w:val="0"/>
                <w:numId w:val="2"/>
              </w:numPr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是否存在其他违反廉洁从业规定、职业道德准则、作风建设要求等情况。 </w:t>
            </w:r>
          </w:p>
          <w:p w14:paraId="5CDA8D06">
            <w:pPr>
              <w:numPr>
                <w:ilvl w:val="0"/>
                <w:numId w:val="0"/>
              </w:numPr>
              <w:spacing w:line="360" w:lineRule="exact"/>
              <w:ind w:firstLine="411" w:firstLineChars="15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auto"/>
              </w:rPr>
              <w:t xml:space="preserve">□ 无 □ 有（说明：_________________） </w:t>
            </w:r>
          </w:p>
          <w:p w14:paraId="0AC27457">
            <w:pPr>
              <w:keepNext/>
              <w:keepLines/>
              <w:widowControl w:val="0"/>
              <w:numPr>
                <w:ilvl w:val="0"/>
                <w:numId w:val="0"/>
              </w:numPr>
              <w:spacing w:before="0" w:after="0" w:line="280" w:lineRule="exact"/>
              <w:jc w:val="both"/>
              <w:outlineLvl w:val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注：请逐条认真审查，无相关情况勾选“无”；存在相关情况勾选“有”并作简要说明（如责任认定结果、处理结论等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shd w:val="clear" w:color="auto" w:fill="auto"/>
                <w:lang w:eastAsia="zh-CN" w:bidi="ar-SA"/>
              </w:rPr>
              <w:t>，可另附页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）；部分选项如未从事相关工作可根据实际情况勾选“不适用”。</w:t>
            </w:r>
          </w:p>
          <w:p w14:paraId="31566F16">
            <w:pPr>
              <w:widowControl w:val="0"/>
              <w:autoSpaceDE w:val="0"/>
              <w:autoSpaceDN w:val="0"/>
              <w:adjustRightInd w:val="0"/>
              <w:spacing w:line="100" w:lineRule="exact"/>
              <w:rPr>
                <w:rFonts w:hint="default" w:ascii="Times New Roman" w:hAnsi="Times New Roman" w:eastAsia="仿宋_GB2312" w:cs="Times New Roman"/>
                <w:color w:val="000000"/>
                <w:sz w:val="2"/>
                <w:szCs w:val="2"/>
                <w:highlight w:val="none"/>
                <w:shd w:val="clear" w:color="auto" w:fill="auto"/>
                <w:lang w:val="en-US" w:eastAsia="zh-CN" w:bidi="ar-SA"/>
              </w:rPr>
            </w:pPr>
          </w:p>
        </w:tc>
      </w:tr>
      <w:tr w14:paraId="7CD6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9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E8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7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1FB096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楷体" w:cs="Times New Roman"/>
                <w:sz w:val="30"/>
                <w:szCs w:val="30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sz w:val="30"/>
                <w:szCs w:val="30"/>
                <w:highlight w:val="none"/>
                <w:shd w:val="clear" w:color="auto" w:fill="auto"/>
                <w:lang w:val="en-US" w:eastAsia="zh-CN"/>
              </w:rPr>
              <w:t>（如：</w:t>
            </w:r>
            <w:r>
              <w:rPr>
                <w:rFonts w:hint="default" w:ascii="Times New Roman" w:hAnsi="Times New Roman" w:eastAsia="楷体" w:cs="Times New Roman"/>
                <w:sz w:val="30"/>
                <w:szCs w:val="30"/>
                <w:highlight w:val="none"/>
                <w:shd w:val="clear" w:color="auto" w:fill="auto"/>
                <w:lang w:eastAsia="zh-CN"/>
              </w:rPr>
              <w:t>以上情况属实，同意推荐</w:t>
            </w:r>
            <w:r>
              <w:rPr>
                <w:rFonts w:hint="default" w:ascii="Times New Roman" w:hAnsi="Times New Roman" w:eastAsia="楷体" w:cs="Times New Roman"/>
                <w:sz w:val="30"/>
                <w:szCs w:val="30"/>
                <w:highlight w:val="none"/>
                <w:shd w:val="clear" w:color="auto" w:fill="auto"/>
                <w:lang w:val="en-US" w:eastAsia="zh-CN"/>
              </w:rPr>
              <w:t>等。）</w:t>
            </w:r>
          </w:p>
          <w:p w14:paraId="1CCCFFB1">
            <w:pP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24"/>
                <w:highlight w:val="none"/>
                <w:shd w:val="clear" w:color="auto" w:fill="auto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</w:rPr>
              <w:t>签字：        （公章）</w:t>
            </w:r>
          </w:p>
          <w:p w14:paraId="54E5EA1A">
            <w:pPr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</w:rPr>
              <w:t xml:space="preserve">月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shd w:val="clear" w:color="auto" w:fill="auto"/>
              </w:rPr>
              <w:t>日</w:t>
            </w:r>
          </w:p>
          <w:p w14:paraId="18E5A146">
            <w:pPr>
              <w:widowControl/>
              <w:autoSpaceDE/>
              <w:autoSpaceDN/>
              <w:adjustRightInd/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（根据干部管理权限，请所在单位或主管单位主要同志签字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并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盖章）</w:t>
            </w:r>
          </w:p>
        </w:tc>
      </w:tr>
    </w:tbl>
    <w:p w14:paraId="2C4D751D">
      <w:pPr>
        <w:keepNext w:val="0"/>
        <w:keepLines w:val="0"/>
        <w:pageBreakBefore w:val="0"/>
        <w:widowControl w:val="0"/>
        <w:tabs>
          <w:tab w:val="left" w:pos="8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lang w:val="en-US" w:eastAsia="zh-CN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967" w:right="1474" w:bottom="1899" w:left="1588" w:header="851" w:footer="1049" w:gutter="0"/>
      <w:pgNumType w:fmt="decimal"/>
      <w:cols w:space="720" w:num="1"/>
      <w:rtlGutter w:val="0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9FE24">
    <w:pPr>
      <w:pStyle w:val="2"/>
      <w:wordWrap w:val="0"/>
      <w:spacing w:line="473" w:lineRule="auto"/>
      <w:ind w:right="308" w:rightChars="100"/>
      <w:jc w:val="right"/>
      <w:rPr>
        <w:rFonts w:hint="eastAsia" w:ascii="楷体_GB2312" w:hAnsi="Times New Roman" w:eastAsia="楷体_GB2312" w:cs="Times New Roman"/>
        <w:sz w:val="28"/>
      </w:rPr>
    </w:pPr>
    <w:r>
      <w:rPr>
        <w:rFonts w:ascii="Times New Roman" w:hAnsi="Times New Roman" w:cs="Times New Roman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B36EF35">
                          <w:pPr>
                            <w:pStyle w:val="2"/>
                            <w:wordWrap w:val="0"/>
                            <w:spacing w:line="473" w:lineRule="auto"/>
                            <w:ind w:right="308" w:rightChars="100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 w:eastAsia="宋体" w:cs="Times New Roman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5"/>
                              <w:rFonts w:hint="eastAsia" w:ascii="宋体" w:hAnsi="宋体" w:eastAsia="宋体" w:cs="Times New Roman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B36EF35">
                    <w:pPr>
                      <w:pStyle w:val="2"/>
                      <w:wordWrap w:val="0"/>
                      <w:spacing w:line="473" w:lineRule="auto"/>
                      <w:ind w:right="308" w:rightChars="100"/>
                      <w:jc w:val="right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Style w:val="5"/>
                        <w:rFonts w:hint="eastAsia" w:ascii="宋体" w:hAnsi="宋体" w:eastAsia="宋体" w:cs="Times New Roman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Times New Roman"/>
                        <w:sz w:val="28"/>
                      </w:rPr>
                      <w:t xml:space="preserve"> </w:t>
                    </w:r>
                    <w:r>
                      <w:rPr>
                        <w:rStyle w:val="5"/>
                        <w:rFonts w:hint="eastAsia" w:ascii="宋体" w:hAnsi="宋体" w:eastAsia="宋体" w:cs="Times New Roman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3ECC7">
    <w:pPr>
      <w:pStyle w:val="2"/>
      <w:tabs>
        <w:tab w:val="left" w:pos="2124"/>
        <w:tab w:val="clear" w:pos="4153"/>
      </w:tabs>
      <w:spacing w:line="473" w:lineRule="auto"/>
      <w:ind w:left="308" w:leftChars="100"/>
      <w:jc w:val="left"/>
      <w:rPr>
        <w:rStyle w:val="5"/>
        <w:rFonts w:hint="eastAsia" w:ascii="宋体" w:hAnsi="宋体" w:eastAsia="宋体" w:cs="Times New Roman"/>
        <w:position w:val="-28"/>
        <w:sz w:val="28"/>
      </w:rPr>
    </w:pPr>
    <w:r>
      <w:rPr>
        <w:rStyle w:val="5"/>
        <w:rFonts w:hint="eastAsia" w:ascii="宋体" w:hAnsi="宋体" w:eastAsia="宋体" w:cs="Times New Roman"/>
        <w:position w:val="-28"/>
        <w:sz w:val="28"/>
      </w:rPr>
      <w:t xml:space="preserve">— </w:t>
    </w:r>
    <w:r>
      <w:rPr>
        <w:rFonts w:hint="eastAsia" w:ascii="宋体" w:hAnsi="宋体" w:eastAsia="宋体" w:cs="Times New Roman"/>
        <w:position w:val="-28"/>
        <w:sz w:val="28"/>
      </w:rPr>
      <w:fldChar w:fldCharType="begin"/>
    </w:r>
    <w:r>
      <w:rPr>
        <w:rStyle w:val="5"/>
        <w:rFonts w:hint="eastAsia" w:ascii="宋体" w:hAnsi="宋体" w:eastAsia="宋体" w:cs="Times New Roman"/>
        <w:position w:val="-28"/>
        <w:sz w:val="28"/>
      </w:rPr>
      <w:instrText xml:space="preserve"> PAGE </w:instrText>
    </w:r>
    <w:r>
      <w:rPr>
        <w:rFonts w:hint="eastAsia" w:ascii="宋体" w:hAnsi="宋体" w:eastAsia="宋体" w:cs="Times New Roman"/>
        <w:position w:val="-28"/>
        <w:sz w:val="28"/>
      </w:rPr>
      <w:fldChar w:fldCharType="separate"/>
    </w:r>
    <w:r>
      <w:rPr>
        <w:rStyle w:val="5"/>
        <w:rFonts w:hint="eastAsia" w:ascii="宋体" w:hAnsi="宋体" w:eastAsia="宋体" w:cs="Times New Roman"/>
        <w:position w:val="-28"/>
        <w:sz w:val="28"/>
      </w:rPr>
      <w:t>2</w:t>
    </w:r>
    <w:r>
      <w:rPr>
        <w:rFonts w:hint="eastAsia" w:ascii="宋体" w:hAnsi="宋体" w:eastAsia="宋体" w:cs="Times New Roman"/>
        <w:position w:val="-28"/>
        <w:sz w:val="28"/>
      </w:rPr>
      <w:fldChar w:fldCharType="end"/>
    </w:r>
    <w:r>
      <w:rPr>
        <w:rFonts w:hint="eastAsia" w:ascii="宋体" w:hAnsi="宋体" w:eastAsia="宋体" w:cs="Times New Roman"/>
        <w:position w:val="-28"/>
        <w:sz w:val="28"/>
      </w:rPr>
      <w:t xml:space="preserve"> </w:t>
    </w:r>
    <w:r>
      <w:rPr>
        <w:rStyle w:val="5"/>
        <w:rFonts w:hint="eastAsia" w:ascii="宋体" w:hAnsi="宋体" w:eastAsia="宋体" w:cs="Times New Roman"/>
        <w:position w:val="-28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BE24A"/>
    <w:multiLevelType w:val="singleLevel"/>
    <w:tmpl w:val="BFBBE24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BBF22DA"/>
    <w:multiLevelType w:val="singleLevel"/>
    <w:tmpl w:val="EBBF22DA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E724B"/>
    <w:rsid w:val="1600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仿宋_GB2312" w:cs="Times New Roman"/>
      <w:spacing w:val="-6"/>
      <w:kern w:val="2"/>
      <w:sz w:val="20"/>
      <w:lang w:val="en-US" w:eastAsia="zh-CN" w:bidi="ar-SA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635</Characters>
  <Lines>0</Lines>
  <Paragraphs>0</Paragraphs>
  <TotalTime>0</TotalTime>
  <ScaleCrop>false</ScaleCrop>
  <LinksUpToDate>false</LinksUpToDate>
  <CharactersWithSpaces>717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2026-07-31T01:52:00Z</dcterms:created>
  <dc:creator>Administrator</dc:creator>
  <cp:lastModifiedBy>北方</cp:lastModifiedBy>
  <dcterms:modified xsi:type="dcterms:W3CDTF">2026-07-31T01:54:00Z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eyJoZGlkIjoiM2JlYWZhYTNiYzA5OWY3YzFkYzE4MGE3NmQxOTBiNzEiLCJ1c2VySWQiOiI0MDkwNjA3MjYifQ==</vt:lpwstr>
  </property>
  <property fmtid="{D5CDD505-2E9C-101B-9397-08002B2CF9AE}" pid="4" name="ICV">
    <vt:lpwstr>7C58919E743C4295A45E17D8A046E8C1_12</vt:lpwstr>
  </property>
</Properties>
</file>