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554AA6">
      <w:pPr>
        <w:widowControl/>
        <w:spacing w:line="600" w:lineRule="exact"/>
        <w:jc w:val="both"/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6</w:t>
      </w:r>
    </w:p>
    <w:p w14:paraId="1E95332E">
      <w:pPr>
        <w:widowControl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年度项目支出绩效自评表</w:t>
      </w:r>
    </w:p>
    <w:tbl>
      <w:tblPr>
        <w:tblStyle w:val="4"/>
        <w:tblW w:w="985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224"/>
        <w:gridCol w:w="1134"/>
        <w:gridCol w:w="1134"/>
        <w:gridCol w:w="828"/>
        <w:gridCol w:w="873"/>
        <w:gridCol w:w="1418"/>
      </w:tblGrid>
      <w:tr w14:paraId="0B9B8A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8ACB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项目支</w:t>
            </w:r>
          </w:p>
          <w:p w14:paraId="34AC8B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出名称</w:t>
            </w:r>
          </w:p>
        </w:tc>
        <w:tc>
          <w:tcPr>
            <w:tcW w:w="87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D155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免费开放市级配套资金　</w:t>
            </w:r>
          </w:p>
        </w:tc>
      </w:tr>
      <w:tr w14:paraId="586431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3FF3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主管部门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2306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岳阳市文化旅游广电局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84341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实施单位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3EDB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岳阳市美术馆</w:t>
            </w:r>
          </w:p>
        </w:tc>
      </w:tr>
      <w:tr w14:paraId="65FF5E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705C1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项目资金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（万元）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337D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A6B7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年初</w:t>
            </w:r>
          </w:p>
          <w:p w14:paraId="4008C1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E011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全年</w:t>
            </w:r>
          </w:p>
          <w:p w14:paraId="33CDF1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F76FA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全年</w:t>
            </w:r>
          </w:p>
          <w:p w14:paraId="6625F6C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执行数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E0504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F4DB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执行率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B445E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得分</w:t>
            </w:r>
          </w:p>
        </w:tc>
      </w:tr>
      <w:tr w14:paraId="36383B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18F14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BF11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年度资金总额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B1A2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1F93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43.7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43B7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43.7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2B80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5360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CB3A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200" w:firstLineChars="100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</w:tr>
      <w:tr w14:paraId="608D7F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3B900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CFA5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其中：当年财政拨款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D60E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9E8E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D780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8387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B4D4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13FA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 w14:paraId="785241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3E743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7CB4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上年结转资金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0D51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E28C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B70E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BC85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23F8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DB82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 w14:paraId="1F4979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9054C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F96B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其他资金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064C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D028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ED95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0ECA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9942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7041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 w14:paraId="27048C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6A89C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年度总体目标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A3A5F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预期目标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9432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实际完成情况　</w:t>
            </w:r>
          </w:p>
        </w:tc>
      </w:tr>
      <w:tr w14:paraId="2BCD88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45EEE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3EBE6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开展览策划、公共教育、学术交流等多项工作，吸引更多的岳阳市市民走进美术馆，将美术馆的影响力辐射到社会、家庭和学校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　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C8B4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开展各项活动共计47次，入场人数达到26万人次，免费参观，吸引更多的人走进美术馆参观打卡。</w:t>
            </w:r>
          </w:p>
        </w:tc>
      </w:tr>
      <w:tr w14:paraId="2EBB95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6C84A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绩</w:t>
            </w:r>
          </w:p>
          <w:p w14:paraId="3AAB3C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效</w:t>
            </w:r>
          </w:p>
          <w:p w14:paraId="4898C4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</w:t>
            </w:r>
          </w:p>
          <w:p w14:paraId="7F32E1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9DDE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一级指标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38BA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二级指标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71B9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三级指标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BDD3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</w:t>
            </w:r>
          </w:p>
          <w:p w14:paraId="220882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指标值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DC46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实际</w:t>
            </w:r>
          </w:p>
          <w:p w14:paraId="1D2F30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完成值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9E5D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0BDE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得分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2BF6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偏差原因分析及改进措施</w:t>
            </w:r>
          </w:p>
        </w:tc>
      </w:tr>
      <w:tr w14:paraId="7A759B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480E18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045DAE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产出指标</w:t>
            </w:r>
          </w:p>
          <w:p w14:paraId="71967E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 w14:paraId="136EC9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(50分)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9F5C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数量指标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5AFC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展览策划、公共教育、学术交流等多项工作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0C5A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30次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4D78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47次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26DF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78C0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A9A0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 w14:paraId="137B1D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885D1B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026DB51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4F5B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质量指标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48A3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首届岳阳市美术馆少儿双年展通过孩子的视角，通过孩子的视角，以五个板块，将美术馆的影响力辐射到社会、家庭和学校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7A81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　将美术馆的影响力辐射到社会、家庭和学校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8597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成为湖南省三大少儿美术展览品牌之一，期间有3000多个孩子参与，吸引10余万人走进美术馆参观打卡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F6B0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47C8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EE33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 w14:paraId="448B10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86FFAD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583224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B1E3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时效指标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0D40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目标任务完成及时率达到100%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F216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B4FB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97EE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26E7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C311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 w14:paraId="4EDB43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DDCAD1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8332A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6709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成本指标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29AE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预算成本控制≤45.06万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916A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≤45.06万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8072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45.04万元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1C1E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07C4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81B2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 w14:paraId="5C7204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1FB5F3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FAA3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效益指标</w:t>
            </w:r>
          </w:p>
          <w:p w14:paraId="4C4749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 w14:paraId="438F20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（30分）</w:t>
            </w:r>
          </w:p>
          <w:p w14:paraId="45111F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83F8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社会效</w:t>
            </w:r>
          </w:p>
          <w:p w14:paraId="6B9532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855C22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免费参观，吸引更多的人走进美术馆参观打卡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DF3425">
            <w:pPr>
              <w:widowControl/>
              <w:spacing w:line="240" w:lineRule="exact"/>
              <w:ind w:firstLine="200" w:firstLineChars="10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较2022年有所增加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B8A694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达到效果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2D23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24FD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D8A3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 w14:paraId="0C4059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5E609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2C0C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22A0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可持续影响指标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255C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积极挖掘本土人文资源，邀请艺术家和艺术爱好者进行经验分享和学术交流，深入贯彻党的方针政策，逐步扩大美术馆在行业的影响力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47FB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较2022年有所提高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1DF3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达到效果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0E8F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C952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603F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 w14:paraId="33F518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ABFC08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 w14:paraId="052208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满意度</w:t>
            </w:r>
          </w:p>
          <w:p w14:paraId="5E9043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指标</w:t>
            </w:r>
          </w:p>
          <w:p w14:paraId="47934D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0分）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 w14:paraId="20EB83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服务对象满意度指标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8EC4AD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社会公众满意度≥90%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4DADC1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90%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80CE89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98%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0B2E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C2E3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18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FCB3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活动策划宣传力度不够</w:t>
            </w:r>
          </w:p>
        </w:tc>
      </w:tr>
      <w:tr w14:paraId="133ABE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15527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总分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6920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B308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98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F171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</w:tbl>
    <w:p w14:paraId="08409819">
      <w:pPr>
        <w:rPr>
          <w:rFonts w:hint="default" w:ascii="Times New Roman" w:hAnsi="Times New Roman" w:eastAsia="仿宋_GB2312" w:cs="Times New Roman"/>
          <w:sz w:val="18"/>
          <w:szCs w:val="18"/>
        </w:rPr>
      </w:pPr>
    </w:p>
    <w:p w14:paraId="6D217EEE">
      <w:pPr>
        <w:rPr>
          <w:rFonts w:hint="default" w:ascii="Times New Roman" w:hAnsi="Times New Roman" w:eastAsia="仿宋_GB2312" w:cs="Times New Roman"/>
          <w:szCs w:val="21"/>
        </w:rPr>
      </w:pPr>
      <w:r>
        <w:rPr>
          <w:rFonts w:hint="default" w:ascii="Times New Roman" w:hAnsi="Times New Roman" w:eastAsia="仿宋_GB2312" w:cs="Times New Roman"/>
          <w:sz w:val="18"/>
          <w:szCs w:val="18"/>
        </w:rPr>
        <w:t>备注：一个一级项目支出一张表。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如，</w:t>
      </w:r>
      <w:r>
        <w:rPr>
          <w:rFonts w:hint="default" w:ascii="Times New Roman" w:hAnsi="Times New Roman" w:eastAsia="仿宋_GB2312" w:cs="Times New Roman"/>
          <w:sz w:val="18"/>
          <w:szCs w:val="18"/>
        </w:rPr>
        <w:t>业务工作经费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18"/>
          <w:szCs w:val="18"/>
        </w:rPr>
        <w:t>运行维护经费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，其他事业发展类资金…各一张表。</w:t>
      </w:r>
    </w:p>
    <w:p w14:paraId="6215F2C3">
      <w:r>
        <w:rPr>
          <w:rFonts w:hint="default" w:ascii="Times New Roman" w:hAnsi="Times New Roman" w:eastAsia="仿宋_GB2312" w:cs="Times New Roman"/>
          <w:sz w:val="22"/>
          <w:szCs w:val="22"/>
        </w:rPr>
        <w:t>填表人：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>王蒙黎</w:t>
      </w:r>
      <w:r>
        <w:rPr>
          <w:rFonts w:hint="default" w:ascii="Times New Roman" w:hAnsi="Times New Roman" w:eastAsia="仿宋_GB2312" w:cs="Times New Roman"/>
          <w:sz w:val="22"/>
          <w:szCs w:val="22"/>
        </w:rPr>
        <w:t xml:space="preserve"> 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22"/>
          <w:szCs w:val="22"/>
        </w:rPr>
        <w:t>填报日期：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>2025-3-11</w:t>
      </w:r>
      <w:r>
        <w:rPr>
          <w:rFonts w:hint="default" w:ascii="Times New Roman" w:hAnsi="Times New Roman" w:eastAsia="仿宋_GB2312" w:cs="Times New Roman"/>
          <w:sz w:val="22"/>
          <w:szCs w:val="22"/>
        </w:rPr>
        <w:t xml:space="preserve">  联系电话：</w:t>
      </w:r>
      <w:r>
        <w:rPr>
          <w:rFonts w:hint="eastAsia" w:ascii="仿宋_GB2312" w:hAnsi="仿宋_GB2312" w:eastAsia="仿宋_GB2312" w:cs="仿宋_GB2312"/>
          <w:color w:val="000000"/>
          <w:sz w:val="24"/>
          <w:lang w:val="en-US" w:eastAsia="zh-CN"/>
        </w:rPr>
        <w:t>13507309490</w:t>
      </w:r>
      <w:r>
        <w:rPr>
          <w:rFonts w:hint="default" w:ascii="Times New Roman" w:hAnsi="Times New Roman" w:eastAsia="仿宋_GB2312" w:cs="Times New Roman"/>
          <w:sz w:val="22"/>
          <w:szCs w:val="22"/>
        </w:rPr>
        <w:t xml:space="preserve">   单位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22"/>
          <w:szCs w:val="22"/>
        </w:rPr>
        <w:t>负责人签字：</w:t>
      </w:r>
      <w:r>
        <w:rPr>
          <w:rFonts w:hint="default" w:ascii="Times New Roman" w:hAnsi="Times New Roman" w:eastAsia="仿宋_GB2312" w:cs="Times New Roman"/>
          <w:sz w:val="22"/>
          <w:szCs w:val="22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舒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4OTA1MWE0OGE2NmRiY2UxNzAxMjhhM2JjZjZiOGEifQ=="/>
  </w:docVars>
  <w:rsids>
    <w:rsidRoot w:val="1DC850BE"/>
    <w:rsid w:val="1DC850BE"/>
    <w:rsid w:val="7A350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仿宋" w:hAnsi="仿宋" w:eastAsia="宋体" w:cs="Times New Roman"/>
      <w:kern w:val="0"/>
      <w:sz w:val="28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paragraph" w:styleId="3">
    <w:name w:val="toc 5"/>
    <w:basedOn w:val="1"/>
    <w:next w:val="1"/>
    <w:qFormat/>
    <w:uiPriority w:val="0"/>
    <w:pPr>
      <w:ind w:left="1680" w:leftChars="8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715</Words>
  <Characters>815</Characters>
  <Lines>0</Lines>
  <Paragraphs>0</Paragraphs>
  <TotalTime>4</TotalTime>
  <ScaleCrop>false</ScaleCrop>
  <LinksUpToDate>false</LinksUpToDate>
  <CharactersWithSpaces>885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2023-07-14T06:07:00Z</dcterms:created>
  <dc:creator>芬 芬  </dc:creator>
  <cp:lastModifiedBy>Administrator</cp:lastModifiedBy>
  <dcterms:modified xsi:type="dcterms:W3CDTF">2025-03-11T05:49:07Z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BD7B1F012E9A41A3850F72AD1D5ADA96_11</vt:lpwstr>
  </property>
  <property fmtid="{D5CDD505-2E9C-101B-9397-08002B2CF9AE}" pid="4" name="KSOTemplateDocerSaveRecord">
    <vt:lpwstr>eyJoZGlkIjoiMTQ3NjI3NDc3MTZlMDQ3Mjk4MzkzZDUzMDU5ZDk4NjcifQ==</vt:lpwstr>
  </property>
</Properties>
</file>