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C79FD">
      <w:pPr>
        <w:widowControl/>
        <w:spacing w:after="0" w:afterLines="0" w:line="400" w:lineRule="exact"/>
        <w:jc w:val="left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4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110"/>
        <w:gridCol w:w="1328"/>
        <w:gridCol w:w="1177"/>
        <w:gridCol w:w="1269"/>
        <w:gridCol w:w="716"/>
        <w:gridCol w:w="873"/>
        <w:gridCol w:w="1446"/>
      </w:tblGrid>
      <w:tr w14:paraId="1D5E0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D23C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BC9F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岳阳市巴陵戏传承研究院</w:t>
            </w:r>
          </w:p>
        </w:tc>
      </w:tr>
      <w:tr w14:paraId="060D4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B12B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 w14:paraId="73980B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</w:p>
          <w:p w14:paraId="01B140C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04917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74B1E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A3C1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BF8F3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0FE12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44EE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66592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 w14:paraId="23728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D492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11420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2E605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2057.62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1A4BF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3479.5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21CBF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3151.63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3F830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11C89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C6EAC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</w:tr>
      <w:tr w14:paraId="6B730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9600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91C4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E60A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 w14:paraId="48EFA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5FFC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2764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2782.97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6B322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2412.39</w:t>
            </w:r>
          </w:p>
        </w:tc>
      </w:tr>
      <w:tr w14:paraId="218DB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276A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33D9C">
            <w:pPr>
              <w:widowControl/>
              <w:spacing w:line="240" w:lineRule="exact"/>
              <w:ind w:firstLine="800" w:firstLineChars="4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117.56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A698C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739.24</w:t>
            </w:r>
          </w:p>
        </w:tc>
      </w:tr>
      <w:tr w14:paraId="0A684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FC6A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D767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2745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968A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17D85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1405A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243.39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311A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C290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D6CE7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A25A6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0D2C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 w14:paraId="263C2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05356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2A963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18"/>
                <w:szCs w:val="18"/>
                <w:lang w:bidi="ar"/>
              </w:rPr>
              <w:t>1、党建工作:全年开展庆“七一”活动及各类主题党日活动。大力弘扬党员先进性，做好党员发展工作。2、党风廉政建设。3、创排一台巴陵小戏《超越时间的重逢》；2台歌舞：《风月洞庭》、《岳阳楼记》。4、大型现代巴陵戏《共饮一江水》、花鼓小戏《连家船》、歌舞《湖那边》参加湖南省第八届艺术节。5、大型现代巴陵戏《共饮一江水》公演10场；6、公益类演出60场:文旅融合品牌活动——“巴陵戏进景区”20场。“文化惠民 送戏下乡”10场。非遗“巴陵戏”公益推广30场。7、研学交流观摩活动及推广宣传。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F1810">
            <w:pPr>
              <w:widowControl/>
              <w:spacing w:line="24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eastAsia="zh-CN" w:bidi="ar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党建工作:全年开展庆“七一”活动及各类主题党日活动。大力弘扬党员先进性，做好党员发展工作。2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eastAsia="zh-CN" w:bidi="ar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党风廉政建设、。3、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eastAsia="zh-CN" w:bidi="ar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创排一台巴陵小戏《超越时间的重逢》；2台歌舞：《风月洞庭》、《岳阳楼记》。4、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eastAsia="zh-CN" w:bidi="ar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大型现代巴陵戏《共饮一江水》、花鼓小戏《连家船》、歌舞《湖那边》参加湖南省第八届艺术节。5、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eastAsia="zh-CN" w:bidi="ar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大型现代巴陵戏《共饮一江水》公演10场；6、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eastAsia="zh-CN" w:bidi="ar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公益类演出60场:文旅融合品牌活动——“巴陵戏进景区”20场。“文化惠民 送戏下乡”10场。非遗“巴陵戏”公益推广30场。7、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eastAsia="zh-CN" w:bidi="ar"/>
              </w:rPr>
              <w:t>完成</w:t>
            </w:r>
            <w:r>
              <w:rPr>
                <w:rFonts w:hint="eastAsia" w:ascii="仿宋_GB2312" w:hAnsi="仿宋_GB2312" w:eastAsia="仿宋_GB2312" w:cs="仿宋_GB2312"/>
                <w:spacing w:val="-2"/>
                <w:sz w:val="16"/>
                <w:szCs w:val="16"/>
                <w:lang w:bidi="ar"/>
              </w:rPr>
              <w:t>研学交流观摩活动及推广宣传。</w:t>
            </w:r>
          </w:p>
        </w:tc>
      </w:tr>
      <w:tr w14:paraId="2889B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548A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 w14:paraId="2A94E1C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 w14:paraId="1C98A54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 w14:paraId="456832B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 w14:paraId="05A004F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F5E0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E8F2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B9CF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7094D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03A61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9742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D96D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5BB1F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4104E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F7B2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6257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 w14:paraId="165D58D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077389F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871C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5C77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开展各类公益惠民演出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B7F42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60场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D9697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60场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26ADC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025FA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119C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C370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A325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3F68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DD82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98BA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sz w:val="22"/>
                <w:szCs w:val="22"/>
                <w:lang w:eastAsia="zh-CN" w:bidi="ar"/>
              </w:rPr>
              <w:t>《共饮一江水》公演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9E4C6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10场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0BB35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10场</w:t>
            </w: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D33D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BB39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6EBC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4AA5B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EC79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45CD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3D32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3E04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2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sz w:val="22"/>
                <w:szCs w:val="22"/>
                <w:lang w:bidi="ar"/>
              </w:rPr>
              <w:t>参加省第八届艺术节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BAB83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3个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7B818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3个</w:t>
            </w: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A83D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0A89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C253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D98A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561D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0406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1CD21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A6608">
            <w:pPr>
              <w:spacing w:before="85" w:line="216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2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sz w:val="22"/>
                <w:szCs w:val="22"/>
                <w:lang w:bidi="ar"/>
              </w:rPr>
              <w:t>创排新剧目</w:t>
            </w:r>
          </w:p>
          <w:p w14:paraId="2D1FE10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2"/>
                <w:sz w:val="22"/>
                <w:szCs w:val="22"/>
                <w:lang w:eastAsia="zh-CN" w:bidi="a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26D38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3个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093C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3个</w:t>
            </w: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3262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9A91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1BA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A250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25FC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6E3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04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AAF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高质量的完成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4CBD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优良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7791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优良</w:t>
            </w: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3530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177B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FB41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8DE0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A3D8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90B6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13D2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FFCA7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项目完成时间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9E89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971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6B1A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42E4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C651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B975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3ABC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41F6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DB3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A9363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控制在预算内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6A50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3151.63万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4B3D7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3151.63万</w:t>
            </w: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80AD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7F97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44E2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8D58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1F45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AAF2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 w14:paraId="7AB8065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7A83238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 w14:paraId="286631A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0250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 w14:paraId="5A24325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7AC0B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DDBC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6688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0AF0C4E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8CF0A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BCC3C1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0315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EE8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51DE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4EB5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 w14:paraId="7DE3792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54632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提升人民文化艺术品位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6723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持续提升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82B8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持续提升</w:t>
            </w:r>
          </w:p>
        </w:tc>
        <w:tc>
          <w:tcPr>
            <w:tcW w:w="71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FE07DF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68E2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4CD1E7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2744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B177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D1AF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6303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 w14:paraId="3712777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41A0D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E538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EB28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71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7A2803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6A30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ECF2BE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70D8B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74D6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6B4F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381B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F7AE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推动文化与旅游的融化发展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FC87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推动明显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A9EC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持续推动</w:t>
            </w:r>
          </w:p>
        </w:tc>
        <w:tc>
          <w:tcPr>
            <w:tcW w:w="7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88B3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BE93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E916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F74D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3C3B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D166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 w14:paraId="13BD50B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 w14:paraId="32644C8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4AFF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4DD24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22B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31FD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较满意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109B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FE46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EA32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宣传力度不够</w:t>
            </w:r>
          </w:p>
        </w:tc>
      </w:tr>
      <w:tr w14:paraId="6EBFD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59F3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DAE2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9F152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802A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 w14:paraId="5270BB8F"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何翠微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2024.3.7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:13975008668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NDE1ZTc5N2NhM2Q5MjE1ZDAyNGIzOWQzY2I4MjQifQ=="/>
  </w:docVars>
  <w:rsids>
    <w:rsidRoot w:val="0BA337D4"/>
    <w:rsid w:val="07AA54A3"/>
    <w:rsid w:val="0BA337D4"/>
    <w:rsid w:val="2BCA2ACE"/>
    <w:rsid w:val="2F641183"/>
    <w:rsid w:val="341A1181"/>
    <w:rsid w:val="3A6B60A4"/>
    <w:rsid w:val="43713238"/>
    <w:rsid w:val="502A10BE"/>
    <w:rsid w:val="5768468B"/>
    <w:rsid w:val="5C0472B5"/>
    <w:rsid w:val="5F407FFE"/>
    <w:rsid w:val="7213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940</Words>
  <Characters>1050</Characters>
  <Lines>0</Lines>
  <Paragraphs>0</Paragraphs>
  <TotalTime>4</TotalTime>
  <ScaleCrop>false</ScaleCrop>
  <LinksUpToDate>false</LinksUpToDate>
  <CharactersWithSpaces>1064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2023-07-14T07:01:00Z</dcterms:created>
  <dc:creator>许帝</dc:creator>
  <cp:lastModifiedBy>许帝</cp:lastModifiedBy>
  <cp:lastPrinted>2025-06-12T09:24:00Z</cp:lastPrinted>
  <dcterms:modified xsi:type="dcterms:W3CDTF">2025-07-23T02:37:16Z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7FD223E8E7A94A4FAC0F0A8096E27A33_11</vt:lpwstr>
  </property>
  <property fmtid="{D5CDD505-2E9C-101B-9397-08002B2CF9AE}" pid="4" name="KSOTemplateDocerSaveRecord">
    <vt:lpwstr>eyJoZGlkIjoiYTM4NDE1ZTc5N2NhM2Q5MjE1ZDAyNGIzOWQzY2I4MjQiLCJ1c2VySWQiOiI0NTkyODA2NzYifQ==</vt:lpwstr>
  </property>
</Properties>
</file>