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sz w:val="56"/>
          <w:szCs w:val="56"/>
        </w:rPr>
      </w:pPr>
    </w:p>
    <w:p>
      <w:pPr>
        <w:pStyle w:val="13"/>
        <w:jc w:val="center"/>
        <w:rPr>
          <w:sz w:val="56"/>
          <w:szCs w:val="56"/>
        </w:rPr>
      </w:pPr>
    </w:p>
    <w:p>
      <w:pPr>
        <w:pStyle w:val="13"/>
        <w:jc w:val="center"/>
        <w:rPr>
          <w:sz w:val="84"/>
          <w:szCs w:val="84"/>
        </w:rPr>
      </w:pPr>
    </w:p>
    <w:p>
      <w:pPr>
        <w:pStyle w:val="13"/>
        <w:jc w:val="center"/>
        <w:rPr>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pPr>
        <w:pStyle w:val="13"/>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岳阳市教育科学技术研究院</w:t>
      </w: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pPr>
        <w:pStyle w:val="13"/>
        <w:jc w:val="center"/>
        <w:rPr>
          <w:rFonts w:hint="eastAsia" w:ascii="方正小标宋_GBK" w:hAnsi="方正小标宋_GBK" w:eastAsia="方正小标宋_GBK" w:cs="方正小标宋_GBK"/>
          <w:sz w:val="56"/>
          <w:szCs w:val="56"/>
        </w:rPr>
      </w:pPr>
    </w:p>
    <w:p>
      <w:pPr>
        <w:pStyle w:val="13"/>
        <w:jc w:val="center"/>
        <w:rPr>
          <w:sz w:val="56"/>
          <w:szCs w:val="56"/>
        </w:rPr>
      </w:pPr>
    </w:p>
    <w:p>
      <w:pPr>
        <w:pStyle w:val="13"/>
        <w:jc w:val="center"/>
        <w:rPr>
          <w:sz w:val="56"/>
          <w:szCs w:val="56"/>
        </w:rPr>
      </w:pPr>
    </w:p>
    <w:p>
      <w:pPr>
        <w:pStyle w:val="13"/>
        <w:jc w:val="center"/>
        <w:rPr>
          <w:sz w:val="56"/>
          <w:szCs w:val="56"/>
        </w:rPr>
      </w:pPr>
    </w:p>
    <w:p>
      <w:pPr>
        <w:pStyle w:val="13"/>
        <w:jc w:val="center"/>
        <w:rPr>
          <w:sz w:val="32"/>
          <w:szCs w:val="32"/>
        </w:rPr>
      </w:pPr>
    </w:p>
    <w:p>
      <w:pPr>
        <w:pStyle w:val="13"/>
        <w:jc w:val="center"/>
        <w:rPr>
          <w:sz w:val="32"/>
          <w:szCs w:val="32"/>
        </w:rPr>
      </w:pPr>
    </w:p>
    <w:p>
      <w:pPr>
        <w:pStyle w:val="13"/>
        <w:jc w:val="center"/>
        <w:rPr>
          <w:sz w:val="32"/>
          <w:szCs w:val="32"/>
        </w:rPr>
      </w:pPr>
    </w:p>
    <w:p>
      <w:pPr>
        <w:pStyle w:val="13"/>
        <w:jc w:val="center"/>
        <w:rPr>
          <w:sz w:val="32"/>
          <w:szCs w:val="32"/>
        </w:rPr>
      </w:pPr>
    </w:p>
    <w:p>
      <w:pPr>
        <w:pStyle w:val="13"/>
        <w:jc w:val="center"/>
        <w:rPr>
          <w:sz w:val="32"/>
          <w:szCs w:val="32"/>
        </w:rPr>
      </w:pPr>
    </w:p>
    <w:p>
      <w:pPr>
        <w:pStyle w:val="13"/>
        <w:spacing w:line="540" w:lineRule="exact"/>
        <w:jc w:val="center"/>
        <w:rPr>
          <w:sz w:val="56"/>
          <w:szCs w:val="56"/>
        </w:rPr>
      </w:pPr>
    </w:p>
    <w:p>
      <w:pPr>
        <w:pStyle w:val="13"/>
        <w:spacing w:line="500" w:lineRule="exact"/>
        <w:jc w:val="both"/>
        <w:rPr>
          <w:b/>
          <w:sz w:val="36"/>
          <w:szCs w:val="28"/>
        </w:rPr>
      </w:pPr>
    </w:p>
    <w:p>
      <w:pPr>
        <w:pStyle w:val="13"/>
        <w:spacing w:line="500" w:lineRule="exact"/>
        <w:jc w:val="center"/>
        <w:rPr>
          <w:b/>
          <w:sz w:val="36"/>
          <w:szCs w:val="28"/>
        </w:rPr>
      </w:pPr>
      <w:r>
        <w:rPr>
          <w:rFonts w:hint="eastAsia"/>
          <w:b/>
          <w:sz w:val="36"/>
          <w:szCs w:val="28"/>
        </w:rPr>
        <w:t>目录</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教科院</w:t>
      </w:r>
      <w:r>
        <w:rPr>
          <w:rFonts w:hint="eastAsia" w:ascii="黑体" w:hAnsi="黑体" w:eastAsia="黑体" w:cs="黑体"/>
          <w:b w:val="0"/>
          <w:bCs/>
          <w:sz w:val="28"/>
          <w:szCs w:val="28"/>
        </w:rPr>
        <w:t>概况</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3"/>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w:t>
      </w:r>
      <w:r>
        <w:rPr>
          <w:rFonts w:hint="eastAsia" w:ascii="仿宋_GB2312" w:hAnsi="仿宋_GB2312" w:eastAsia="仿宋_GB2312" w:cs="仿宋_GB2312"/>
          <w:sz w:val="28"/>
          <w:szCs w:val="28"/>
        </w:rPr>
        <w:t>国有资本经营预算财政拨款支出决算</w:t>
      </w:r>
      <w:r>
        <w:rPr>
          <w:rFonts w:hint="eastAsia" w:ascii="仿宋_GB2312" w:hAnsi="仿宋_GB2312" w:eastAsia="仿宋_GB2312" w:cs="仿宋_GB2312"/>
          <w:sz w:val="28"/>
          <w:szCs w:val="28"/>
          <w:lang w:eastAsia="zh-CN"/>
        </w:rPr>
        <w:t>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SA"/>
        </w:rPr>
        <w:t>十四、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3"/>
        <w:jc w:val="center"/>
        <w:rPr>
          <w:rFonts w:hint="eastAsia" w:ascii="方正小标宋_GBK" w:hAnsi="方正小标宋_GBK" w:eastAsia="方正小标宋_GBK" w:cs="方正小标宋_GBK"/>
          <w:sz w:val="84"/>
          <w:szCs w:val="84"/>
        </w:rPr>
      </w:pPr>
    </w:p>
    <w:p>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岳阳市教育科学技术研究院</w:t>
      </w:r>
      <w:r>
        <w:rPr>
          <w:rFonts w:hint="eastAsia" w:ascii="方正小标宋_GBK" w:hAnsi="方正小标宋_GBK" w:eastAsia="方正小标宋_GBK" w:cs="方正小标宋_GBK"/>
          <w:sz w:val="84"/>
          <w:szCs w:val="84"/>
        </w:rPr>
        <w:t>概况</w:t>
      </w:r>
    </w:p>
    <w:p>
      <w:pPr>
        <w:pStyle w:val="8"/>
        <w:rPr>
          <w:rFonts w:hint="eastAsia" w:ascii="方正小标宋_GBK" w:hAnsi="方正小标宋_GBK" w:eastAsia="方正小标宋_GBK" w:cs="方正小标宋_GBK"/>
          <w:sz w:val="84"/>
          <w:szCs w:val="84"/>
        </w:rPr>
      </w:pPr>
    </w:p>
    <w:p>
      <w:pPr>
        <w:pStyle w:val="4"/>
        <w:rPr>
          <w:rFonts w:hint="eastAsia" w:ascii="方正小标宋_GBK" w:hAnsi="方正小标宋_GBK" w:eastAsia="方正小标宋_GBK" w:cs="方正小标宋_GBK"/>
          <w:sz w:val="84"/>
          <w:szCs w:val="84"/>
        </w:rPr>
      </w:pPr>
    </w:p>
    <w:p>
      <w:pPr>
        <w:rPr>
          <w:rFonts w:hint="eastAsia" w:ascii="方正小标宋_GBK" w:hAnsi="方正小标宋_GBK" w:eastAsia="方正小标宋_GBK" w:cs="方正小标宋_GBK"/>
          <w:sz w:val="84"/>
          <w:szCs w:val="84"/>
        </w:rPr>
      </w:pPr>
    </w:p>
    <w:p>
      <w:pPr>
        <w:pStyle w:val="8"/>
        <w:rPr>
          <w:rFonts w:hint="eastAsia" w:ascii="方正小标宋_GBK" w:hAnsi="方正小标宋_GBK" w:eastAsia="方正小标宋_GBK" w:cs="方正小标宋_GBK"/>
          <w:sz w:val="84"/>
          <w:szCs w:val="84"/>
        </w:rPr>
      </w:pPr>
    </w:p>
    <w:p>
      <w:pPr>
        <w:pStyle w:val="4"/>
        <w:rPr>
          <w:rFonts w:hint="eastAsia" w:ascii="方正小标宋_GBK" w:hAnsi="方正小标宋_GBK" w:eastAsia="方正小标宋_GBK" w:cs="方正小标宋_GBK"/>
          <w:sz w:val="84"/>
          <w:szCs w:val="84"/>
        </w:rPr>
      </w:pPr>
    </w:p>
    <w:p>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widowControl/>
        <w:spacing w:line="300" w:lineRule="auto"/>
        <w:ind w:firstLine="640" w:firstLineChars="200"/>
        <w:jc w:val="left"/>
        <w:rPr>
          <w:rFonts w:ascii="仿宋" w:hAnsi="仿宋" w:eastAsia="仿宋" w:cs="仿宋"/>
          <w:sz w:val="32"/>
          <w:szCs w:val="32"/>
        </w:rPr>
      </w:pPr>
      <w:r>
        <w:rPr>
          <w:rFonts w:hint="eastAsia" w:ascii="黑体" w:hAnsi="黑体" w:eastAsia="黑体" w:cs="黑体"/>
          <w:b w:val="0"/>
          <w:bCs w:val="0"/>
          <w:sz w:val="32"/>
          <w:szCs w:val="32"/>
          <w:lang w:val="en-US" w:eastAsia="zh-CN"/>
        </w:rPr>
        <w:t xml:space="preserve">     </w:t>
      </w:r>
      <w:r>
        <w:rPr>
          <w:rFonts w:hint="eastAsia" w:ascii="Times New Roman" w:hAnsi="Times New Roman" w:eastAsia="仿宋_GB2312" w:cs="仿宋_GB2312"/>
          <w:sz w:val="32"/>
          <w:szCs w:val="32"/>
        </w:rPr>
        <w:t>（一）</w:t>
      </w:r>
      <w:r>
        <w:rPr>
          <w:rFonts w:hint="eastAsia" w:ascii="仿宋" w:hAnsi="仿宋" w:eastAsia="仿宋" w:cs="仿宋"/>
          <w:sz w:val="32"/>
          <w:szCs w:val="32"/>
        </w:rPr>
        <w:t>岳阳市教育科学技术研究院是由原岳阳市教育科学研究所和原岳阳市教育技术中心合并后，于2008年12月重组成立的公益类全额拨款事业单位。承担全市中小学教育教学研究、学科教学业务指导和管理、教育装备建设等主要工作任务，致力于推动我市基础教育（含中小学教育、学前教育、特殊教育）、职业教育等的改革与发展，教学质量的监测与提质以及素质教育的研究与实践，积极提升我市基础教育、职业教育以及教育装备和信息化建设的水平。主要工作职责有：</w:t>
      </w:r>
    </w:p>
    <w:p>
      <w:pPr>
        <w:spacing w:line="300" w:lineRule="auto"/>
        <w:ind w:firstLine="640" w:firstLineChars="200"/>
        <w:rPr>
          <w:rFonts w:ascii="仿宋" w:hAnsi="仿宋" w:eastAsia="仿宋" w:cs="仿宋"/>
          <w:sz w:val="32"/>
          <w:szCs w:val="32"/>
        </w:rPr>
      </w:pPr>
      <w:r>
        <w:rPr>
          <w:rFonts w:hint="eastAsia" w:ascii="仿宋" w:hAnsi="仿宋" w:eastAsia="仿宋" w:cs="仿宋"/>
          <w:sz w:val="32"/>
          <w:szCs w:val="32"/>
        </w:rPr>
        <w:t>1.负责全市教育科学发展的规划、管理、指导以及教育科研成果的推广与应用；</w:t>
      </w:r>
    </w:p>
    <w:p>
      <w:pPr>
        <w:spacing w:line="300" w:lineRule="auto"/>
        <w:ind w:firstLine="640" w:firstLineChars="200"/>
        <w:rPr>
          <w:rFonts w:ascii="仿宋" w:hAnsi="仿宋" w:eastAsia="仿宋" w:cs="仿宋"/>
          <w:sz w:val="32"/>
          <w:szCs w:val="32"/>
        </w:rPr>
      </w:pPr>
      <w:r>
        <w:rPr>
          <w:rFonts w:hint="eastAsia" w:ascii="仿宋" w:hAnsi="仿宋" w:eastAsia="仿宋" w:cs="仿宋"/>
          <w:sz w:val="32"/>
          <w:szCs w:val="32"/>
        </w:rPr>
        <w:t>2.负责全市中小学教学研究和学科教学业务管理；</w:t>
      </w:r>
    </w:p>
    <w:p>
      <w:pPr>
        <w:spacing w:line="300" w:lineRule="auto"/>
        <w:ind w:firstLine="640" w:firstLineChars="200"/>
        <w:rPr>
          <w:rFonts w:ascii="仿宋" w:hAnsi="仿宋" w:eastAsia="仿宋" w:cs="仿宋"/>
          <w:sz w:val="32"/>
          <w:szCs w:val="32"/>
        </w:rPr>
      </w:pPr>
      <w:r>
        <w:rPr>
          <w:rFonts w:hint="eastAsia" w:ascii="仿宋" w:hAnsi="仿宋" w:eastAsia="仿宋" w:cs="仿宋"/>
          <w:sz w:val="32"/>
          <w:szCs w:val="32"/>
        </w:rPr>
        <w:t>3.负责规划、指导、管理全市实验教学及装备工作，统筹指导市直学校实验教学及装备工作；</w:t>
      </w:r>
    </w:p>
    <w:p>
      <w:pPr>
        <w:spacing w:line="300" w:lineRule="auto"/>
        <w:ind w:firstLine="640" w:firstLineChars="200"/>
        <w:rPr>
          <w:rFonts w:ascii="仿宋" w:hAnsi="仿宋" w:eastAsia="仿宋" w:cs="仿宋"/>
          <w:sz w:val="32"/>
          <w:szCs w:val="32"/>
        </w:rPr>
      </w:pPr>
      <w:r>
        <w:rPr>
          <w:rFonts w:hint="eastAsia" w:ascii="仿宋" w:hAnsi="仿宋" w:eastAsia="仿宋" w:cs="仿宋"/>
          <w:sz w:val="32"/>
          <w:szCs w:val="32"/>
        </w:rPr>
        <w:t>4.负责全市教育信息化建设的研究与指导，构建统一、开放、规范的教育信息化运行服务体系；</w:t>
      </w:r>
    </w:p>
    <w:p>
      <w:pPr>
        <w:spacing w:line="300" w:lineRule="auto"/>
        <w:ind w:firstLine="640" w:firstLineChars="200"/>
        <w:rPr>
          <w:rFonts w:ascii="仿宋" w:hAnsi="仿宋" w:eastAsia="仿宋" w:cs="仿宋"/>
          <w:sz w:val="32"/>
          <w:szCs w:val="32"/>
        </w:rPr>
      </w:pPr>
      <w:r>
        <w:rPr>
          <w:rFonts w:hint="eastAsia" w:ascii="仿宋" w:hAnsi="仿宋" w:eastAsia="仿宋" w:cs="仿宋"/>
          <w:sz w:val="32"/>
          <w:szCs w:val="32"/>
        </w:rPr>
        <w:t>5.负责全市职业教育与成人教育的研究与指导；</w:t>
      </w:r>
    </w:p>
    <w:p>
      <w:pPr>
        <w:spacing w:line="300" w:lineRule="auto"/>
        <w:ind w:firstLine="640" w:firstLineChars="200"/>
        <w:rPr>
          <w:rFonts w:ascii="仿宋" w:hAnsi="仿宋" w:eastAsia="仿宋" w:cs="仿宋"/>
          <w:sz w:val="32"/>
          <w:szCs w:val="32"/>
        </w:rPr>
      </w:pPr>
      <w:r>
        <w:rPr>
          <w:rFonts w:hint="eastAsia" w:ascii="仿宋" w:hAnsi="仿宋" w:eastAsia="仿宋" w:cs="仿宋"/>
          <w:sz w:val="32"/>
          <w:szCs w:val="32"/>
        </w:rPr>
        <w:t>6.负责全市中小学教师继续教育工作，建立健全研训一体的教师培养新机制；</w:t>
      </w:r>
    </w:p>
    <w:p>
      <w:pPr>
        <w:pStyle w:val="14"/>
        <w:numPr>
          <w:ilvl w:val="0"/>
          <w:numId w:val="0"/>
        </w:numPr>
        <w:ind w:leftChars="0"/>
        <w:jc w:val="left"/>
        <w:rPr>
          <w:rFonts w:hint="default" w:ascii="黑体" w:hAnsi="黑体" w:eastAsia="黑体" w:cs="黑体"/>
          <w:b w:val="0"/>
          <w:bCs w:val="0"/>
          <w:sz w:val="32"/>
          <w:szCs w:val="32"/>
          <w:lang w:val="en-US" w:eastAsia="zh-CN"/>
        </w:rPr>
      </w:pPr>
      <w:r>
        <w:rPr>
          <w:rFonts w:hint="eastAsia" w:ascii="仿宋" w:hAnsi="仿宋" w:eastAsia="仿宋" w:cs="仿宋"/>
          <w:sz w:val="32"/>
          <w:szCs w:val="32"/>
        </w:rPr>
        <w:t>7.负责全市基础教育质量监测与语言文字培训测试工作。</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keepNext/>
        <w:keepLines/>
        <w:shd w:val="clear" w:color="auto" w:fill="FFFFFF"/>
        <w:spacing w:beforeLines="0" w:afterLines="0"/>
        <w:ind w:firstLine="320" w:firstLineChars="100"/>
        <w:jc w:val="left"/>
        <w:rPr>
          <w:rFonts w:hint="eastAsia" w:ascii="Times New Roman" w:hAnsi="Times New Roman" w:eastAsia="仿宋_GB2312" w:cs="仿宋_GB2312"/>
          <w:sz w:val="32"/>
          <w:szCs w:val="32"/>
        </w:rPr>
      </w:pPr>
      <w:r>
        <w:rPr>
          <w:rFonts w:hint="eastAsia" w:ascii="仿宋" w:hAnsi="仿宋" w:eastAsia="仿宋" w:cs="仿宋"/>
          <w:bCs/>
          <w:kern w:val="0"/>
          <w:sz w:val="32"/>
          <w:szCs w:val="32"/>
          <w:lang w:eastAsia="zh-CN"/>
        </w:rPr>
        <w:t>（一）</w:t>
      </w:r>
      <w:r>
        <w:rPr>
          <w:rFonts w:hint="eastAsia" w:ascii="仿宋" w:hAnsi="仿宋" w:eastAsia="仿宋" w:cs="仿宋"/>
          <w:bCs/>
          <w:kern w:val="0"/>
          <w:sz w:val="32"/>
          <w:szCs w:val="32"/>
        </w:rPr>
        <w:t>内设机构设置。岳阳市</w:t>
      </w:r>
      <w:r>
        <w:rPr>
          <w:rFonts w:hint="eastAsia" w:ascii="仿宋" w:hAnsi="仿宋" w:eastAsia="仿宋" w:cs="仿宋"/>
          <w:bCs/>
          <w:kern w:val="0"/>
          <w:sz w:val="32"/>
          <w:szCs w:val="32"/>
          <w:lang w:eastAsia="zh-CN"/>
        </w:rPr>
        <w:t>教育科学技术研究院单位</w:t>
      </w:r>
      <w:r>
        <w:rPr>
          <w:rFonts w:hint="eastAsia" w:ascii="仿宋" w:hAnsi="仿宋" w:eastAsia="仿宋" w:cs="仿宋"/>
          <w:bCs/>
          <w:kern w:val="0"/>
          <w:sz w:val="32"/>
          <w:szCs w:val="32"/>
        </w:rPr>
        <w:t>内设机构包括：办公室、普通高中研究室、义务教育研究室、职成教育研究室、教育信息技术</w:t>
      </w:r>
      <w:r>
        <w:rPr>
          <w:rFonts w:hint="eastAsia" w:ascii="仿宋" w:hAnsi="仿宋" w:eastAsia="仿宋" w:cs="仿宋"/>
          <w:bCs/>
          <w:kern w:val="0"/>
          <w:sz w:val="32"/>
          <w:szCs w:val="32"/>
          <w:lang w:eastAsia="zh-CN"/>
        </w:rPr>
        <w:t>室</w:t>
      </w:r>
      <w:r>
        <w:rPr>
          <w:rFonts w:hint="eastAsia" w:ascii="仿宋" w:hAnsi="仿宋" w:eastAsia="仿宋" w:cs="仿宋"/>
          <w:bCs/>
          <w:kern w:val="0"/>
          <w:sz w:val="32"/>
          <w:szCs w:val="32"/>
        </w:rPr>
        <w:t>、</w:t>
      </w:r>
      <w:r>
        <w:rPr>
          <w:rFonts w:hint="eastAsia" w:ascii="仿宋" w:hAnsi="仿宋" w:eastAsia="仿宋" w:cs="仿宋"/>
          <w:bCs/>
          <w:kern w:val="0"/>
          <w:sz w:val="32"/>
          <w:szCs w:val="32"/>
          <w:lang w:eastAsia="zh-CN"/>
        </w:rPr>
        <w:t>中小学教师研修室、教育科学规划与发展室。</w:t>
      </w:r>
    </w:p>
    <w:p>
      <w:pPr>
        <w:widowControl/>
        <w:spacing w:line="600" w:lineRule="exact"/>
        <w:ind w:firstLine="640" w:firstLineChars="200"/>
        <w:rPr>
          <w:rFonts w:hint="eastAsia" w:ascii="宋体" w:hAnsi="宋体" w:eastAsia="宋体" w:cs="黑体"/>
          <w:color w:val="000000"/>
          <w:kern w:val="0"/>
          <w:sz w:val="28"/>
          <w:szCs w:val="28"/>
          <w:lang w:val="en-US" w:eastAsia="zh-CN" w:bidi="ar-SA"/>
        </w:rPr>
      </w:pPr>
      <w:r>
        <w:rPr>
          <w:rFonts w:hint="eastAsia" w:ascii="Times New Roman" w:hAnsi="Times New Roman" w:eastAsia="仿宋_GB2312" w:cs="仿宋_GB2312"/>
          <w:bCs/>
          <w:kern w:val="0"/>
          <w:sz w:val="32"/>
          <w:szCs w:val="32"/>
        </w:rPr>
        <w:t>（二）决算单位构成。</w:t>
      </w:r>
      <w:r>
        <w:rPr>
          <w:rFonts w:hint="eastAsia" w:ascii="宋体" w:hAnsi="宋体" w:cs="黑体"/>
          <w:color w:val="000000"/>
          <w:kern w:val="0"/>
          <w:sz w:val="32"/>
          <w:szCs w:val="32"/>
          <w:lang w:val="en-US" w:eastAsia="zh-CN" w:bidi="ar-SA"/>
        </w:rPr>
        <w:t>本单位无独立核算的下属单位2023年度部门决算汇总公开单位仅包括岳阳市教育科学技术研究院本级</w:t>
      </w:r>
      <w:r>
        <w:rPr>
          <w:rFonts w:hint="eastAsia" w:ascii="宋体" w:hAnsi="宋体" w:eastAsia="宋体" w:cs="黑体"/>
          <w:color w:val="000000"/>
          <w:kern w:val="0"/>
          <w:sz w:val="32"/>
          <w:szCs w:val="32"/>
          <w:lang w:val="en-US" w:eastAsia="zh-CN" w:bidi="ar-SA"/>
        </w:rPr>
        <w:t>。</w:t>
      </w:r>
    </w:p>
    <w:p>
      <w:pPr>
        <w:jc w:val="left"/>
        <w:rPr>
          <w:rFonts w:ascii="仿宋_GB2312" w:eastAsia="仿宋_GB2312" w:hAnsiTheme="minorEastAsia"/>
          <w:sz w:val="28"/>
          <w:szCs w:val="32"/>
        </w:rPr>
      </w:pPr>
    </w:p>
    <w:p/>
    <w:p>
      <w:pPr>
        <w:pStyle w:val="8"/>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pStyle w:val="13"/>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both"/>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1,463.32</w:t>
      </w:r>
      <w:r>
        <w:rPr>
          <w:rFonts w:hint="eastAsia" w:ascii="仿宋_GB2312" w:hAnsi="仿宋_GB2312" w:eastAsia="仿宋_GB2312" w:cs="仿宋_GB2312"/>
          <w:sz w:val="32"/>
          <w:szCs w:val="32"/>
        </w:rPr>
        <w:t>万元。与上年相比，减少</w:t>
      </w:r>
      <w:r>
        <w:rPr>
          <w:rFonts w:hint="eastAsia" w:ascii="仿宋_GB2312" w:hAnsi="仿宋_GB2312" w:eastAsia="仿宋_GB2312" w:cs="仿宋_GB2312"/>
          <w:sz w:val="32"/>
          <w:szCs w:val="32"/>
          <w:lang w:val="en-US" w:eastAsia="zh-CN"/>
        </w:rPr>
        <w:t>75.14</w:t>
      </w:r>
      <w:r>
        <w:rPr>
          <w:rFonts w:hint="eastAsia" w:ascii="仿宋_GB2312" w:hAnsi="仿宋_GB2312" w:eastAsia="仿宋_GB2312" w:cs="仿宋_GB2312"/>
          <w:sz w:val="32"/>
          <w:szCs w:val="32"/>
        </w:rPr>
        <w:t>万元，增减少</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年终部分支出未及时划转。</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1,463.32</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1,463.31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1,463.32</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1,129.76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77</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333.56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3"/>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1,463.32</w:t>
      </w:r>
      <w:r>
        <w:rPr>
          <w:rFonts w:hint="eastAsia" w:ascii="仿宋_GB2312" w:hAnsi="仿宋_GB2312" w:eastAsia="仿宋_GB2312" w:cs="仿宋_GB2312"/>
          <w:sz w:val="32"/>
          <w:szCs w:val="32"/>
        </w:rPr>
        <w:t>万元，与上年相比，减少</w:t>
      </w:r>
      <w:r>
        <w:rPr>
          <w:rFonts w:hint="eastAsia" w:ascii="仿宋_GB2312" w:hAnsi="仿宋_GB2312" w:eastAsia="仿宋_GB2312" w:cs="仿宋_GB2312"/>
          <w:sz w:val="32"/>
          <w:szCs w:val="32"/>
          <w:lang w:val="en-US" w:eastAsia="zh-CN"/>
        </w:rPr>
        <w:t>75.14</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年终部分支出未及时划转。</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1,463.32</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%，与上年相比，财政拨款支出减少</w:t>
      </w:r>
      <w:r>
        <w:rPr>
          <w:rFonts w:hint="eastAsia" w:ascii="仿宋_GB2312" w:hAnsi="仿宋_GB2312" w:eastAsia="仿宋_GB2312" w:cs="仿宋_GB2312"/>
          <w:sz w:val="32"/>
          <w:szCs w:val="32"/>
          <w:lang w:val="en-US" w:eastAsia="zh-CN"/>
        </w:rPr>
        <w:t>75.14</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%，主要是因</w:t>
      </w:r>
      <w:r>
        <w:rPr>
          <w:rFonts w:hint="eastAsia" w:ascii="仿宋_GB2312" w:hAnsi="仿宋_GB2312" w:eastAsia="仿宋_GB2312" w:cs="仿宋_GB2312"/>
          <w:sz w:val="32"/>
          <w:szCs w:val="32"/>
          <w:lang w:eastAsia="zh-CN"/>
        </w:rPr>
        <w:t>为年终部分支出未及时划转。</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1,463.32</w:t>
      </w:r>
      <w:r>
        <w:rPr>
          <w:rFonts w:hint="eastAsia" w:ascii="仿宋_GB2312" w:hAnsi="仿宋_GB2312" w:eastAsia="仿宋_GB2312" w:cs="仿宋_GB2312"/>
          <w:sz w:val="32"/>
          <w:szCs w:val="32"/>
        </w:rPr>
        <w:t>万元，主要用于以下方面：教育（类）支出</w:t>
      </w:r>
      <w:r>
        <w:rPr>
          <w:rFonts w:hint="eastAsia" w:ascii="仿宋_GB2312" w:hAnsi="仿宋_GB2312" w:eastAsia="仿宋_GB2312" w:cs="仿宋_GB2312"/>
          <w:sz w:val="32"/>
          <w:szCs w:val="32"/>
          <w:lang w:val="en-US" w:eastAsia="zh-CN"/>
        </w:rPr>
        <w:t>1,202.84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82</w:t>
      </w:r>
      <w:r>
        <w:rPr>
          <w:rFonts w:hint="eastAsia" w:ascii="仿宋_GB2312" w:hAnsi="仿宋_GB2312" w:eastAsia="仿宋_GB2312" w:cs="仿宋_GB2312"/>
          <w:sz w:val="32"/>
          <w:szCs w:val="32"/>
        </w:rPr>
        <w:t>%;</w:t>
      </w:r>
      <w:r>
        <w:rPr>
          <w:rFonts w:hint="eastAsia" w:ascii="Times New Roman" w:hAnsi="Times New Roman" w:eastAsia="仿宋_GB2312"/>
          <w:sz w:val="32"/>
          <w:szCs w:val="32"/>
          <w:lang w:eastAsia="zh-CN"/>
        </w:rPr>
        <w:t>社会保障和就业（类）支出</w:t>
      </w:r>
      <w:r>
        <w:rPr>
          <w:rFonts w:hint="eastAsia" w:ascii="Times New Roman" w:hAnsi="Times New Roman" w:eastAsia="仿宋_GB2312"/>
          <w:sz w:val="32"/>
          <w:szCs w:val="32"/>
          <w:lang w:val="en-US" w:eastAsia="zh-CN"/>
        </w:rPr>
        <w:t>126.51万元，占9%；卫生健康（类）支出65.70万元，占5%；住房保障支出58.28万元，占4%；</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1,175.19</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1,463.32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125</w:t>
      </w:r>
      <w:r>
        <w:rPr>
          <w:rFonts w:hint="eastAsia" w:ascii="仿宋_GB2312" w:hAnsi="仿宋_GB2312" w:eastAsia="仿宋_GB2312" w:cs="仿宋_GB2312"/>
          <w:sz w:val="32"/>
          <w:szCs w:val="32"/>
        </w:rPr>
        <w:t>%，其中：</w:t>
      </w:r>
    </w:p>
    <w:p>
      <w:pPr>
        <w:pStyle w:val="13"/>
        <w:numPr>
          <w:ilvl w:val="0"/>
          <w:numId w:val="2"/>
        </w:numPr>
        <w:ind w:left="133" w:leftChars="0" w:firstLine="707" w:firstLineChars="0"/>
        <w:rPr>
          <w:rFonts w:hint="eastAsia" w:ascii="宋体" w:hAnsi="宋体" w:eastAsia="宋体"/>
          <w:sz w:val="32"/>
          <w:szCs w:val="32"/>
        </w:rPr>
      </w:pPr>
      <w:r>
        <w:rPr>
          <w:rFonts w:hint="eastAsia" w:ascii="宋体" w:hAnsi="宋体" w:eastAsia="宋体"/>
          <w:sz w:val="32"/>
          <w:szCs w:val="32"/>
        </w:rPr>
        <w:t>教育支出（类）教育管理事务（款）</w:t>
      </w:r>
      <w:r>
        <w:rPr>
          <w:rFonts w:hint="eastAsia" w:ascii="宋体" w:hAnsi="宋体" w:eastAsia="宋体"/>
          <w:sz w:val="32"/>
          <w:szCs w:val="32"/>
          <w:lang w:eastAsia="zh-CN"/>
        </w:rPr>
        <w:t>行政运行（项）。</w:t>
      </w:r>
    </w:p>
    <w:p>
      <w:pPr>
        <w:pStyle w:val="13"/>
        <w:numPr>
          <w:ilvl w:val="0"/>
          <w:numId w:val="0"/>
        </w:numPr>
        <w:ind w:left="840" w:leftChars="0"/>
        <w:rPr>
          <w:rFonts w:hint="default" w:ascii="宋体" w:hAnsi="宋体" w:eastAsia="宋体"/>
          <w:sz w:val="32"/>
          <w:szCs w:val="32"/>
          <w:lang w:val="en-US"/>
        </w:rPr>
      </w:pPr>
      <w:r>
        <w:rPr>
          <w:rFonts w:hint="eastAsia" w:ascii="宋体" w:hAnsi="宋体" w:eastAsia="宋体"/>
          <w:sz w:val="32"/>
          <w:szCs w:val="32"/>
          <w:lang w:eastAsia="zh-CN"/>
        </w:rPr>
        <w:t>年初预算为</w:t>
      </w:r>
      <w:r>
        <w:rPr>
          <w:rFonts w:hint="eastAsia" w:ascii="宋体" w:hAnsi="宋体" w:eastAsia="宋体"/>
          <w:sz w:val="32"/>
          <w:szCs w:val="32"/>
          <w:lang w:val="en-US" w:eastAsia="zh-CN"/>
        </w:rPr>
        <w:t>0万元，支出决算为61.30万元,决算数大于年初预算数的主要原因是：财政追加人员经费拨款。</w:t>
      </w:r>
    </w:p>
    <w:p>
      <w:pPr>
        <w:pStyle w:val="13"/>
        <w:numPr>
          <w:ilvl w:val="0"/>
          <w:numId w:val="2"/>
        </w:numPr>
        <w:ind w:left="133" w:leftChars="0" w:firstLine="707" w:firstLineChars="0"/>
        <w:rPr>
          <w:rFonts w:hint="eastAsia" w:ascii="宋体" w:hAnsi="宋体" w:eastAsia="宋体"/>
          <w:sz w:val="32"/>
          <w:szCs w:val="32"/>
        </w:rPr>
      </w:pPr>
      <w:r>
        <w:rPr>
          <w:rFonts w:hint="eastAsia" w:ascii="宋体" w:hAnsi="宋体" w:eastAsia="宋体"/>
          <w:sz w:val="32"/>
          <w:szCs w:val="32"/>
        </w:rPr>
        <w:t>教育支出（类）教育管理事务（款）</w:t>
      </w:r>
      <w:r>
        <w:rPr>
          <w:rFonts w:hint="eastAsia" w:ascii="宋体" w:hAnsi="宋体" w:eastAsia="宋体"/>
          <w:sz w:val="32"/>
          <w:szCs w:val="32"/>
          <w:lang w:eastAsia="zh-CN"/>
        </w:rPr>
        <w:t>一般行政管理事务</w:t>
      </w:r>
      <w:r>
        <w:rPr>
          <w:rFonts w:hint="eastAsia" w:ascii="宋体" w:hAnsi="宋体" w:eastAsia="宋体"/>
          <w:sz w:val="32"/>
          <w:szCs w:val="32"/>
        </w:rPr>
        <w:t>（项）</w:t>
      </w:r>
      <w:r>
        <w:rPr>
          <w:rFonts w:hint="eastAsia" w:ascii="宋体" w:hAnsi="宋体" w:eastAsia="宋体"/>
          <w:sz w:val="32"/>
          <w:szCs w:val="32"/>
          <w:lang w:eastAsia="zh-CN"/>
        </w:rPr>
        <w:t>。</w:t>
      </w:r>
    </w:p>
    <w:p>
      <w:pPr>
        <w:pStyle w:val="13"/>
        <w:numPr>
          <w:ilvl w:val="0"/>
          <w:numId w:val="0"/>
        </w:numPr>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宋体" w:hAnsi="宋体" w:eastAsia="宋体"/>
          <w:sz w:val="32"/>
          <w:szCs w:val="32"/>
          <w:lang w:val="en-US" w:eastAsia="zh-CN"/>
        </w:rPr>
        <w:t>11.73万元,</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财政追加人员经费拨款。</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w:t>
      </w:r>
      <w:r>
        <w:rPr>
          <w:rFonts w:hint="eastAsia" w:ascii="宋体" w:hAnsi="宋体" w:eastAsia="宋体"/>
          <w:sz w:val="32"/>
          <w:szCs w:val="32"/>
        </w:rPr>
        <w:t>教育支出（类）教育管理事务（款）</w:t>
      </w:r>
      <w:r>
        <w:rPr>
          <w:rFonts w:hint="eastAsia" w:ascii="宋体" w:hAnsi="宋体" w:eastAsia="宋体"/>
          <w:sz w:val="32"/>
          <w:szCs w:val="32"/>
          <w:lang w:eastAsia="zh-CN"/>
        </w:rPr>
        <w:t>其他教育管理事务</w:t>
      </w:r>
      <w:r>
        <w:rPr>
          <w:rFonts w:hint="eastAsia" w:ascii="宋体" w:hAnsi="宋体" w:eastAsia="宋体"/>
          <w:sz w:val="32"/>
          <w:szCs w:val="32"/>
        </w:rPr>
        <w:t>（项）</w:t>
      </w:r>
      <w:r>
        <w:rPr>
          <w:rFonts w:hint="eastAsia" w:ascii="宋体" w:hAnsi="宋体" w:eastAsia="宋体"/>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728.62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706.23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97</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年终有部分支出未拨付。</w:t>
      </w:r>
    </w:p>
    <w:p>
      <w:pPr>
        <w:pStyle w:val="13"/>
        <w:keepNext w:val="0"/>
        <w:keepLines w:val="0"/>
        <w:pageBreakBefore w:val="0"/>
        <w:widowControl w:val="0"/>
        <w:numPr>
          <w:ilvl w:val="0"/>
          <w:numId w:val="0"/>
        </w:numPr>
        <w:kinsoku/>
        <w:wordWrap/>
        <w:overflowPunct/>
        <w:topLinePunct w:val="0"/>
        <w:bidi w:val="0"/>
        <w:snapToGrid/>
        <w:spacing w:line="600" w:lineRule="exact"/>
        <w:ind w:left="840" w:leftChars="0"/>
        <w:textAlignment w:val="auto"/>
        <w:rPr>
          <w:rFonts w:hint="eastAsia" w:ascii="宋体" w:hAnsi="宋体" w:eastAsia="宋体"/>
          <w:sz w:val="32"/>
          <w:szCs w:val="32"/>
          <w:lang w:eastAsia="zh-CN"/>
        </w:rPr>
      </w:pPr>
      <w:r>
        <w:rPr>
          <w:rFonts w:hint="eastAsia" w:ascii="宋体" w:hAnsi="宋体" w:eastAsia="宋体"/>
          <w:sz w:val="32"/>
          <w:szCs w:val="32"/>
          <w:lang w:val="en-US" w:eastAsia="zh-CN"/>
        </w:rPr>
        <w:t>4、</w:t>
      </w:r>
      <w:r>
        <w:rPr>
          <w:rFonts w:hint="eastAsia" w:ascii="宋体" w:hAnsi="宋体" w:eastAsia="宋体"/>
          <w:sz w:val="32"/>
          <w:szCs w:val="32"/>
        </w:rPr>
        <w:t>教育支出（类）</w:t>
      </w:r>
      <w:r>
        <w:rPr>
          <w:rFonts w:hint="eastAsia" w:ascii="宋体" w:hAnsi="宋体" w:eastAsia="宋体"/>
          <w:sz w:val="32"/>
          <w:szCs w:val="32"/>
          <w:lang w:eastAsia="zh-CN"/>
        </w:rPr>
        <w:t>普通</w:t>
      </w:r>
      <w:r>
        <w:rPr>
          <w:rFonts w:hint="eastAsia" w:ascii="宋体" w:hAnsi="宋体" w:eastAsia="宋体"/>
          <w:sz w:val="32"/>
          <w:szCs w:val="32"/>
        </w:rPr>
        <w:t>教育（款）</w:t>
      </w:r>
      <w:r>
        <w:rPr>
          <w:rFonts w:hint="eastAsia" w:ascii="宋体" w:hAnsi="宋体" w:eastAsia="宋体"/>
          <w:sz w:val="32"/>
          <w:szCs w:val="32"/>
          <w:lang w:eastAsia="zh-CN"/>
        </w:rPr>
        <w:t>其他普通教育</w:t>
      </w:r>
      <w:r>
        <w:rPr>
          <w:rFonts w:hint="eastAsia" w:ascii="宋体" w:hAnsi="宋体" w:eastAsia="宋体"/>
          <w:sz w:val="32"/>
          <w:szCs w:val="32"/>
        </w:rPr>
        <w:t>（项）</w:t>
      </w:r>
      <w:r>
        <w:rPr>
          <w:rFonts w:hint="eastAsia" w:ascii="宋体" w:hAnsi="宋体" w:eastAsia="宋体"/>
          <w:sz w:val="32"/>
          <w:szCs w:val="32"/>
          <w:lang w:eastAsia="zh-CN"/>
        </w:rPr>
        <w:t>。</w:t>
      </w:r>
    </w:p>
    <w:p>
      <w:pPr>
        <w:pStyle w:val="13"/>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eastAsia" w:ascii="Times New Roman" w:hAnsi="Times New Roman" w:eastAsia="仿宋_GB2312"/>
          <w:sz w:val="32"/>
          <w:szCs w:val="32"/>
          <w:lang w:eastAsia="zh-CN"/>
        </w:rPr>
      </w:pPr>
      <w:r>
        <w:rPr>
          <w:rFonts w:hint="eastAsia" w:ascii="宋体" w:hAnsi="宋体" w:eastAsia="宋体"/>
          <w:sz w:val="32"/>
          <w:szCs w:val="32"/>
          <w:lang w:val="en-US" w:eastAsia="zh-CN"/>
        </w:rPr>
        <w:t>年初预算为0万元，支出决算为140.49万元，</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财政增加年末人员年终奖等经费。</w:t>
      </w:r>
    </w:p>
    <w:p>
      <w:pPr>
        <w:pStyle w:val="13"/>
        <w:keepNext w:val="0"/>
        <w:keepLines w:val="0"/>
        <w:pageBreakBefore w:val="0"/>
        <w:widowControl w:val="0"/>
        <w:numPr>
          <w:ilvl w:val="0"/>
          <w:numId w:val="0"/>
        </w:numPr>
        <w:kinsoku/>
        <w:wordWrap/>
        <w:overflowPunct/>
        <w:topLinePunct w:val="0"/>
        <w:bidi w:val="0"/>
        <w:snapToGrid/>
        <w:spacing w:line="600" w:lineRule="exact"/>
        <w:ind w:left="840" w:leftChars="0"/>
        <w:textAlignment w:val="auto"/>
        <w:rPr>
          <w:rFonts w:hint="eastAsia" w:ascii="宋体" w:hAnsi="宋体" w:eastAsia="宋体"/>
          <w:sz w:val="32"/>
          <w:szCs w:val="32"/>
          <w:lang w:eastAsia="zh-CN"/>
        </w:rPr>
      </w:pPr>
      <w:r>
        <w:rPr>
          <w:rFonts w:hint="eastAsia" w:ascii="宋体" w:hAnsi="宋体" w:eastAsia="宋体"/>
          <w:sz w:val="32"/>
          <w:szCs w:val="32"/>
          <w:lang w:val="en-US" w:eastAsia="zh-CN"/>
        </w:rPr>
        <w:t>5、</w:t>
      </w:r>
      <w:r>
        <w:rPr>
          <w:rFonts w:hint="eastAsia" w:ascii="宋体" w:hAnsi="宋体" w:eastAsia="宋体"/>
          <w:sz w:val="32"/>
          <w:szCs w:val="32"/>
        </w:rPr>
        <w:t>教育支出（类）</w:t>
      </w:r>
      <w:r>
        <w:rPr>
          <w:rFonts w:hint="eastAsia" w:ascii="宋体" w:hAnsi="宋体" w:eastAsia="宋体"/>
          <w:sz w:val="32"/>
          <w:szCs w:val="32"/>
          <w:lang w:eastAsia="zh-CN"/>
        </w:rPr>
        <w:t>教育费附加安排（款）教育费附加安排（项）。</w:t>
      </w:r>
    </w:p>
    <w:p>
      <w:pPr>
        <w:pStyle w:val="13"/>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eastAsia" w:ascii="Times New Roman" w:hAnsi="Times New Roman" w:eastAsia="仿宋_GB2312"/>
          <w:sz w:val="32"/>
          <w:szCs w:val="32"/>
          <w:lang w:val="en-US" w:eastAsia="zh-CN"/>
        </w:rPr>
      </w:pPr>
      <w:r>
        <w:rPr>
          <w:rFonts w:hint="eastAsia" w:ascii="宋体" w:hAnsi="宋体" w:eastAsia="宋体"/>
          <w:sz w:val="32"/>
          <w:szCs w:val="32"/>
          <w:lang w:eastAsia="zh-CN"/>
        </w:rPr>
        <w:t>年初预算为</w:t>
      </w:r>
      <w:r>
        <w:rPr>
          <w:rFonts w:hint="eastAsia" w:ascii="宋体" w:hAnsi="宋体" w:eastAsia="宋体"/>
          <w:sz w:val="32"/>
          <w:szCs w:val="32"/>
          <w:lang w:val="en-US" w:eastAsia="zh-CN"/>
        </w:rPr>
        <w:t>0万元，支出决算为283.09万元，</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上级部门下拨专项资金。</w:t>
      </w:r>
    </w:p>
    <w:p>
      <w:pPr>
        <w:pStyle w:val="13"/>
        <w:keepNext w:val="0"/>
        <w:keepLines w:val="0"/>
        <w:pageBreakBefore w:val="0"/>
        <w:widowControl w:val="0"/>
        <w:numPr>
          <w:ilvl w:val="0"/>
          <w:numId w:val="3"/>
        </w:numPr>
        <w:kinsoku/>
        <w:wordWrap/>
        <w:overflowPunct/>
        <w:topLinePunct w:val="0"/>
        <w:bidi w:val="0"/>
        <w:snapToGrid/>
        <w:spacing w:line="600" w:lineRule="exact"/>
        <w:ind w:left="840" w:leftChars="0"/>
        <w:textAlignment w:val="auto"/>
        <w:rPr>
          <w:rFonts w:hint="eastAsia" w:ascii="宋体" w:hAnsi="宋体" w:eastAsia="宋体"/>
          <w:sz w:val="32"/>
          <w:szCs w:val="32"/>
          <w:lang w:val="en-US" w:eastAsia="zh-CN"/>
        </w:rPr>
      </w:pPr>
      <w:r>
        <w:rPr>
          <w:rFonts w:hint="eastAsia" w:ascii="宋体" w:hAnsi="宋体" w:eastAsia="宋体"/>
          <w:sz w:val="32"/>
          <w:szCs w:val="32"/>
          <w:lang w:val="en-US" w:eastAsia="zh-CN"/>
        </w:rPr>
        <w:t>社会保障和就业（类） 行政事业单位养老（款）事业单位离退休（项）。</w:t>
      </w:r>
    </w:p>
    <w:p>
      <w:pPr>
        <w:pStyle w:val="13"/>
        <w:keepNext w:val="0"/>
        <w:keepLines w:val="0"/>
        <w:pageBreakBefore w:val="0"/>
        <w:widowControl w:val="0"/>
        <w:numPr>
          <w:ilvl w:val="0"/>
          <w:numId w:val="0"/>
        </w:numPr>
        <w:kinsoku/>
        <w:wordWrap/>
        <w:overflowPunct/>
        <w:topLinePunct w:val="0"/>
        <w:bidi w:val="0"/>
        <w:snapToGrid/>
        <w:spacing w:line="600" w:lineRule="exact"/>
        <w:textAlignment w:val="auto"/>
        <w:rPr>
          <w:rFonts w:hint="default" w:ascii="宋体" w:hAnsi="宋体" w:eastAsia="宋体"/>
          <w:sz w:val="32"/>
          <w:szCs w:val="32"/>
          <w:lang w:val="en-US" w:eastAsia="zh-CN"/>
        </w:rPr>
      </w:pPr>
      <w:r>
        <w:rPr>
          <w:rFonts w:hint="eastAsia" w:ascii="宋体" w:hAnsi="宋体" w:eastAsia="宋体"/>
          <w:sz w:val="32"/>
          <w:szCs w:val="32"/>
          <w:lang w:val="en-US" w:eastAsia="zh-CN"/>
        </w:rPr>
        <w:t xml:space="preserve">      年初预算为0万元，支出决算为36.40万元，</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财政拨付退休人员年终奖。</w:t>
      </w:r>
    </w:p>
    <w:p>
      <w:pPr>
        <w:pStyle w:val="13"/>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eastAsia" w:ascii="宋体" w:hAnsi="宋体" w:eastAsia="宋体"/>
          <w:sz w:val="32"/>
          <w:szCs w:val="32"/>
          <w:lang w:val="en-US" w:eastAsia="zh-CN"/>
        </w:rPr>
      </w:pPr>
      <w:r>
        <w:rPr>
          <w:rFonts w:hint="eastAsia" w:ascii="宋体" w:hAnsi="宋体" w:eastAsia="宋体"/>
          <w:sz w:val="32"/>
          <w:szCs w:val="32"/>
          <w:lang w:val="en-US" w:eastAsia="zh-CN"/>
        </w:rPr>
        <w:t>7、社会保障和就业（类） 行政事业单位养老（款）机关事业单位基本养老保险缴费（项）。</w:t>
      </w:r>
    </w:p>
    <w:p>
      <w:pPr>
        <w:pStyle w:val="13"/>
        <w:keepNext w:val="0"/>
        <w:keepLines w:val="0"/>
        <w:pageBreakBefore w:val="0"/>
        <w:widowControl w:val="0"/>
        <w:numPr>
          <w:ilvl w:val="0"/>
          <w:numId w:val="0"/>
        </w:numPr>
        <w:kinsoku/>
        <w:wordWrap/>
        <w:overflowPunct/>
        <w:topLinePunct w:val="0"/>
        <w:bidi w:val="0"/>
        <w:snapToGrid/>
        <w:spacing w:line="600" w:lineRule="exact"/>
        <w:ind w:left="840" w:leftChars="0"/>
        <w:textAlignment w:val="auto"/>
        <w:rPr>
          <w:rFonts w:hint="eastAsia" w:ascii="宋体" w:hAnsi="宋体" w:eastAsia="宋体"/>
          <w:sz w:val="32"/>
          <w:szCs w:val="32"/>
          <w:lang w:eastAsia="zh-CN"/>
        </w:rPr>
      </w:pPr>
      <w:r>
        <w:rPr>
          <w:rFonts w:hint="eastAsia" w:ascii="宋体" w:hAnsi="宋体" w:eastAsia="宋体"/>
          <w:sz w:val="32"/>
          <w:szCs w:val="32"/>
          <w:lang w:val="en-US" w:eastAsia="zh-CN"/>
        </w:rPr>
        <w:t>年初预算为62.98万元，支出决算为62.98万元，完成年初预算的100%，</w:t>
      </w:r>
      <w:r>
        <w:rPr>
          <w:rFonts w:hint="eastAsia" w:ascii="宋体" w:hAnsi="宋体" w:eastAsia="宋体"/>
          <w:sz w:val="32"/>
          <w:szCs w:val="32"/>
        </w:rPr>
        <w:t>决算数与年初预算数相比无增减变化。</w:t>
      </w:r>
      <w:r>
        <w:rPr>
          <w:rFonts w:hint="eastAsia" w:ascii="宋体" w:hAnsi="宋体" w:eastAsia="宋体"/>
          <w:sz w:val="32"/>
          <w:szCs w:val="32"/>
          <w:lang w:eastAsia="zh-CN"/>
        </w:rPr>
        <w:t>主要原因是：变动数与人员增减数一致。</w:t>
      </w:r>
    </w:p>
    <w:p>
      <w:pPr>
        <w:pStyle w:val="13"/>
        <w:keepNext w:val="0"/>
        <w:keepLines w:val="0"/>
        <w:pageBreakBefore w:val="0"/>
        <w:widowControl w:val="0"/>
        <w:numPr>
          <w:ilvl w:val="0"/>
          <w:numId w:val="0"/>
        </w:numPr>
        <w:kinsoku/>
        <w:wordWrap/>
        <w:overflowPunct/>
        <w:topLinePunct w:val="0"/>
        <w:bidi w:val="0"/>
        <w:snapToGrid/>
        <w:spacing w:line="600" w:lineRule="exact"/>
        <w:ind w:left="840" w:leftChars="0"/>
        <w:textAlignment w:val="auto"/>
        <w:rPr>
          <w:rFonts w:hint="eastAsia" w:ascii="宋体" w:hAnsi="宋体" w:eastAsia="宋体"/>
          <w:sz w:val="32"/>
          <w:szCs w:val="32"/>
          <w:lang w:val="en-US" w:eastAsia="zh-CN"/>
        </w:rPr>
      </w:pPr>
      <w:r>
        <w:rPr>
          <w:rFonts w:hint="eastAsia" w:ascii="宋体" w:hAnsi="宋体" w:eastAsia="宋体"/>
          <w:sz w:val="32"/>
          <w:szCs w:val="32"/>
          <w:lang w:val="en-US" w:eastAsia="zh-CN"/>
        </w:rPr>
        <w:t>6、社会保障和就业（类） 抚恤（款）其他优抚（项）。</w:t>
      </w:r>
    </w:p>
    <w:p>
      <w:pPr>
        <w:pStyle w:val="13"/>
        <w:keepNext w:val="0"/>
        <w:keepLines w:val="0"/>
        <w:pageBreakBefore w:val="0"/>
        <w:widowControl w:val="0"/>
        <w:numPr>
          <w:ilvl w:val="0"/>
          <w:numId w:val="0"/>
        </w:numPr>
        <w:kinsoku/>
        <w:wordWrap/>
        <w:overflowPunct/>
        <w:topLinePunct w:val="0"/>
        <w:bidi w:val="0"/>
        <w:snapToGrid/>
        <w:spacing w:line="600" w:lineRule="exact"/>
        <w:ind w:left="840" w:leftChars="0"/>
        <w:textAlignment w:val="auto"/>
        <w:rPr>
          <w:rFonts w:hint="eastAsia" w:ascii="Times New Roman" w:hAnsi="Times New Roman" w:eastAsia="仿宋_GB2312"/>
          <w:sz w:val="32"/>
          <w:szCs w:val="32"/>
          <w:lang w:eastAsia="zh-CN"/>
        </w:rPr>
      </w:pPr>
      <w:r>
        <w:rPr>
          <w:rFonts w:hint="eastAsia" w:ascii="宋体" w:hAnsi="宋体" w:eastAsia="宋体"/>
          <w:sz w:val="32"/>
          <w:szCs w:val="32"/>
          <w:lang w:val="en-US" w:eastAsia="zh-CN"/>
        </w:rPr>
        <w:t>年初预算为0万元，支出决算为6.35万元，</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退休人员死亡。</w:t>
      </w:r>
    </w:p>
    <w:p>
      <w:pPr>
        <w:pStyle w:val="13"/>
        <w:keepNext w:val="0"/>
        <w:keepLines w:val="0"/>
        <w:pageBreakBefore w:val="0"/>
        <w:widowControl w:val="0"/>
        <w:numPr>
          <w:ilvl w:val="0"/>
          <w:numId w:val="3"/>
        </w:numPr>
        <w:kinsoku/>
        <w:wordWrap/>
        <w:overflowPunct/>
        <w:topLinePunct w:val="0"/>
        <w:bidi w:val="0"/>
        <w:snapToGrid/>
        <w:spacing w:line="600" w:lineRule="exact"/>
        <w:ind w:left="840" w:leftChars="0" w:firstLine="0" w:firstLineChars="0"/>
        <w:textAlignment w:val="auto"/>
        <w:rPr>
          <w:rFonts w:hint="eastAsia" w:ascii="宋体" w:hAnsi="宋体" w:eastAsia="宋体"/>
          <w:sz w:val="32"/>
          <w:szCs w:val="32"/>
          <w:lang w:val="en-US" w:eastAsia="zh-CN"/>
        </w:rPr>
      </w:pPr>
      <w:r>
        <w:rPr>
          <w:rFonts w:hint="eastAsia" w:ascii="宋体" w:hAnsi="宋体" w:eastAsia="宋体"/>
          <w:sz w:val="32"/>
          <w:szCs w:val="32"/>
          <w:lang w:val="en-US" w:eastAsia="zh-CN"/>
        </w:rPr>
        <w:t>社会保障和就业（类） 抚恤（款）其他社会保障和就业（项）</w:t>
      </w:r>
    </w:p>
    <w:p>
      <w:pPr>
        <w:pStyle w:val="13"/>
        <w:keepNext w:val="0"/>
        <w:keepLines w:val="0"/>
        <w:pageBreakBefore w:val="0"/>
        <w:widowControl w:val="0"/>
        <w:numPr>
          <w:ilvl w:val="0"/>
          <w:numId w:val="0"/>
        </w:numPr>
        <w:kinsoku/>
        <w:wordWrap/>
        <w:overflowPunct/>
        <w:topLinePunct w:val="0"/>
        <w:bidi w:val="0"/>
        <w:snapToGrid/>
        <w:spacing w:line="600" w:lineRule="exact"/>
        <w:ind w:left="840" w:leftChars="0"/>
        <w:textAlignment w:val="auto"/>
        <w:rPr>
          <w:rFonts w:hint="eastAsia" w:ascii="Times New Roman" w:hAnsi="Times New Roman" w:eastAsia="仿宋_GB2312"/>
          <w:sz w:val="32"/>
          <w:szCs w:val="32"/>
          <w:lang w:eastAsia="zh-CN"/>
        </w:rPr>
      </w:pPr>
      <w:r>
        <w:rPr>
          <w:rFonts w:hint="eastAsia" w:ascii="宋体" w:hAnsi="宋体" w:eastAsia="宋体"/>
          <w:sz w:val="32"/>
          <w:szCs w:val="32"/>
          <w:lang w:val="en-US" w:eastAsia="zh-CN"/>
        </w:rPr>
        <w:t>年初预算为1.93万元，支出决算为20.78万元，完成年初预算的1077%.</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遗属补助增加。</w:t>
      </w:r>
    </w:p>
    <w:p>
      <w:pPr>
        <w:pStyle w:val="13"/>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eastAsia" w:ascii="宋体" w:hAnsi="宋体" w:eastAsia="宋体"/>
          <w:sz w:val="32"/>
          <w:szCs w:val="32"/>
          <w:lang w:val="en-US" w:eastAsia="zh-CN"/>
        </w:rPr>
      </w:pPr>
      <w:r>
        <w:rPr>
          <w:rFonts w:hint="eastAsia" w:ascii="宋体" w:hAnsi="宋体" w:eastAsia="宋体"/>
          <w:sz w:val="32"/>
          <w:szCs w:val="32"/>
          <w:lang w:val="en-US" w:eastAsia="zh-CN"/>
        </w:rPr>
        <w:t>8、卫生健康（类） 行政事业单位医疗（款）事业单位医疗（项）。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宋体" w:hAnsi="宋体" w:eastAsia="宋体"/>
          <w:sz w:val="32"/>
          <w:szCs w:val="32"/>
          <w:lang w:val="en-US" w:eastAsia="zh-CN"/>
        </w:rPr>
        <w:t>年初预算为49.62万元，支出决算为65.70万元，完成年初预算的132%，</w:t>
      </w:r>
      <w:r>
        <w:rPr>
          <w:rFonts w:hint="eastAsia" w:ascii="宋体" w:hAnsi="宋体" w:eastAsia="宋体"/>
          <w:sz w:val="32"/>
          <w:szCs w:val="32"/>
        </w:rPr>
        <w:t>决算数</w:t>
      </w:r>
      <w:r>
        <w:rPr>
          <w:rFonts w:hint="eastAsia" w:ascii="宋体" w:hAnsi="宋体" w:eastAsia="宋体"/>
          <w:sz w:val="32"/>
          <w:szCs w:val="32"/>
          <w:lang w:eastAsia="zh-CN"/>
        </w:rPr>
        <w:t>大于</w:t>
      </w:r>
      <w:r>
        <w:rPr>
          <w:rFonts w:hint="eastAsia" w:ascii="宋体" w:hAnsi="宋体" w:eastAsia="宋体"/>
          <w:sz w:val="32"/>
          <w:szCs w:val="32"/>
        </w:rPr>
        <w:t>年初预算数</w:t>
      </w:r>
      <w:r>
        <w:rPr>
          <w:rFonts w:hint="eastAsia" w:ascii="宋体" w:hAnsi="宋体" w:eastAsia="宋体"/>
          <w:sz w:val="32"/>
          <w:szCs w:val="32"/>
          <w:lang w:eastAsia="zh-CN"/>
        </w:rPr>
        <w:t>的主要原因是：医疗补助基数提高。</w:t>
      </w:r>
    </w:p>
    <w:p>
      <w:pPr>
        <w:pStyle w:val="13"/>
        <w:keepNext w:val="0"/>
        <w:keepLines w:val="0"/>
        <w:pageBreakBefore w:val="0"/>
        <w:widowControl w:val="0"/>
        <w:numPr>
          <w:ilvl w:val="0"/>
          <w:numId w:val="3"/>
        </w:numPr>
        <w:kinsoku/>
        <w:wordWrap/>
        <w:overflowPunct/>
        <w:topLinePunct w:val="0"/>
        <w:bidi w:val="0"/>
        <w:snapToGrid/>
        <w:spacing w:line="600" w:lineRule="exact"/>
        <w:ind w:left="840" w:leftChars="0" w:firstLine="0" w:firstLineChars="0"/>
        <w:textAlignment w:val="auto"/>
        <w:rPr>
          <w:rFonts w:hint="eastAsia" w:hAnsi="黑体" w:cs="黑体"/>
          <w:b w:val="0"/>
          <w:bCs/>
          <w:sz w:val="32"/>
          <w:szCs w:val="32"/>
          <w:lang w:val="en-US" w:eastAsia="zh-CN"/>
        </w:rPr>
      </w:pPr>
      <w:r>
        <w:rPr>
          <w:rFonts w:hint="eastAsia" w:hAnsi="黑体" w:cs="黑体"/>
          <w:b w:val="0"/>
          <w:bCs/>
          <w:sz w:val="32"/>
          <w:szCs w:val="32"/>
          <w:lang w:val="en-US" w:eastAsia="zh-CN"/>
        </w:rPr>
        <w:t>住房保障（类） 住房改革支出（款） 住房公积金（项）。</w:t>
      </w:r>
    </w:p>
    <w:p>
      <w:pPr>
        <w:pStyle w:val="13"/>
        <w:keepNext w:val="0"/>
        <w:keepLines w:val="0"/>
        <w:pageBreakBefore w:val="0"/>
        <w:widowControl w:val="0"/>
        <w:numPr>
          <w:ilvl w:val="0"/>
          <w:numId w:val="0"/>
        </w:numPr>
        <w:kinsoku/>
        <w:wordWrap/>
        <w:overflowPunct/>
        <w:topLinePunct w:val="0"/>
        <w:bidi w:val="0"/>
        <w:snapToGrid/>
        <w:spacing w:line="600" w:lineRule="exact"/>
        <w:ind w:left="840" w:leftChars="0"/>
        <w:textAlignment w:val="auto"/>
        <w:rPr>
          <w:rFonts w:hint="eastAsia" w:eastAsia="宋体" w:asciiTheme="minorEastAsia" w:hAnsiTheme="minorEastAsia" w:cstheme="minorEastAsia"/>
          <w:b w:val="0"/>
          <w:bCs/>
          <w:sz w:val="32"/>
          <w:szCs w:val="32"/>
          <w:lang w:val="en-US" w:eastAsia="zh-CN"/>
        </w:rPr>
      </w:pPr>
      <w:r>
        <w:rPr>
          <w:rFonts w:hint="eastAsia" w:asciiTheme="minorEastAsia" w:hAnsiTheme="minorEastAsia" w:eastAsiaTheme="minorEastAsia" w:cstheme="minorEastAsia"/>
          <w:b w:val="0"/>
          <w:bCs/>
          <w:sz w:val="32"/>
          <w:szCs w:val="32"/>
          <w:lang w:val="en-US" w:eastAsia="zh-CN"/>
        </w:rPr>
        <w:t>年初预算为58.28万元，支出决算数为58.28万元，完成年初预算的100%。</w:t>
      </w:r>
      <w:r>
        <w:rPr>
          <w:rFonts w:hint="eastAsia" w:ascii="宋体" w:hAnsi="宋体" w:eastAsia="宋体"/>
          <w:sz w:val="32"/>
          <w:szCs w:val="32"/>
        </w:rPr>
        <w:t>决算数与年初预算数相比无增减变化</w:t>
      </w:r>
      <w:r>
        <w:rPr>
          <w:rFonts w:hint="eastAsia" w:ascii="宋体" w:hAnsi="宋体" w:eastAsia="宋体"/>
          <w:sz w:val="32"/>
          <w:szCs w:val="32"/>
          <w:lang w:eastAsia="zh-CN"/>
        </w:rPr>
        <w:t>。主要原因是按标准支付住房公积金。</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年度财政拨款基本支出</w:t>
      </w:r>
      <w:r>
        <w:rPr>
          <w:rFonts w:hint="eastAsia" w:ascii="仿宋_GB2312" w:hAnsi="仿宋_GB2312" w:eastAsia="仿宋_GB2312" w:cs="仿宋_GB2312"/>
          <w:sz w:val="32"/>
          <w:szCs w:val="32"/>
          <w:lang w:val="en-US" w:eastAsia="zh-CN"/>
        </w:rPr>
        <w:t>1,129.76</w:t>
      </w:r>
      <w:r>
        <w:rPr>
          <w:rFonts w:hint="eastAsia" w:ascii="仿宋_GB2312" w:hAnsi="仿宋_GB2312" w:eastAsia="仿宋_GB2312" w:cs="仿宋_GB2312"/>
          <w:sz w:val="32"/>
          <w:szCs w:val="32"/>
        </w:rPr>
        <w:t>万元，其中：</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lang w:val="en-US" w:eastAsia="zh-CN"/>
        </w:rPr>
        <w:t>1,077.93</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%,主要包括</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、绩效工资、机关事业单位基本养老保险缴费、职工基本医疗保险缴费、其他社会保障缴费、住房公积金、 其他工资福利支出、退休费、抚恤金、生活补助、其他对个人和家庭的补助等</w:t>
      </w:r>
      <w:r>
        <w:rPr>
          <w:rFonts w:hint="eastAsia" w:ascii="仿宋_GB2312" w:hAnsi="仿宋_GB2312" w:eastAsia="仿宋_GB2312" w:cs="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b/>
          <w:bCs/>
          <w:sz w:val="32"/>
          <w:szCs w:val="32"/>
          <w:lang w:val="en-US" w:eastAsia="zh-CN"/>
        </w:rPr>
        <w:t>51.83</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主要包括办公费、印刷费、</w:t>
      </w:r>
      <w:r>
        <w:rPr>
          <w:rFonts w:hint="eastAsia" w:ascii="Times New Roman" w:hAnsi="Times New Roman" w:eastAsia="仿宋_GB2312"/>
          <w:sz w:val="32"/>
          <w:szCs w:val="32"/>
          <w:highlight w:val="none"/>
        </w:rPr>
        <w:t>手续费</w:t>
      </w:r>
      <w:r>
        <w:rPr>
          <w:rFonts w:hint="eastAsia" w:ascii="Times New Roman" w:hAnsi="Times New Roman" w:eastAsia="仿宋_GB2312"/>
          <w:sz w:val="32"/>
          <w:szCs w:val="32"/>
          <w:highlight w:val="none"/>
          <w:lang w:eastAsia="zh-CN"/>
        </w:rPr>
        <w:t>、物业管理费、差旅费费、劳务费、工会经费等</w:t>
      </w:r>
      <w:r>
        <w:rPr>
          <w:rFonts w:hint="eastAsia" w:ascii="仿宋_GB2312" w:hAnsi="仿宋_GB2312" w:eastAsia="仿宋_GB2312" w:cs="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bCs/>
          <w:i/>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Times New Roman" w:hAnsi="Times New Roman" w:eastAsia="仿宋_GB2312"/>
          <w:color w:val="auto"/>
          <w:sz w:val="32"/>
          <w:szCs w:val="32"/>
        </w:rPr>
        <w:t xml:space="preserve">  </w:t>
      </w:r>
      <w:r>
        <w:rPr>
          <w:rFonts w:hint="eastAsia" w:ascii="仿宋_GB2312" w:hAnsi="仿宋_GB2312" w:eastAsia="仿宋_GB2312" w:cs="仿宋_GB2312"/>
          <w:b w:val="0"/>
          <w:bCs w:val="0"/>
          <w:i/>
          <w:color w:val="auto"/>
          <w:kern w:val="0"/>
          <w:sz w:val="32"/>
          <w:szCs w:val="32"/>
          <w:lang w:val="en-US" w:eastAsia="zh-CN" w:bidi="ar-SA"/>
        </w:rPr>
        <w:t>本单位无政府性基金收支。</w:t>
      </w: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万元；年初结转和结余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万元；年末结转和结余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pPr>
        <w:widowControl w:val="0"/>
        <w:autoSpaceDE w:val="0"/>
        <w:autoSpaceDN w:val="0"/>
        <w:adjustRightInd w:val="0"/>
        <w:ind w:firstLine="640" w:firstLineChars="200"/>
        <w:rPr>
          <w:rFonts w:hint="eastAsia" w:ascii="黑体" w:hAnsi="黑体" w:eastAsia="黑体" w:cs="黑体"/>
          <w:b w:val="0"/>
          <w:bCs/>
          <w:color w:val="auto"/>
          <w:sz w:val="32"/>
          <w:szCs w:val="32"/>
        </w:rPr>
      </w:pPr>
      <w:r>
        <w:rPr>
          <w:rFonts w:hint="eastAsia" w:ascii="仿宋_GB2312" w:hAnsi="仿宋_GB2312" w:eastAsia="仿宋_GB2312" w:cs="仿宋_GB2312"/>
          <w:i w:val="0"/>
          <w:iCs/>
          <w:color w:val="auto"/>
          <w:kern w:val="0"/>
          <w:sz w:val="32"/>
          <w:szCs w:val="32"/>
          <w:lang w:val="en-US" w:eastAsia="zh-CN" w:bidi="ar-SA"/>
        </w:rPr>
        <w:t>2023年度国有资本经营预算财政拨款收入0万元；年初结转和结余0万；支出0万元，其中：基本支出0万元，项目支出0万元；年末结转和结余0万元。</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960" w:firstLineChars="3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 xml:space="preserve">一、“三公”经费财政拨款支出决算总体情况说明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 xml:space="preserve">2023年度“三公”经费财政拨款支出预算为0万元，支出决算为0万元，决算数等于预算数。其中：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因公出国（境）费支出预算为0万元，支出决算为0万元，决算数等于预算数，主要原因是我单位严格按预算执行决算；与上年一致，无增减变动，主要原因是未安排因公出国（境）活动。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 xml:space="preserve">公务接待费支出预算为0万元，支出决算为0万元，决算数等于预算数，主要原因是严格执行中央八项规定；与上年一致，无增减变动，主要原因是按有关政策厉行节约，严控公务接待支出。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 xml:space="preserve">公务用车购置费支出预算为0万元，支出决算为0万元，决算数等于预算数，主要原因是我单位严格按预算执行决算；与上年一致，无增减变动，主要原因是两年均未购置公务用车。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 xml:space="preserve">公务用车运行维护费支出预算为0万元，支出决算为0万元，决算数等于预算数，主要原因是我单位严格按预算执行决算；与上年一致，无增减变动，主要原因是两年均无公务用车需要运行维护。 </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 xml:space="preserve">“三公”经费财政拨款支出决算具体情况说明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 xml:space="preserve">2023年度“三公”经费财政拨款支出决算中，公务接待费支出决算0万元，因公出国（境）费支出决算0万元，公务用车购置费及运行维护费支出决算0万元。其中：  </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600" w:lineRule="exact"/>
        <w:ind w:left="-10" w:leftChars="0" w:firstLine="640" w:firstLineChars="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 xml:space="preserve">因公出国（境）费支出决算为0万元，全年安排因公出国（境）团组0个，累计0人次，我单位2023年度无因公出国（境）费支出。  </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600" w:lineRule="exact"/>
        <w:ind w:left="-10" w:leftChars="0" w:firstLine="640" w:firstLineChars="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 xml:space="preserve">公务接待费支出决算为0万元，全年共接待来访团组0个、来宾0人次，我单位2023年度无公务接待费支出。  </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600" w:lineRule="exact"/>
        <w:ind w:left="-10" w:leftChars="0" w:firstLine="640" w:firstLineChars="0"/>
        <w:textAlignment w:val="auto"/>
        <w:rPr>
          <w:rFonts w:hint="eastAsia" w:ascii="黑体" w:hAnsi="黑体" w:eastAsia="黑体" w:cs="黑体"/>
          <w:b w:val="0"/>
          <w:bCs/>
          <w:color w:val="auto"/>
          <w:sz w:val="32"/>
          <w:szCs w:val="32"/>
        </w:rPr>
      </w:pPr>
      <w:r>
        <w:rPr>
          <w:rFonts w:hint="eastAsia" w:ascii="仿宋_GB2312" w:hAnsi="仿宋_GB2312" w:eastAsia="仿宋_GB2312" w:cs="仿宋_GB2312"/>
          <w:b w:val="0"/>
          <w:bCs/>
          <w:color w:val="auto"/>
          <w:kern w:val="0"/>
          <w:sz w:val="32"/>
          <w:szCs w:val="32"/>
          <w:lang w:val="en-US" w:eastAsia="zh-CN" w:bidi="ar-SA"/>
        </w:rPr>
        <w:t>公务用车购置费及运行维护费支出决算为0万元，其中：公务用车购置费0万元，当年没有购置公务用车。公务用车运行维护费0万元，截至2023年12月31日，我单位开支财政拨款的公务用车保有量为0辆。</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pPr>
        <w:pStyle w:val="13"/>
        <w:ind w:firstLine="720" w:firstLineChars="200"/>
        <w:rPr>
          <w:rFonts w:ascii="Times New Roman" w:hAnsi="Times New Roman" w:eastAsia="仿宋_GB2312"/>
          <w:sz w:val="32"/>
          <w:szCs w:val="32"/>
        </w:rPr>
      </w:pPr>
      <w:r>
        <w:rPr>
          <w:rFonts w:hint="eastAsia" w:ascii="楷体" w:hAnsi="楷体" w:eastAsia="楷体" w:cs="楷体"/>
          <w:i w:val="0"/>
          <w:iCs/>
          <w:color w:val="auto"/>
          <w:sz w:val="36"/>
          <w:szCs w:val="36"/>
          <w:lang w:val="en-US" w:eastAsia="zh-CN"/>
        </w:rPr>
        <w:t>本级和所属单位均为事业单位，按照机关运行经费的口径，本年度机关运行经费为0。</w:t>
      </w:r>
      <w:r>
        <w:rPr>
          <w:rFonts w:hint="eastAsia" w:ascii="楷体" w:hAnsi="楷体" w:eastAsia="楷体" w:cs="楷体"/>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pPr>
        <w:pStyle w:val="13"/>
        <w:keepNext w:val="0"/>
        <w:keepLines w:val="0"/>
        <w:pageBreakBefore w:val="0"/>
        <w:widowControl w:val="0"/>
        <w:kinsoku/>
        <w:wordWrap/>
        <w:overflowPunct/>
        <w:topLinePunct w:val="0"/>
        <w:bidi w:val="0"/>
        <w:snapToGrid/>
        <w:spacing w:line="600" w:lineRule="exact"/>
        <w:ind w:firstLine="720" w:firstLineChars="200"/>
        <w:textAlignment w:val="auto"/>
        <w:rPr>
          <w:rFonts w:hint="eastAsia" w:ascii="楷体" w:hAnsi="楷体" w:eastAsia="楷体" w:cs="楷体"/>
          <w:b w:val="0"/>
          <w:bCs w:val="0"/>
          <w:i w:val="0"/>
          <w:iCs w:val="0"/>
          <w:color w:val="auto"/>
          <w:kern w:val="0"/>
          <w:sz w:val="36"/>
          <w:szCs w:val="36"/>
          <w:lang w:val="en-US" w:eastAsia="zh-CN" w:bidi="ar-SA"/>
        </w:rPr>
      </w:pPr>
      <w:r>
        <w:rPr>
          <w:rFonts w:hint="eastAsia" w:ascii="仿宋_GB2312" w:hAnsi="仿宋_GB2312" w:eastAsia="仿宋_GB2312" w:cs="仿宋_GB2312"/>
          <w:b w:val="0"/>
          <w:bCs w:val="0"/>
          <w:i w:val="0"/>
          <w:iCs w:val="0"/>
          <w:color w:val="auto"/>
          <w:kern w:val="0"/>
          <w:sz w:val="36"/>
          <w:szCs w:val="36"/>
          <w:lang w:val="en-US" w:eastAsia="zh-CN" w:bidi="ar-SA"/>
        </w:rPr>
        <w:t>本单位无会议费的预算和支出决算数；本单位无培训费的预算和支出决算数；本单位无举</w:t>
      </w:r>
      <w:r>
        <w:rPr>
          <w:rFonts w:hint="eastAsia" w:ascii="楷体" w:hAnsi="楷体" w:eastAsia="楷体" w:cs="楷体"/>
          <w:b w:val="0"/>
          <w:bCs w:val="0"/>
          <w:i w:val="0"/>
          <w:iCs w:val="0"/>
          <w:color w:val="auto"/>
          <w:kern w:val="0"/>
          <w:sz w:val="36"/>
          <w:szCs w:val="36"/>
          <w:lang w:val="en-US" w:eastAsia="zh-CN" w:bidi="ar-SA"/>
        </w:rPr>
        <w:t>办节庆、晚会、论坛、赛事等活动的预算和支出决算数。</w:t>
      </w:r>
    </w:p>
    <w:p>
      <w:pPr>
        <w:pStyle w:val="13"/>
        <w:keepNext w:val="0"/>
        <w:keepLines w:val="0"/>
        <w:pageBreakBefore w:val="0"/>
        <w:widowControl w:val="0"/>
        <w:numPr>
          <w:ilvl w:val="0"/>
          <w:numId w:val="6"/>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关于政府采购支出说明</w:t>
      </w:r>
    </w:p>
    <w:p>
      <w:pPr>
        <w:pStyle w:val="13"/>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eastAsia" w:ascii="宋体" w:hAnsi="宋体" w:eastAsia="宋体" w:cs="宋体"/>
          <w:b w:val="0"/>
          <w:bCs/>
          <w:sz w:val="32"/>
          <w:szCs w:val="32"/>
        </w:rPr>
      </w:pPr>
      <w:r>
        <w:rPr>
          <w:rFonts w:hint="eastAsia" w:ascii="宋体" w:hAnsi="宋体" w:eastAsia="宋体" w:cs="宋体"/>
          <w:b w:val="0"/>
          <w:bCs/>
          <w:sz w:val="32"/>
          <w:szCs w:val="32"/>
        </w:rPr>
        <w:t>本部门2023年度政府采购支出总额184.81万元，其中：政府采购货物支出54.91 万元、政府采购工程支出0万元、政府采购服务支出129.90万元。授予中小企业合同金额0万元，其中：</w:t>
      </w:r>
      <w:r>
        <w:rPr>
          <w:rFonts w:hint="eastAsia" w:ascii="宋体" w:hAnsi="宋体" w:eastAsia="宋体" w:cs="Times New Roman"/>
          <w:kern w:val="0"/>
          <w:sz w:val="32"/>
          <w:szCs w:val="32"/>
          <w:lang w:val="en-US" w:eastAsia="zh-CN"/>
        </w:rPr>
        <w:t>占政府采购支出总额的0%，其中：授予小微企业合同金额0万元，</w:t>
      </w:r>
      <w:r>
        <w:rPr>
          <w:rFonts w:hint="eastAsia" w:ascii="宋体" w:hAnsi="宋体" w:eastAsia="宋体" w:cs="Times New Roman"/>
          <w:kern w:val="0"/>
          <w:sz w:val="32"/>
          <w:szCs w:val="32"/>
        </w:rPr>
        <w:t>（由于预算数为0，故无法计算占授予中小企业合同金额的比重）。</w:t>
      </w:r>
      <w:r>
        <w:rPr>
          <w:rFonts w:hint="eastAsia" w:ascii="宋体" w:hAnsi="宋体" w:eastAsia="宋体" w:cs="Times New Roman"/>
          <w:kern w:val="0"/>
          <w:sz w:val="32"/>
          <w:szCs w:val="32"/>
          <w:lang w:val="en-US" w:eastAsia="zh-CN"/>
        </w:rPr>
        <w:t>货物采购授予中小企业合同金额占货物支出金额的0%，服务采购授予中小企业合同金额占服务支出金额的0%，</w:t>
      </w:r>
      <w:r>
        <w:rPr>
          <w:rFonts w:hint="eastAsia" w:ascii="宋体" w:hAnsi="宋体" w:eastAsia="宋体" w:cs="Times New Roman"/>
          <w:kern w:val="0"/>
          <w:sz w:val="32"/>
          <w:szCs w:val="32"/>
        </w:rPr>
        <w:t>工程采购授予中小企业合同金额占工程支出金额的比重由于各项预算数为0，故</w:t>
      </w:r>
      <w:bookmarkStart w:id="0" w:name="_GoBack"/>
      <w:bookmarkEnd w:id="0"/>
      <w:r>
        <w:rPr>
          <w:rFonts w:hint="eastAsia" w:ascii="宋体" w:hAnsi="宋体" w:eastAsia="宋体" w:cs="Times New Roman"/>
          <w:kern w:val="0"/>
          <w:sz w:val="32"/>
          <w:szCs w:val="32"/>
        </w:rPr>
        <w:t>无法计算各项占比。</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i w:val="0"/>
          <w:iCs/>
          <w:color w:val="auto"/>
          <w:sz w:val="32"/>
          <w:szCs w:val="32"/>
          <w:lang w:val="en-US" w:eastAsia="zh-CN"/>
        </w:rPr>
      </w:pPr>
      <w:r>
        <w:rPr>
          <w:rFonts w:hint="eastAsia" w:ascii="仿宋_GB2312" w:hAnsi="仿宋_GB2312" w:eastAsia="仿宋_GB2312" w:cs="仿宋_GB2312"/>
          <w:i w:val="0"/>
          <w:iCs/>
          <w:color w:val="auto"/>
          <w:sz w:val="32"/>
          <w:szCs w:val="32"/>
          <w:lang w:val="en-US" w:eastAsia="zh-CN"/>
        </w:rPr>
        <w:t>截至2023年12月31日，本单位共有车辆0辆，其中，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r>
        <w:rPr>
          <w:rFonts w:hint="eastAsia" w:ascii="仿宋_GB2312" w:hAnsi="仿宋_GB2312" w:eastAsia="仿宋_GB2312" w:cs="仿宋_GB2312"/>
          <w:color w:val="auto"/>
          <w:sz w:val="32"/>
          <w:szCs w:val="32"/>
          <w:lang w:eastAsia="zh-CN"/>
        </w:rPr>
        <w:t>。</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根据预算绩效管理要求，我们组织对2023年度整体支出和项目资金实施了全覆盖性的绩效评价，撰写了绩效自评报告。</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组织开展整体支出绩效评价，涉及一般公共预算支出1,463.32万元，政府性基金预算支出0万元，国有资本经营预算支出0万元。从评价情况来看，整体支出绩效评价中，2023年整体支出1,463.32万元，其中：基本支出1,129.76万元，项目支出333.56万元，本单位整体支出绩效自评综合评分95分，评价结果等次为优秀。</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val="0"/>
          <w:color w:val="000000"/>
          <w:kern w:val="0"/>
          <w:sz w:val="32"/>
          <w:szCs w:val="32"/>
          <w:lang w:val="en-US" w:eastAsia="zh-CN" w:bidi="ar-SA"/>
        </w:rPr>
        <w:t>组织对一般公共预算项目支出全面开展绩效自评</w:t>
      </w:r>
      <w:r>
        <w:rPr>
          <w:rFonts w:hint="eastAsia" w:ascii="仿宋_GB2312" w:hAnsi="仿宋_GB2312" w:eastAsia="仿宋_GB2312" w:cs="仿宋_GB2312"/>
          <w:b w:val="0"/>
          <w:bCs w:val="0"/>
          <w:color w:val="auto"/>
          <w:kern w:val="0"/>
          <w:sz w:val="32"/>
          <w:szCs w:val="32"/>
          <w:lang w:val="en-US" w:eastAsia="zh-CN" w:bidi="ar-SA"/>
        </w:rPr>
        <w:t>，项目54个，</w:t>
      </w:r>
      <w:r>
        <w:rPr>
          <w:rFonts w:hint="eastAsia" w:ascii="仿宋_GB2312" w:hAnsi="仿宋_GB2312" w:eastAsia="仿宋_GB2312" w:cs="仿宋_GB2312"/>
          <w:b w:val="0"/>
          <w:bCs w:val="0"/>
          <w:color w:val="000000"/>
          <w:kern w:val="0"/>
          <w:sz w:val="32"/>
          <w:szCs w:val="32"/>
          <w:lang w:val="en-US" w:eastAsia="zh-CN" w:bidi="ar-SA"/>
        </w:rPr>
        <w:t>共涉及资金333.56万元，占一般公共预算项目支出总额的100%。组织对政府性基金预算项目支出开展绩效自评，项目0个，共涉及资金0万元，占政府性基金预算项目支出总额的0%。组织对国有资本经营预算项目支出开展绩效自评，项目0个，共涉及资金0万元，占国有资本经营预算项目支出总额的0%。从评价情况来看，项目绩效自评得分95分，评价结果等次为优秀。</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kern w:val="0"/>
          <w:sz w:val="32"/>
          <w:szCs w:val="32"/>
          <w:lang w:val="en-US" w:eastAsia="zh-CN" w:bidi="ar-SA"/>
        </w:rPr>
        <w:t>根据年初设定的绩效目标，绩效自评得分为95分。全年预算数为1,175.19 万元，执行数为1,463.31万元，完成预算的125%。绩效目标完成情况：开展高一年级、高二年级全市教学质量检测，高三年级一次、二次高考模拟考试；开展“与理有岳·思政微课”竞赛活动；开展2023年“轻松备考·放飞梦想”心理健康辅导活动；全市中职学校开展了秋季德育视导，覆盖全市26所中职学校；开展全市“525”心理活动月案例评审活动，推送至省的五个案例获得了3个省级一等奖，2个省级二等奖；组织了以“技能成才，强国有我”为主题的文明风采德育系列活动；开展小学教育提质“强基”工程暨艺体学科课堂教学改革研讨会，近10堂示范课，4场专题讲座吸引了全市近1500名骨干教师参加；召开全市初中教育提质“壮腰”工程推进暨艺体学科课堂教学改革研讨会；开展一系列劳动教育教学竞赛，各中小学先后组织了16堂高质量的观摩课，培育了一批劳动教育示范学校；“三个课堂”平台正式上线，在平台了开展了小学“强基”信息科技学科、2023年基础教育精品课交流展示、全市教学质量督导讲评会等多个线上直播活动，网络联校覆盖率达90%以上；</w:t>
      </w:r>
      <w:r>
        <w:rPr>
          <w:rFonts w:hint="default" w:ascii="仿宋_GB2312" w:hAnsi="仿宋_GB2312" w:eastAsia="仿宋_GB2312" w:cs="仿宋_GB2312"/>
          <w:b w:val="0"/>
          <w:bCs w:val="0"/>
          <w:color w:val="auto"/>
          <w:kern w:val="0"/>
          <w:sz w:val="32"/>
          <w:szCs w:val="32"/>
          <w:lang w:val="en-US" w:eastAsia="zh-CN" w:bidi="ar-SA"/>
        </w:rPr>
        <w:t>广泛参与“大调研、大走访”活动，聚焦课程、教学、作业和评价等育人关键环节研究，形成了一批有价值的研究报告和决策建议</w:t>
      </w:r>
      <w:r>
        <w:rPr>
          <w:rFonts w:hint="eastAsia" w:ascii="仿宋_GB2312" w:hAnsi="仿宋_GB2312" w:eastAsia="仿宋_GB2312" w:cs="仿宋_GB2312"/>
          <w:b w:val="0"/>
          <w:bCs w:val="0"/>
          <w:color w:val="auto"/>
          <w:kern w:val="0"/>
          <w:sz w:val="32"/>
          <w:szCs w:val="32"/>
          <w:lang w:val="en-US" w:eastAsia="zh-CN" w:bidi="ar-SA"/>
        </w:rPr>
        <w:t>，</w:t>
      </w:r>
      <w:r>
        <w:rPr>
          <w:rFonts w:hint="default" w:ascii="仿宋_GB2312" w:hAnsi="仿宋_GB2312" w:eastAsia="仿宋_GB2312" w:cs="仿宋_GB2312"/>
          <w:b w:val="0"/>
          <w:bCs w:val="0"/>
          <w:color w:val="auto"/>
          <w:kern w:val="0"/>
          <w:sz w:val="32"/>
          <w:szCs w:val="32"/>
          <w:lang w:val="en-US" w:eastAsia="zh-CN" w:bidi="ar-SA"/>
        </w:rPr>
        <w:t>撰写</w:t>
      </w:r>
      <w:r>
        <w:rPr>
          <w:rFonts w:hint="eastAsia" w:ascii="仿宋_GB2312" w:hAnsi="仿宋_GB2312" w:eastAsia="仿宋_GB2312" w:cs="仿宋_GB2312"/>
          <w:b w:val="0"/>
          <w:bCs w:val="0"/>
          <w:color w:val="auto"/>
          <w:kern w:val="0"/>
          <w:sz w:val="32"/>
          <w:szCs w:val="32"/>
          <w:lang w:val="en-US" w:eastAsia="zh-CN" w:bidi="ar-SA"/>
        </w:rPr>
        <w:t>的</w:t>
      </w:r>
      <w:r>
        <w:rPr>
          <w:rFonts w:hint="default" w:ascii="仿宋_GB2312" w:hAnsi="仿宋_GB2312" w:eastAsia="仿宋_GB2312" w:cs="仿宋_GB2312"/>
          <w:b w:val="0"/>
          <w:bCs w:val="0"/>
          <w:color w:val="auto"/>
          <w:kern w:val="0"/>
          <w:sz w:val="32"/>
          <w:szCs w:val="32"/>
          <w:lang w:val="en-US" w:eastAsia="zh-CN" w:bidi="ar-SA"/>
        </w:rPr>
        <w:t>《岳阳市教育信息化调研报告》被《关于开展“重振岳阳教育雄风，加快建设教育强市”大调研工作方案》采用，为领导的决策提供参考</w:t>
      </w:r>
      <w:r>
        <w:rPr>
          <w:rFonts w:hint="eastAsia" w:ascii="仿宋_GB2312" w:hAnsi="仿宋_GB2312" w:eastAsia="仿宋_GB2312" w:cs="仿宋_GB2312"/>
          <w:b w:val="0"/>
          <w:bCs w:val="0"/>
          <w:color w:val="auto"/>
          <w:kern w:val="0"/>
          <w:sz w:val="32"/>
          <w:szCs w:val="32"/>
          <w:lang w:val="en-US" w:eastAsia="zh-CN" w:bidi="ar-SA"/>
        </w:rPr>
        <w:t>；</w:t>
      </w:r>
      <w:r>
        <w:rPr>
          <w:rFonts w:hint="default" w:ascii="仿宋_GB2312" w:hAnsi="仿宋_GB2312" w:eastAsia="仿宋_GB2312" w:cs="仿宋_GB2312"/>
          <w:b w:val="0"/>
          <w:bCs w:val="0"/>
          <w:color w:val="auto"/>
          <w:kern w:val="0"/>
          <w:sz w:val="32"/>
          <w:szCs w:val="32"/>
          <w:lang w:val="en-US" w:eastAsia="zh-CN" w:bidi="ar-SA"/>
        </w:rPr>
        <w:t>完成全市实验教学与管理现状调研</w:t>
      </w:r>
      <w:r>
        <w:rPr>
          <w:rFonts w:hint="eastAsia" w:ascii="仿宋_GB2312" w:hAnsi="仿宋_GB2312" w:eastAsia="仿宋_GB2312" w:cs="仿宋_GB2312"/>
          <w:b w:val="0"/>
          <w:bCs w:val="0"/>
          <w:color w:val="auto"/>
          <w:kern w:val="0"/>
          <w:sz w:val="32"/>
          <w:szCs w:val="32"/>
          <w:lang w:val="en-US" w:eastAsia="zh-CN" w:bidi="ar-SA"/>
        </w:rPr>
        <w:t>；高中室深入学校、深入课堂、深入学科组开展教学视导，全年视导高中学校达到30所，学校覆盖率达到63.8%，实现县市区视导全覆盖；组织市直高中教师教学“金鹗奖”复赛和全市“金鹗奖”高中教师、中职教师和幼儿园教师教学竞赛决赛；开展2023年市级中小学教师教育教学信息化作品征集活动，向省级推荐50个作品参评，共获奖作品27件；开展全市中学化学教师实验技能比赛活动，选送到省教育厅参赛的4名教师3人获二等奖，1人获三等奖，市教体局获优秀组织奖；组织和遴选了124位教研员和学科骨干教师，参加了省教育厅组织的涉及19个科目的义务教育新课程省级骨干教师培训。</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pPr>
        <w:autoSpaceDE w:val="0"/>
        <w:autoSpaceDN w:val="0"/>
        <w:adjustRightInd w:val="0"/>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kern w:val="0"/>
          <w:sz w:val="32"/>
          <w:szCs w:val="32"/>
          <w:lang w:val="en-US" w:eastAsia="zh-CN" w:bidi="ar-SA"/>
        </w:rPr>
        <w:t>存在问题与改进措施：存在报账不及时的问题。将督促有关人员及时报账。</w:t>
      </w:r>
    </w:p>
    <w:p>
      <w:pPr>
        <w:autoSpaceDE w:val="0"/>
        <w:autoSpaceDN w:val="0"/>
        <w:adjustRightInd w:val="0"/>
        <w:ind w:firstLine="640" w:firstLineChars="200"/>
        <w:jc w:val="left"/>
        <w:rPr>
          <w:rFonts w:hint="eastAsia" w:ascii="方正小标宋_GBK" w:hAnsi="方正小标宋_GBK" w:eastAsia="方正小标宋_GBK" w:cs="方正小标宋_GBK"/>
          <w:sz w:val="72"/>
          <w:szCs w:val="72"/>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pPr>
        <w:pStyle w:val="8"/>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Pr>
        <w:pStyle w:val="4"/>
      </w:pPr>
    </w:p>
    <w:p/>
    <w:p>
      <w:pPr>
        <w:pStyle w:val="8"/>
      </w:pP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pPr>
        <w:pStyle w:val="13"/>
        <w:jc w:val="both"/>
        <w:rPr>
          <w:rFonts w:hint="eastAsia" w:ascii="仿宋_GB2312" w:hAnsi="仿宋_GB2312" w:eastAsia="仿宋_GB2312" w:cs="仿宋_GB2312"/>
          <w:sz w:val="32"/>
          <w:szCs w:val="32"/>
        </w:rPr>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3"/>
        <w:jc w:val="both"/>
        <w:rPr>
          <w:rFonts w:hint="eastAsia" w:ascii="方正小标宋_GBK" w:hAnsi="方正小标宋_GBK" w:eastAsia="方正小标宋_GBK" w:cs="方正小标宋_GBK"/>
          <w:sz w:val="70"/>
          <w:szCs w:val="70"/>
          <w:lang w:eastAsia="zh-CN"/>
        </w:rPr>
      </w:pPr>
    </w:p>
    <w:p>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ind w:firstLine="640" w:firstLineChars="200"/>
        <w:jc w:val="left"/>
        <w:rPr>
          <w:rFonts w:hint="eastAsia" w:ascii="宋体" w:hAnsi="宋体" w:eastAsia="宋体" w:cs="黑体"/>
          <w:b/>
          <w:color w:val="000000"/>
          <w:kern w:val="0"/>
          <w:sz w:val="32"/>
          <w:szCs w:val="32"/>
          <w:lang w:val="en-US" w:eastAsia="zh-CN"/>
        </w:rPr>
      </w:pPr>
    </w:p>
    <w:p>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1、2023年部门决算公开表格</w:t>
      </w:r>
    </w:p>
    <w:p>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rPr>
        <w:t>202</w:t>
      </w:r>
      <w:r>
        <w:rPr>
          <w:rFonts w:hint="eastAsia" w:ascii="宋体" w:hAnsi="宋体" w:eastAsia="宋体" w:cs="黑体"/>
          <w:b/>
          <w:color w:val="000000"/>
          <w:kern w:val="0"/>
          <w:sz w:val="32"/>
          <w:szCs w:val="32"/>
          <w:lang w:val="en-US" w:eastAsia="zh-CN"/>
        </w:rPr>
        <w:t>3</w:t>
      </w:r>
      <w:r>
        <w:rPr>
          <w:rFonts w:hint="eastAsia" w:ascii="宋体" w:hAnsi="宋体" w:eastAsia="宋体" w:cs="黑体"/>
          <w:b/>
          <w:color w:val="000000"/>
          <w:kern w:val="0"/>
          <w:sz w:val="32"/>
          <w:szCs w:val="32"/>
        </w:rPr>
        <w:t>年度部门整体支出绩效评价报告</w:t>
      </w: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374155"/>
    <w:multiLevelType w:val="singleLevel"/>
    <w:tmpl w:val="CE374155"/>
    <w:lvl w:ilvl="0" w:tentative="0">
      <w:start w:val="1"/>
      <w:numFmt w:val="decimal"/>
      <w:suff w:val="nothing"/>
      <w:lvlText w:val="%1、"/>
      <w:lvlJc w:val="left"/>
      <w:pPr>
        <w:ind w:left="-10"/>
      </w:pPr>
      <w:rPr>
        <w:rFonts w:hint="default"/>
        <w:color w:val="auto"/>
      </w:rPr>
    </w:lvl>
  </w:abstractNum>
  <w:abstractNum w:abstractNumId="1">
    <w:nsid w:val="E127BA3C"/>
    <w:multiLevelType w:val="singleLevel"/>
    <w:tmpl w:val="E127BA3C"/>
    <w:lvl w:ilvl="0" w:tentative="0">
      <w:start w:val="6"/>
      <w:numFmt w:val="decimal"/>
      <w:suff w:val="nothing"/>
      <w:lvlText w:val="%1、"/>
      <w:lvlJc w:val="left"/>
    </w:lvl>
  </w:abstractNum>
  <w:abstractNum w:abstractNumId="2">
    <w:nsid w:val="0BDE89DF"/>
    <w:multiLevelType w:val="singleLevel"/>
    <w:tmpl w:val="0BDE89DF"/>
    <w:lvl w:ilvl="0" w:tentative="0">
      <w:start w:val="12"/>
      <w:numFmt w:val="chineseCounting"/>
      <w:suff w:val="nothing"/>
      <w:lvlText w:val="%1、"/>
      <w:lvlJc w:val="left"/>
      <w:rPr>
        <w:rFonts w:hint="eastAsia"/>
      </w:rPr>
    </w:lvl>
  </w:abstractNum>
  <w:abstractNum w:abstractNumId="3">
    <w:nsid w:val="293140ED"/>
    <w:multiLevelType w:val="singleLevel"/>
    <w:tmpl w:val="293140ED"/>
    <w:lvl w:ilvl="0" w:tentative="0">
      <w:start w:val="1"/>
      <w:numFmt w:val="chineseCounting"/>
      <w:suff w:val="nothing"/>
      <w:lvlText w:val="（%1）"/>
      <w:lvlJc w:val="left"/>
      <w:rPr>
        <w:rFonts w:hint="eastAsia"/>
      </w:rPr>
    </w:lvl>
  </w:abstractNum>
  <w:abstractNum w:abstractNumId="4">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1EA063D"/>
    <w:multiLevelType w:val="singleLevel"/>
    <w:tmpl w:val="71EA063D"/>
    <w:lvl w:ilvl="0" w:tentative="0">
      <w:start w:val="1"/>
      <w:numFmt w:val="decimal"/>
      <w:suff w:val="nothing"/>
      <w:lvlText w:val="%1、"/>
      <w:lvlJc w:val="left"/>
      <w:pPr>
        <w:ind w:left="-9"/>
      </w:p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3MGM2ZmY0YTgwNzNkNTA2ZjZiMDg1MzMyZmVhNGI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2E5B1E"/>
    <w:rsid w:val="059958AD"/>
    <w:rsid w:val="07963981"/>
    <w:rsid w:val="08D9038E"/>
    <w:rsid w:val="0A6051BC"/>
    <w:rsid w:val="0BAF5DE8"/>
    <w:rsid w:val="0D0A58D1"/>
    <w:rsid w:val="0FA21D4E"/>
    <w:rsid w:val="12583BA5"/>
    <w:rsid w:val="13BA5B9C"/>
    <w:rsid w:val="1D97DEFF"/>
    <w:rsid w:val="1DFF72E5"/>
    <w:rsid w:val="1EFC6F07"/>
    <w:rsid w:val="22AC03C2"/>
    <w:rsid w:val="26CD66A3"/>
    <w:rsid w:val="29393D1F"/>
    <w:rsid w:val="2FDF85B8"/>
    <w:rsid w:val="2FFFEE04"/>
    <w:rsid w:val="30916245"/>
    <w:rsid w:val="31C95635"/>
    <w:rsid w:val="34DF85B0"/>
    <w:rsid w:val="3B8F36BC"/>
    <w:rsid w:val="40861618"/>
    <w:rsid w:val="491FF225"/>
    <w:rsid w:val="4A23055D"/>
    <w:rsid w:val="4E856C0C"/>
    <w:rsid w:val="4FFD214C"/>
    <w:rsid w:val="523D54ED"/>
    <w:rsid w:val="5352765A"/>
    <w:rsid w:val="5777D4F5"/>
    <w:rsid w:val="59DD8326"/>
    <w:rsid w:val="5DEF592A"/>
    <w:rsid w:val="5FC6BB1E"/>
    <w:rsid w:val="5FF720F1"/>
    <w:rsid w:val="67FF5C0B"/>
    <w:rsid w:val="6BAA4A2F"/>
    <w:rsid w:val="6EFC0924"/>
    <w:rsid w:val="6FB74722"/>
    <w:rsid w:val="6FEF8B7E"/>
    <w:rsid w:val="71A6591B"/>
    <w:rsid w:val="737D59BA"/>
    <w:rsid w:val="737F32B1"/>
    <w:rsid w:val="77C37683"/>
    <w:rsid w:val="79FF515B"/>
    <w:rsid w:val="7A782C1A"/>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5675</Words>
  <Characters>6117</Characters>
  <Lines>63</Lines>
  <Paragraphs>18</Paragraphs>
  <TotalTime>18</TotalTime>
  <ScaleCrop>false</ScaleCrop>
  <LinksUpToDate>false</LinksUpToDate>
  <CharactersWithSpaces>6172</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2024-08-08T10:20:00Z</cp:lastPrinted>
  <dcterms:modified xsi:type="dcterms:W3CDTF">2025-08-26T02:09:29Z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y fmtid="{D5CDD505-2E9C-101B-9397-08002B2CF9AE}" pid="3" name="ICV">
    <vt:lpwstr>07A51C868CB4483B8070BED6F56DED3C_13</vt:lpwstr>
  </property>
</Properties>
</file>