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00" w:lineRule="exact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1035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90.76%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10.98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0.75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8251.15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43059.42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41837.85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44.18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8206.97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43059.42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41837.85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  <w:t>垃圾打捞及执法船运行经费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  <w:t>铁山水库核心枢纽安保工程项目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  <w:t>99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  <w:t>水质监测信息公开专项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13.96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  <w:t>金凤水库水质自动监测站运维经费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  <w:t>29.64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  <w:t>铁山水库溢洪道安全隐患整治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242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  <w:t>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CN"/>
              </w:rPr>
              <w:t>库区水源保护以奖代补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铁山城市原水调度中心信息化建设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345.42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345.42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金凤水库除险加固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  <w:t>5334.67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十四五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铁山灌区（一期）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5150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3947.64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十四五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铁山灌区（二期）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30000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铁山水库执法车船及巡逻电瓶船运行专项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TW" w:eastAsia="zh-TW"/>
              </w:rPr>
              <w:t>铁山灌区伤残民工补助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107.02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11.75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28.43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43.6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1.1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8.3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0.28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1594.66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1650.27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3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1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ind w:left="660" w:hanging="660" w:hangingChars="300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岳阳市铁山供水工程事务中心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5679.14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52667.68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48258.39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91.63%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4947.14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5223.73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41837.85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OLE_LINK7"/>
            <w:r>
              <w:rPr>
                <w:rFonts w:hint="eastAsia" w:eastAsia="仿宋_GB2312"/>
                <w:sz w:val="18"/>
                <w:szCs w:val="18"/>
              </w:rPr>
              <w:t>供应城市饮用水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与生态补水</w:t>
            </w:r>
            <w:r>
              <w:rPr>
                <w:rFonts w:hint="eastAsia" w:eastAsia="仿宋_GB2312"/>
                <w:sz w:val="18"/>
                <w:szCs w:val="18"/>
              </w:rPr>
              <w:t>1亿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m³</w:t>
            </w:r>
            <w:r>
              <w:rPr>
                <w:rFonts w:hint="eastAsia" w:eastAsia="仿宋_GB2312"/>
                <w:sz w:val="18"/>
                <w:szCs w:val="18"/>
              </w:rPr>
              <w:t>，供应农业灌溉用水　1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.65</w:t>
            </w:r>
            <w:r>
              <w:rPr>
                <w:rFonts w:hint="eastAsia" w:eastAsia="仿宋_GB2312"/>
                <w:sz w:val="18"/>
                <w:szCs w:val="18"/>
              </w:rPr>
              <w:t>亿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m³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，</w:t>
            </w:r>
            <w:r>
              <w:rPr>
                <w:rFonts w:hint="eastAsia" w:eastAsia="仿宋_GB2312"/>
                <w:sz w:val="18"/>
                <w:szCs w:val="18"/>
              </w:rPr>
              <w:t>铁山鲜鱼年产量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eastAsia="仿宋_GB2312"/>
                <w:sz w:val="18"/>
                <w:szCs w:val="18"/>
              </w:rPr>
              <w:t>万斤，完成防汛抗旱任务。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供应城市饮用水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与生态补水</w:t>
            </w:r>
            <w:r>
              <w:rPr>
                <w:rFonts w:hint="eastAsia" w:eastAsia="仿宋_GB2312"/>
                <w:sz w:val="18"/>
                <w:szCs w:val="18"/>
              </w:rPr>
              <w:t>1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.12</w:t>
            </w:r>
            <w:r>
              <w:rPr>
                <w:rFonts w:hint="eastAsia" w:eastAsia="仿宋_GB2312"/>
                <w:sz w:val="18"/>
                <w:szCs w:val="18"/>
              </w:rPr>
              <w:t>亿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m³</w:t>
            </w:r>
            <w:r>
              <w:rPr>
                <w:rFonts w:hint="eastAsia" w:eastAsia="仿宋_GB2312"/>
                <w:sz w:val="18"/>
                <w:szCs w:val="18"/>
              </w:rPr>
              <w:t>，供应农业灌溉用水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eastAsia="仿宋_GB2312"/>
                <w:sz w:val="18"/>
                <w:szCs w:val="18"/>
              </w:rPr>
              <w:t>亿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m³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，</w:t>
            </w:r>
            <w:r>
              <w:rPr>
                <w:rFonts w:hint="eastAsia" w:eastAsia="仿宋_GB2312"/>
                <w:sz w:val="18"/>
                <w:szCs w:val="18"/>
              </w:rPr>
              <w:t>铁山鲜鱼年产量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78.9</w:t>
            </w:r>
            <w:r>
              <w:rPr>
                <w:rFonts w:hint="eastAsia" w:eastAsia="仿宋_GB2312"/>
                <w:sz w:val="18"/>
                <w:szCs w:val="18"/>
              </w:rPr>
              <w:t>万斤，完成防汛抗旱任务。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供应城市饮用水</w:t>
            </w:r>
            <w:bookmarkStart w:id="1" w:name="OLE_LINK6"/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与生态补水</w:t>
            </w:r>
            <w:bookmarkEnd w:id="1"/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1亿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m³</w:t>
            </w:r>
            <w:bookmarkEnd w:id="2"/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1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.12</w:t>
            </w:r>
            <w:r>
              <w:rPr>
                <w:rFonts w:hint="eastAsia" w:eastAsia="仿宋_GB2312"/>
                <w:sz w:val="18"/>
                <w:szCs w:val="18"/>
              </w:rPr>
              <w:t>亿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m³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供应农业灌溉用水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1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.65</w:t>
            </w:r>
            <w:r>
              <w:rPr>
                <w:rFonts w:hint="eastAsia" w:eastAsia="仿宋_GB2312"/>
                <w:sz w:val="18"/>
                <w:szCs w:val="18"/>
              </w:rPr>
              <w:t>亿</w:t>
            </w:r>
            <w:bookmarkStart w:id="3" w:name="OLE_LINK1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m³</w:t>
            </w:r>
            <w:bookmarkEnd w:id="3"/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2.2亿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m³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铁山鲜鱼年产量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ab/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eastAsia="仿宋_GB2312"/>
                <w:sz w:val="18"/>
                <w:szCs w:val="18"/>
              </w:rPr>
              <w:t>万斤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78.9万斤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达到国家Ⅰ类标准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Ⅰ类标准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Ⅱ类标准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拦污拦淤，生活垃圾达标排放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农业灌溉用水达到GB 5084-2021标准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bookmarkStart w:id="4" w:name="OLE_LINK3"/>
            <w:r>
              <w:rPr>
                <w:rFonts w:hint="eastAsia" w:eastAsia="仿宋_GB2312"/>
                <w:sz w:val="18"/>
                <w:szCs w:val="18"/>
              </w:rPr>
              <w:t>GB 5084-2021标准</w:t>
            </w:r>
            <w:bookmarkEnd w:id="4"/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GB 5084-2021标准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本年度完成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bookmarkStart w:id="5" w:name="OLE_LINK4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2024年年底</w:t>
            </w:r>
            <w:bookmarkEnd w:id="5"/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2024年年底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各项支出控制在预算批复的数值范围内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未超出标准范围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控制较好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三公经费较上年</w:t>
            </w:r>
            <w:bookmarkStart w:id="6" w:name="OLE_LINK5"/>
            <w:r>
              <w:rPr>
                <w:rFonts w:hint="eastAsia" w:eastAsia="仿宋_GB2312"/>
                <w:sz w:val="18"/>
                <w:szCs w:val="18"/>
              </w:rPr>
              <w:t>下降</w:t>
            </w:r>
            <w:bookmarkEnd w:id="6"/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下降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下降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城市供水收入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≥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4200</w:t>
            </w:r>
            <w:r>
              <w:rPr>
                <w:rFonts w:hint="eastAsia" w:eastAsia="仿宋_GB2312"/>
                <w:sz w:val="18"/>
                <w:szCs w:val="18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≥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4293.87</w:t>
            </w:r>
            <w:r>
              <w:rPr>
                <w:rFonts w:hint="eastAsia" w:eastAsia="仿宋_GB2312"/>
                <w:sz w:val="18"/>
                <w:szCs w:val="18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保障农业稳产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稳产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稳产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在全省14个市州中居民用水质量排名前列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提升岳阳综合实力，提高人民生活的幸福感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为防汛抗旱发挥最大作用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　防止险情发生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有效保障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改善生态环境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积极影响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生态明显好转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平稳运行并促进人与自然和谐相处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</w:rPr>
              <w:t>上级主管部门满意度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人民群众满意度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18"/>
                <w:szCs w:val="18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97.17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94A92"/>
    <w:rsid w:val="00247FFF"/>
    <w:rsid w:val="02984DB4"/>
    <w:rsid w:val="04D94A92"/>
    <w:rsid w:val="0E2422E5"/>
    <w:rsid w:val="14DB7D65"/>
    <w:rsid w:val="157D7B8B"/>
    <w:rsid w:val="17DF0A39"/>
    <w:rsid w:val="1B611234"/>
    <w:rsid w:val="1EE07A9F"/>
    <w:rsid w:val="24E22490"/>
    <w:rsid w:val="28C82E32"/>
    <w:rsid w:val="2FD36510"/>
    <w:rsid w:val="301E4950"/>
    <w:rsid w:val="33067842"/>
    <w:rsid w:val="33F161AE"/>
    <w:rsid w:val="34945D4F"/>
    <w:rsid w:val="387835AA"/>
    <w:rsid w:val="3AD02CD4"/>
    <w:rsid w:val="42536F54"/>
    <w:rsid w:val="45F416D5"/>
    <w:rsid w:val="467A34E7"/>
    <w:rsid w:val="49CB2B01"/>
    <w:rsid w:val="4D8C6F10"/>
    <w:rsid w:val="4E803ED7"/>
    <w:rsid w:val="531578EC"/>
    <w:rsid w:val="61E6342A"/>
    <w:rsid w:val="66B735A2"/>
    <w:rsid w:val="69671BB7"/>
    <w:rsid w:val="6E520D2A"/>
    <w:rsid w:val="6FED1C82"/>
    <w:rsid w:val="70843F82"/>
    <w:rsid w:val="75655BC9"/>
    <w:rsid w:val="7618085B"/>
    <w:rsid w:val="77171FFB"/>
    <w:rsid w:val="7A442800"/>
    <w:rsid w:val="7BE33153"/>
    <w:rsid w:val="7EB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2025-05-06T01:34:00Z</dcterms:created>
  <dc:creator>Administrator</dc:creator>
  <cp:lastModifiedBy>Administrator</cp:lastModifiedBy>
  <cp:lastPrinted>2025-06-17T06:50:26Z</cp:lastPrinted>
  <dcterms:modified xsi:type="dcterms:W3CDTF">2025-06-17T09:30:26Z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1DE40EFA13DA49179781304E5712AE50</vt:lpwstr>
  </property>
</Properties>
</file>