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岳阳市住房和城乡建设局</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单位整体支出绩效自评报告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pPr>
        <w:spacing w:line="600" w:lineRule="exact"/>
        <w:jc w:val="center"/>
        <w:rPr>
          <w:rFonts w:hint="default" w:ascii="Times New Roman" w:hAnsi="Times New Roman" w:eastAsia="楷体_GB2312" w:cs="Times New Roman"/>
          <w:sz w:val="32"/>
          <w:szCs w:val="32"/>
          <w:highlight w:val="none"/>
        </w:rPr>
      </w:pPr>
    </w:p>
    <w:p>
      <w:pPr>
        <w:spacing w:line="600" w:lineRule="exact"/>
        <w:jc w:val="center"/>
        <w:rPr>
          <w:rFonts w:hint="default" w:ascii="Times New Roman" w:hAnsi="Times New Roman" w:eastAsia="楷体_GB2312" w:cs="Times New Roman"/>
          <w:sz w:val="32"/>
          <w:szCs w:val="32"/>
          <w:highlight w:val="none"/>
        </w:rPr>
      </w:pPr>
    </w:p>
    <w:p>
      <w:pPr>
        <w:spacing w:line="600" w:lineRule="exact"/>
        <w:jc w:val="center"/>
        <w:rPr>
          <w:rFonts w:hint="default" w:ascii="Times New Roman" w:hAnsi="Times New Roman" w:eastAsia="楷体_GB2312" w:cs="Times New Roman"/>
          <w:sz w:val="32"/>
          <w:szCs w:val="32"/>
          <w:highlight w:val="none"/>
        </w:rPr>
      </w:pPr>
    </w:p>
    <w:p>
      <w:pPr>
        <w:ind w:firstLine="880" w:firstLineChars="200"/>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岳阳市住房和城乡建设局</w:t>
      </w:r>
    </w:p>
    <w:p>
      <w:pPr>
        <w:ind w:firstLine="880" w:firstLineChars="20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单位整体支出绩效自评报告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pStyle w:val="2"/>
        <w:ind w:firstLine="643" w:firstLineChars="200"/>
        <w:rPr>
          <w:rFonts w:hint="default"/>
        </w:rPr>
      </w:pPr>
      <w:r>
        <w:rPr>
          <w:rFonts w:hint="eastAsia" w:ascii="仿宋_GB2312" w:hAnsi="仿宋_GB2312" w:eastAsia="仿宋_GB2312" w:cs="仿宋_GB2312"/>
          <w:b/>
          <w:bCs/>
          <w:kern w:val="0"/>
          <w:sz w:val="32"/>
          <w:szCs w:val="32"/>
        </w:rPr>
        <w:t>（一）职能职责</w:t>
      </w:r>
    </w:p>
    <w:p>
      <w:pPr>
        <w:keepNext w:val="0"/>
        <w:keepLines w:val="0"/>
        <w:pageBreakBefore w:val="0"/>
        <w:kinsoku/>
        <w:wordWrap/>
        <w:overflowPunct/>
        <w:topLinePunct w:val="0"/>
        <w:autoSpaceDE/>
        <w:autoSpaceDN/>
        <w:bidi w:val="0"/>
        <w:adjustRightInd/>
        <w:snapToGrid/>
        <w:spacing w:before="110" w:line="600" w:lineRule="exact"/>
        <w:ind w:left="9" w:right="24" w:firstLine="420" w:firstLineChars="200"/>
        <w:jc w:val="both"/>
        <w:textAlignment w:val="auto"/>
        <w:rPr>
          <w:rFonts w:hint="eastAsia" w:ascii="仿宋_GB2312" w:hAnsi="仿宋_GB2312" w:eastAsia="仿宋_GB2312" w:cs="仿宋_GB2312"/>
          <w:sz w:val="32"/>
          <w:szCs w:val="32"/>
        </w:rPr>
      </w:pPr>
      <w:r>
        <w:rPr>
          <w:rFonts w:hint="eastAsia"/>
          <w:lang w:val="en-US" w:eastAsia="zh-CN"/>
        </w:rPr>
        <w:t xml:space="preserve">   </w:t>
      </w:r>
      <w:r>
        <w:rPr>
          <w:rFonts w:hint="eastAsia" w:ascii="仿宋_GB2312" w:hAnsi="仿宋_GB2312" w:eastAsia="仿宋_GB2312" w:cs="仿宋_GB2312"/>
          <w:spacing w:val="2"/>
          <w:sz w:val="32"/>
          <w:szCs w:val="32"/>
          <w:lang w:val="en-US" w:eastAsia="zh-CN"/>
        </w:rPr>
        <w:t>1、</w:t>
      </w:r>
      <w:r>
        <w:rPr>
          <w:rFonts w:hint="eastAsia" w:ascii="仿宋_GB2312" w:hAnsi="仿宋_GB2312" w:eastAsia="仿宋_GB2312" w:cs="仿宋_GB2312"/>
          <w:spacing w:val="2"/>
          <w:sz w:val="32"/>
          <w:szCs w:val="32"/>
        </w:rPr>
        <w:t>贯彻落实有关住房和城乡建设的法律</w:t>
      </w:r>
      <w:r>
        <w:rPr>
          <w:rFonts w:hint="eastAsia" w:ascii="仿宋_GB2312" w:hAnsi="仿宋_GB2312" w:eastAsia="仿宋_GB2312" w:cs="仿宋_GB2312"/>
          <w:spacing w:val="1"/>
          <w:sz w:val="32"/>
          <w:szCs w:val="32"/>
        </w:rPr>
        <w:t>法规、规章和</w:t>
      </w:r>
      <w:r>
        <w:rPr>
          <w:rFonts w:hint="eastAsia" w:ascii="仿宋_GB2312" w:hAnsi="仿宋_GB2312" w:eastAsia="仿宋_GB2312" w:cs="仿宋_GB2312"/>
          <w:spacing w:val="-1"/>
          <w:sz w:val="32"/>
          <w:szCs w:val="32"/>
        </w:rPr>
        <w:t>政策;拟订住房和城乡建设行业地方性法规、规章草</w:t>
      </w:r>
      <w:r>
        <w:rPr>
          <w:rFonts w:hint="eastAsia" w:ascii="仿宋_GB2312" w:hAnsi="仿宋_GB2312" w:eastAsia="仿宋_GB2312" w:cs="仿宋_GB2312"/>
          <w:sz w:val="32"/>
          <w:szCs w:val="32"/>
        </w:rPr>
        <w:t>案、规范</w:t>
      </w:r>
      <w:r>
        <w:rPr>
          <w:rFonts w:hint="eastAsia" w:ascii="仿宋_GB2312" w:hAnsi="仿宋_GB2312" w:eastAsia="仿宋_GB2312" w:cs="仿宋_GB2312"/>
          <w:spacing w:val="-1"/>
          <w:sz w:val="32"/>
          <w:szCs w:val="32"/>
        </w:rPr>
        <w:t>性文件;研究拟订住房和城乡建设发展战略、产业政策、改革</w:t>
      </w:r>
      <w:r>
        <w:rPr>
          <w:rFonts w:hint="eastAsia" w:ascii="仿宋_GB2312" w:hAnsi="仿宋_GB2312" w:eastAsia="仿宋_GB2312" w:cs="仿宋_GB2312"/>
          <w:spacing w:val="-2"/>
          <w:sz w:val="32"/>
          <w:szCs w:val="32"/>
        </w:rPr>
        <w:t>方案和中长期规划及年度计划并组织实施;牵头组织推</w:t>
      </w:r>
      <w:r>
        <w:rPr>
          <w:rFonts w:hint="eastAsia" w:ascii="仿宋_GB2312" w:hAnsi="仿宋_GB2312" w:eastAsia="仿宋_GB2312" w:cs="仿宋_GB2312"/>
          <w:spacing w:val="-1"/>
          <w:sz w:val="32"/>
          <w:szCs w:val="32"/>
        </w:rPr>
        <w:t>进</w:t>
      </w:r>
      <w:r>
        <w:rPr>
          <w:rFonts w:hint="eastAsia" w:ascii="仿宋_GB2312" w:hAnsi="仿宋_GB2312" w:eastAsia="仿宋_GB2312" w:cs="仿宋_GB2312"/>
          <w:sz w:val="32"/>
          <w:szCs w:val="32"/>
        </w:rPr>
        <w:t>城市</w:t>
      </w:r>
      <w:r>
        <w:rPr>
          <w:rFonts w:hint="eastAsia" w:ascii="仿宋_GB2312" w:hAnsi="仿宋_GB2312" w:eastAsia="仿宋_GB2312" w:cs="仿宋_GB2312"/>
          <w:spacing w:val="-1"/>
          <w:sz w:val="32"/>
          <w:szCs w:val="32"/>
        </w:rPr>
        <w:t>智慧化建设和新型城市化发展战略;组织推进行业</w:t>
      </w:r>
      <w:r>
        <w:rPr>
          <w:rFonts w:hint="eastAsia" w:ascii="仿宋_GB2312" w:hAnsi="仿宋_GB2312" w:eastAsia="仿宋_GB2312" w:cs="仿宋_GB2312"/>
          <w:sz w:val="32"/>
          <w:szCs w:val="32"/>
        </w:rPr>
        <w:t>诚信体系建</w:t>
      </w:r>
      <w:r>
        <w:rPr>
          <w:rFonts w:hint="eastAsia" w:ascii="仿宋_GB2312" w:hAnsi="仿宋_GB2312" w:eastAsia="仿宋_GB2312" w:cs="仿宋_GB2312"/>
          <w:spacing w:val="10"/>
          <w:sz w:val="32"/>
          <w:szCs w:val="32"/>
        </w:rPr>
        <w:t>设</w:t>
      </w:r>
      <w:r>
        <w:rPr>
          <w:rFonts w:hint="eastAsia" w:ascii="仿宋_GB2312" w:hAnsi="仿宋_GB2312" w:eastAsia="仿宋_GB2312" w:cs="仿宋_GB2312"/>
          <w:spacing w:val="6"/>
          <w:sz w:val="32"/>
          <w:szCs w:val="32"/>
        </w:rPr>
        <w:t>和</w:t>
      </w:r>
      <w:r>
        <w:rPr>
          <w:rFonts w:hint="eastAsia" w:ascii="仿宋_GB2312" w:hAnsi="仿宋_GB2312" w:eastAsia="仿宋_GB2312" w:cs="仿宋_GB2312"/>
          <w:spacing w:val="5"/>
          <w:sz w:val="32"/>
          <w:szCs w:val="32"/>
        </w:rPr>
        <w:t>管理;负责市本级住房和城乡建设行政执法工作;负责监</w:t>
      </w:r>
      <w:r>
        <w:rPr>
          <w:rFonts w:hint="eastAsia" w:ascii="仿宋_GB2312" w:hAnsi="仿宋_GB2312" w:eastAsia="仿宋_GB2312" w:cs="仿宋_GB2312"/>
          <w:spacing w:val="-29"/>
          <w:sz w:val="32"/>
          <w:szCs w:val="32"/>
        </w:rPr>
        <w:t>督</w:t>
      </w:r>
      <w:r>
        <w:rPr>
          <w:rFonts w:hint="eastAsia" w:ascii="仿宋_GB2312" w:hAnsi="仿宋_GB2312" w:eastAsia="仿宋_GB2312" w:cs="仿宋_GB2312"/>
          <w:spacing w:val="-20"/>
          <w:sz w:val="32"/>
          <w:szCs w:val="32"/>
        </w:rPr>
        <w:t>指导各县市区住房和城乡建设行政执法工作;负责编制城市</w:t>
      </w:r>
      <w:r>
        <w:rPr>
          <w:rFonts w:hint="eastAsia" w:ascii="仿宋_GB2312" w:hAnsi="仿宋_GB2312" w:eastAsia="仿宋_GB2312" w:cs="仿宋_GB2312"/>
          <w:spacing w:val="-18"/>
          <w:sz w:val="32"/>
          <w:szCs w:val="32"/>
        </w:rPr>
        <w:t>建</w:t>
      </w:r>
      <w:r>
        <w:rPr>
          <w:rFonts w:hint="eastAsia" w:ascii="仿宋_GB2312" w:hAnsi="仿宋_GB2312" w:eastAsia="仿宋_GB2312" w:cs="仿宋_GB2312"/>
          <w:spacing w:val="-13"/>
          <w:sz w:val="32"/>
          <w:szCs w:val="32"/>
        </w:rPr>
        <w:t>设行业专业规划;负责住房和城乡建设行业综合统计;指导</w:t>
      </w:r>
      <w:r>
        <w:rPr>
          <w:rFonts w:hint="eastAsia" w:ascii="仿宋_GB2312" w:hAnsi="仿宋_GB2312" w:eastAsia="仿宋_GB2312" w:cs="仿宋_GB2312"/>
          <w:spacing w:val="-22"/>
          <w:sz w:val="32"/>
          <w:szCs w:val="32"/>
        </w:rPr>
        <w:t>和协调各县市区住房和城乡建设管理工作</w:t>
      </w:r>
      <w:r>
        <w:rPr>
          <w:rFonts w:hint="eastAsia" w:ascii="仿宋_GB2312" w:hAnsi="仿宋_GB2312" w:eastAsia="仿宋_GB2312" w:cs="仿宋_GB2312"/>
          <w:spacing w:val="-21"/>
          <w:sz w:val="32"/>
          <w:szCs w:val="32"/>
        </w:rPr>
        <w:t>。</w:t>
      </w:r>
    </w:p>
    <w:p>
      <w:pPr>
        <w:keepNext w:val="0"/>
        <w:keepLines w:val="0"/>
        <w:pageBreakBefore w:val="0"/>
        <w:kinsoku/>
        <w:wordWrap/>
        <w:overflowPunct/>
        <w:topLinePunct w:val="0"/>
        <w:autoSpaceDE/>
        <w:autoSpaceDN/>
        <w:bidi w:val="0"/>
        <w:adjustRightInd/>
        <w:snapToGrid/>
        <w:spacing w:line="600" w:lineRule="exact"/>
        <w:ind w:firstLine="62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val="en-US" w:eastAsia="zh-CN"/>
        </w:rPr>
        <w:t>2、</w:t>
      </w:r>
      <w:r>
        <w:rPr>
          <w:rFonts w:hint="eastAsia" w:ascii="仿宋_GB2312" w:hAnsi="仿宋_GB2312" w:eastAsia="仿宋_GB2312" w:cs="仿宋_GB2312"/>
          <w:spacing w:val="-3"/>
          <w:sz w:val="32"/>
          <w:szCs w:val="32"/>
        </w:rPr>
        <w:t>负责全市市政基础(公用)设施建设的行业管理</w:t>
      </w:r>
      <w:r>
        <w:rPr>
          <w:rFonts w:hint="eastAsia" w:ascii="仿宋_GB2312" w:hAnsi="仿宋_GB2312" w:eastAsia="仿宋_GB2312" w:cs="仿宋_GB2312"/>
          <w:sz w:val="32"/>
          <w:szCs w:val="32"/>
        </w:rPr>
        <w:t>和</w:t>
      </w:r>
      <w:r>
        <w:rPr>
          <w:rFonts w:hint="eastAsia" w:ascii="仿宋_GB2312" w:hAnsi="仿宋_GB2312" w:eastAsia="仿宋_GB2312" w:cs="仿宋_GB2312"/>
          <w:spacing w:val="-13"/>
          <w:sz w:val="32"/>
          <w:szCs w:val="32"/>
        </w:rPr>
        <w:t>城建计划;牵头负责城市地下管线建设统筹和数据管理;负责</w:t>
      </w:r>
      <w:r>
        <w:rPr>
          <w:rFonts w:hint="eastAsia" w:ascii="仿宋_GB2312" w:hAnsi="仿宋_GB2312" w:eastAsia="仿宋_GB2312" w:cs="仿宋_GB2312"/>
          <w:spacing w:val="-14"/>
          <w:sz w:val="32"/>
          <w:szCs w:val="32"/>
        </w:rPr>
        <w:t>住宅专项维修资金缴存管理和城市基础设施建设配套费的</w:t>
      </w:r>
      <w:r>
        <w:rPr>
          <w:rFonts w:hint="eastAsia" w:ascii="仿宋_GB2312" w:hAnsi="仿宋_GB2312" w:eastAsia="仿宋_GB2312" w:cs="仿宋_GB2312"/>
          <w:spacing w:val="-10"/>
          <w:sz w:val="32"/>
          <w:szCs w:val="32"/>
        </w:rPr>
        <w:t>征</w:t>
      </w:r>
      <w:r>
        <w:rPr>
          <w:rFonts w:hint="eastAsia" w:ascii="仿宋_GB2312" w:hAnsi="仿宋_GB2312" w:eastAsia="仿宋_GB2312" w:cs="仿宋_GB2312"/>
          <w:spacing w:val="-25"/>
          <w:sz w:val="32"/>
          <w:szCs w:val="32"/>
        </w:rPr>
        <w:t>收</w:t>
      </w:r>
      <w:r>
        <w:rPr>
          <w:rFonts w:hint="eastAsia" w:ascii="仿宋_GB2312" w:hAnsi="仿宋_GB2312" w:eastAsia="仿宋_GB2312" w:cs="仿宋_GB2312"/>
          <w:spacing w:val="-22"/>
          <w:sz w:val="32"/>
          <w:szCs w:val="32"/>
        </w:rPr>
        <w:t>管理。</w:t>
      </w:r>
    </w:p>
    <w:p>
      <w:pPr>
        <w:keepNext w:val="0"/>
        <w:keepLines w:val="0"/>
        <w:pageBreakBefore w:val="0"/>
        <w:kinsoku/>
        <w:wordWrap/>
        <w:overflowPunct/>
        <w:topLinePunct w:val="0"/>
        <w:autoSpaceDE/>
        <w:autoSpaceDN/>
        <w:bidi w:val="0"/>
        <w:adjustRightInd/>
        <w:snapToGrid/>
        <w:spacing w:line="600" w:lineRule="exact"/>
        <w:ind w:right="27" w:firstLine="524" w:firstLineChars="200"/>
        <w:jc w:val="both"/>
        <w:textAlignment w:val="auto"/>
        <w:rPr>
          <w:rFonts w:hint="eastAsia" w:ascii="仿宋_GB2312" w:hAnsi="仿宋_GB2312" w:eastAsia="仿宋_GB2312" w:cs="仿宋_GB2312"/>
          <w:spacing w:val="-21"/>
          <w:sz w:val="32"/>
          <w:szCs w:val="32"/>
        </w:rPr>
      </w:pPr>
      <w:r>
        <w:rPr>
          <w:rFonts w:hint="eastAsia" w:ascii="仿宋_GB2312" w:hAnsi="仿宋_GB2312" w:eastAsia="仿宋_GB2312" w:cs="仿宋_GB2312"/>
          <w:spacing w:val="-29"/>
          <w:sz w:val="32"/>
          <w:szCs w:val="32"/>
          <w:lang w:val="en-US" w:eastAsia="zh-CN"/>
        </w:rPr>
        <w:t>3、</w:t>
      </w:r>
      <w:r>
        <w:rPr>
          <w:rFonts w:hint="eastAsia" w:ascii="仿宋_GB2312" w:hAnsi="仿宋_GB2312" w:eastAsia="仿宋_GB2312" w:cs="仿宋_GB2312"/>
          <w:spacing w:val="-17"/>
          <w:sz w:val="32"/>
          <w:szCs w:val="32"/>
        </w:rPr>
        <w:t>建立和完善住房保障体系，研究拟订全市住房保障</w:t>
      </w:r>
      <w:r>
        <w:rPr>
          <w:rFonts w:hint="eastAsia" w:ascii="仿宋_GB2312" w:hAnsi="仿宋_GB2312" w:eastAsia="仿宋_GB2312" w:cs="仿宋_GB2312"/>
          <w:spacing w:val="-13"/>
          <w:sz w:val="32"/>
          <w:szCs w:val="32"/>
        </w:rPr>
        <w:t>政策并监督实施;指导监督全市住房保障工作;拟订全市住房</w:t>
      </w:r>
      <w:r>
        <w:rPr>
          <w:rFonts w:hint="eastAsia" w:ascii="仿宋_GB2312" w:hAnsi="仿宋_GB2312" w:eastAsia="仿宋_GB2312" w:cs="仿宋_GB2312"/>
          <w:spacing w:val="-7"/>
          <w:sz w:val="32"/>
          <w:szCs w:val="32"/>
        </w:rPr>
        <w:t>(含保障性住房)发展规划及年度计划并监督实施;会同相</w:t>
      </w:r>
      <w:r>
        <w:rPr>
          <w:rFonts w:hint="eastAsia" w:ascii="仿宋_GB2312" w:hAnsi="仿宋_GB2312" w:eastAsia="仿宋_GB2312" w:cs="仿宋_GB2312"/>
          <w:spacing w:val="-3"/>
          <w:sz w:val="32"/>
          <w:szCs w:val="32"/>
        </w:rPr>
        <w:t>关</w:t>
      </w:r>
      <w:r>
        <w:rPr>
          <w:rFonts w:hint="eastAsia" w:ascii="仿宋_GB2312" w:hAnsi="仿宋_GB2312" w:eastAsia="仿宋_GB2312" w:cs="仿宋_GB2312"/>
          <w:spacing w:val="-30"/>
          <w:sz w:val="32"/>
          <w:szCs w:val="32"/>
        </w:rPr>
        <w:t>部</w:t>
      </w:r>
      <w:r>
        <w:rPr>
          <w:rFonts w:hint="eastAsia" w:ascii="仿宋_GB2312" w:hAnsi="仿宋_GB2312" w:eastAsia="仿宋_GB2312" w:cs="仿宋_GB2312"/>
          <w:spacing w:val="-19"/>
          <w:sz w:val="32"/>
          <w:szCs w:val="32"/>
        </w:rPr>
        <w:t>门做好政府有关住房保障专项资金安排和资金监管工作;指</w:t>
      </w:r>
      <w:r>
        <w:rPr>
          <w:rFonts w:hint="eastAsia" w:ascii="仿宋_GB2312" w:hAnsi="仿宋_GB2312" w:eastAsia="仿宋_GB2312" w:cs="仿宋_GB2312"/>
          <w:spacing w:val="-35"/>
          <w:sz w:val="32"/>
          <w:szCs w:val="32"/>
        </w:rPr>
        <w:t>导</w:t>
      </w:r>
      <w:r>
        <w:rPr>
          <w:rFonts w:hint="eastAsia" w:ascii="仿宋_GB2312" w:hAnsi="仿宋_GB2312" w:eastAsia="仿宋_GB2312" w:cs="仿宋_GB2312"/>
          <w:spacing w:val="-19"/>
          <w:sz w:val="32"/>
          <w:szCs w:val="32"/>
        </w:rPr>
        <w:t>监督保障性住房建设、运营、管理;组织指导城市、国有工</w:t>
      </w:r>
      <w:r>
        <w:rPr>
          <w:rFonts w:hint="eastAsia" w:ascii="仿宋_GB2312" w:hAnsi="仿宋_GB2312" w:eastAsia="仿宋_GB2312" w:cs="仿宋_GB2312"/>
          <w:spacing w:val="-32"/>
          <w:sz w:val="32"/>
          <w:szCs w:val="32"/>
        </w:rPr>
        <w:t>矿</w:t>
      </w:r>
      <w:r>
        <w:rPr>
          <w:rFonts w:hint="eastAsia" w:ascii="仿宋_GB2312" w:hAnsi="仿宋_GB2312" w:eastAsia="仿宋_GB2312" w:cs="仿宋_GB2312"/>
          <w:spacing w:val="-21"/>
          <w:sz w:val="32"/>
          <w:szCs w:val="32"/>
        </w:rPr>
        <w:t>棚户区改造和老旧小区改造工作。</w:t>
      </w:r>
    </w:p>
    <w:p>
      <w:pPr>
        <w:keepNext w:val="0"/>
        <w:keepLines w:val="0"/>
        <w:pageBreakBefore w:val="0"/>
        <w:kinsoku/>
        <w:wordWrap/>
        <w:overflowPunct/>
        <w:topLinePunct w:val="0"/>
        <w:autoSpaceDE/>
        <w:autoSpaceDN/>
        <w:bidi w:val="0"/>
        <w:adjustRightInd/>
        <w:snapToGrid/>
        <w:spacing w:before="1" w:line="600" w:lineRule="exact"/>
        <w:ind w:right="8" w:firstLine="55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1"/>
          <w:sz w:val="32"/>
          <w:szCs w:val="32"/>
          <w:lang w:val="en-US" w:eastAsia="zh-CN"/>
        </w:rPr>
        <w:t>4、</w:t>
      </w:r>
      <w:r>
        <w:rPr>
          <w:rFonts w:hint="eastAsia" w:ascii="仿宋_GB2312" w:hAnsi="仿宋_GB2312" w:eastAsia="仿宋_GB2312" w:cs="仿宋_GB2312"/>
          <w:spacing w:val="-17"/>
          <w:sz w:val="32"/>
          <w:szCs w:val="32"/>
        </w:rPr>
        <w:t>负责全市房地产市场监督管理，规范房地产市场秩</w:t>
      </w:r>
      <w:r>
        <w:rPr>
          <w:rFonts w:hint="eastAsia" w:ascii="仿宋_GB2312" w:hAnsi="仿宋_GB2312" w:eastAsia="仿宋_GB2312" w:cs="仿宋_GB2312"/>
          <w:spacing w:val="-19"/>
          <w:sz w:val="32"/>
          <w:szCs w:val="32"/>
        </w:rPr>
        <w:t>序。负责权限内房地产开发企业资质认定;负责商品房屋预</w:t>
      </w:r>
      <w:r>
        <w:rPr>
          <w:rFonts w:hint="eastAsia" w:ascii="仿宋_GB2312" w:hAnsi="仿宋_GB2312" w:eastAsia="仿宋_GB2312" w:cs="仿宋_GB2312"/>
          <w:spacing w:val="-16"/>
          <w:sz w:val="32"/>
          <w:szCs w:val="32"/>
        </w:rPr>
        <w:t>售</w:t>
      </w:r>
      <w:r>
        <w:rPr>
          <w:rFonts w:hint="eastAsia" w:ascii="仿宋_GB2312" w:hAnsi="仿宋_GB2312" w:eastAsia="仿宋_GB2312" w:cs="仿宋_GB2312"/>
          <w:spacing w:val="-25"/>
          <w:sz w:val="32"/>
          <w:szCs w:val="32"/>
        </w:rPr>
        <w:t>许</w:t>
      </w:r>
      <w:r>
        <w:rPr>
          <w:rFonts w:hint="eastAsia" w:ascii="仿宋_GB2312" w:hAnsi="仿宋_GB2312" w:eastAsia="仿宋_GB2312" w:cs="仿宋_GB2312"/>
          <w:spacing w:val="-19"/>
          <w:sz w:val="32"/>
          <w:szCs w:val="32"/>
        </w:rPr>
        <w:t>可、销售管理和房屋交易管理;负责房产测绘及成果应用的</w:t>
      </w:r>
      <w:r>
        <w:rPr>
          <w:rFonts w:hint="eastAsia" w:ascii="仿宋_GB2312" w:hAnsi="仿宋_GB2312" w:eastAsia="仿宋_GB2312" w:cs="仿宋_GB2312"/>
          <w:spacing w:val="-35"/>
          <w:sz w:val="32"/>
          <w:szCs w:val="32"/>
        </w:rPr>
        <w:t>监</w:t>
      </w:r>
      <w:r>
        <w:rPr>
          <w:rFonts w:hint="eastAsia" w:ascii="仿宋_GB2312" w:hAnsi="仿宋_GB2312" w:eastAsia="仿宋_GB2312" w:cs="仿宋_GB2312"/>
          <w:spacing w:val="-19"/>
          <w:sz w:val="32"/>
          <w:szCs w:val="32"/>
        </w:rPr>
        <w:t>督管理;监督管理房地产开发市场、房地产交易市场、物业管理市场、房地产中介服务市场和房屋租赁市场;监督管理</w:t>
      </w:r>
      <w:r>
        <w:rPr>
          <w:rFonts w:hint="eastAsia" w:ascii="仿宋_GB2312" w:hAnsi="仿宋_GB2312" w:eastAsia="仿宋_GB2312" w:cs="仿宋_GB2312"/>
          <w:spacing w:val="-16"/>
          <w:sz w:val="32"/>
          <w:szCs w:val="32"/>
        </w:rPr>
        <w:t>国</w:t>
      </w:r>
      <w:r>
        <w:rPr>
          <w:rFonts w:hint="eastAsia" w:ascii="仿宋_GB2312" w:hAnsi="仿宋_GB2312" w:eastAsia="仿宋_GB2312" w:cs="仿宋_GB2312"/>
          <w:spacing w:val="-19"/>
          <w:sz w:val="32"/>
          <w:szCs w:val="32"/>
        </w:rPr>
        <w:t>有土地上房屋征收与补偿、城市房屋白蚁防治工作;负责危旧</w:t>
      </w:r>
      <w:r>
        <w:rPr>
          <w:rFonts w:hint="eastAsia" w:ascii="仿宋_GB2312" w:hAnsi="仿宋_GB2312" w:eastAsia="仿宋_GB2312" w:cs="仿宋_GB2312"/>
          <w:spacing w:val="-24"/>
          <w:sz w:val="32"/>
          <w:szCs w:val="32"/>
        </w:rPr>
        <w:t>房</w:t>
      </w:r>
      <w:r>
        <w:rPr>
          <w:rFonts w:hint="eastAsia" w:ascii="仿宋_GB2312" w:hAnsi="仿宋_GB2312" w:eastAsia="仿宋_GB2312" w:cs="仿宋_GB2312"/>
          <w:spacing w:val="-21"/>
          <w:sz w:val="32"/>
          <w:szCs w:val="32"/>
        </w:rPr>
        <w:t>屋的安全鉴定和行业管理工作。</w:t>
      </w:r>
    </w:p>
    <w:p>
      <w:pPr>
        <w:keepNext w:val="0"/>
        <w:keepLines w:val="0"/>
        <w:pageBreakBefore w:val="0"/>
        <w:kinsoku/>
        <w:wordWrap/>
        <w:overflowPunct/>
        <w:topLinePunct w:val="0"/>
        <w:autoSpaceDE/>
        <w:autoSpaceDN/>
        <w:bidi w:val="0"/>
        <w:adjustRightInd/>
        <w:snapToGrid/>
        <w:spacing w:before="1" w:line="600" w:lineRule="exact"/>
        <w:ind w:firstLine="56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9"/>
          <w:sz w:val="32"/>
          <w:szCs w:val="32"/>
          <w:lang w:val="en-US" w:eastAsia="zh-CN"/>
        </w:rPr>
        <w:t>5、</w:t>
      </w:r>
      <w:r>
        <w:rPr>
          <w:rFonts w:hint="eastAsia" w:ascii="仿宋_GB2312" w:hAnsi="仿宋_GB2312" w:eastAsia="仿宋_GB2312" w:cs="仿宋_GB2312"/>
          <w:spacing w:val="-17"/>
          <w:sz w:val="32"/>
          <w:szCs w:val="32"/>
        </w:rPr>
        <w:t>负责全市建筑市场监督管理。负责全市建设工程招</w:t>
      </w:r>
      <w:r>
        <w:rPr>
          <w:rFonts w:hint="eastAsia" w:ascii="仿宋_GB2312" w:hAnsi="仿宋_GB2312" w:eastAsia="仿宋_GB2312" w:cs="仿宋_GB2312"/>
          <w:spacing w:val="-22"/>
          <w:sz w:val="32"/>
          <w:szCs w:val="32"/>
        </w:rPr>
        <w:t>标</w:t>
      </w:r>
      <w:r>
        <w:rPr>
          <w:rFonts w:hint="eastAsia" w:ascii="仿宋_GB2312" w:hAnsi="仿宋_GB2312" w:eastAsia="仿宋_GB2312" w:cs="仿宋_GB2312"/>
          <w:spacing w:val="-17"/>
          <w:sz w:val="32"/>
          <w:szCs w:val="32"/>
        </w:rPr>
        <w:t>投标监管和备案工作;负责建筑施工、装饰装修、工程监理、</w:t>
      </w:r>
      <w:r>
        <w:rPr>
          <w:rFonts w:hint="eastAsia" w:ascii="仿宋_GB2312" w:hAnsi="仿宋_GB2312" w:eastAsia="仿宋_GB2312" w:cs="仿宋_GB2312"/>
          <w:spacing w:val="-32"/>
          <w:sz w:val="32"/>
          <w:szCs w:val="32"/>
        </w:rPr>
        <w:t>造</w:t>
      </w:r>
      <w:r>
        <w:rPr>
          <w:rFonts w:hint="eastAsia" w:ascii="仿宋_GB2312" w:hAnsi="仿宋_GB2312" w:eastAsia="仿宋_GB2312" w:cs="仿宋_GB2312"/>
          <w:spacing w:val="-19"/>
          <w:sz w:val="32"/>
          <w:szCs w:val="32"/>
        </w:rPr>
        <w:t>价</w:t>
      </w:r>
      <w:r>
        <w:rPr>
          <w:rFonts w:hint="eastAsia" w:ascii="仿宋_GB2312" w:hAnsi="仿宋_GB2312" w:eastAsia="仿宋_GB2312" w:cs="仿宋_GB2312"/>
          <w:spacing w:val="-16"/>
          <w:sz w:val="32"/>
          <w:szCs w:val="32"/>
        </w:rPr>
        <w:t>咨询、招标代理、建设工程质量检测和商品混凝土生产等</w:t>
      </w:r>
      <w:r>
        <w:rPr>
          <w:rFonts w:hint="eastAsia" w:ascii="仿宋_GB2312" w:hAnsi="仿宋_GB2312" w:eastAsia="仿宋_GB2312" w:cs="仿宋_GB2312"/>
          <w:spacing w:val="-11"/>
          <w:sz w:val="32"/>
          <w:szCs w:val="32"/>
        </w:rPr>
        <w:t>行业的监管;按照规定权限负责全市建筑业、工程监理、检</w:t>
      </w:r>
      <w:r>
        <w:rPr>
          <w:rFonts w:hint="eastAsia" w:ascii="仿宋_GB2312" w:hAnsi="仿宋_GB2312" w:eastAsia="仿宋_GB2312" w:cs="仿宋_GB2312"/>
          <w:spacing w:val="-10"/>
          <w:sz w:val="32"/>
          <w:szCs w:val="32"/>
        </w:rPr>
        <w:t>验</w:t>
      </w:r>
      <w:r>
        <w:rPr>
          <w:rFonts w:hint="eastAsia" w:ascii="仿宋_GB2312" w:hAnsi="仿宋_GB2312" w:eastAsia="仿宋_GB2312" w:cs="仿宋_GB2312"/>
          <w:spacing w:val="-25"/>
          <w:sz w:val="32"/>
          <w:szCs w:val="32"/>
        </w:rPr>
        <w:t>检</w:t>
      </w:r>
      <w:r>
        <w:rPr>
          <w:rFonts w:hint="eastAsia" w:ascii="仿宋_GB2312" w:hAnsi="仿宋_GB2312" w:eastAsia="仿宋_GB2312" w:cs="仿宋_GB2312"/>
          <w:spacing w:val="-16"/>
          <w:sz w:val="32"/>
          <w:szCs w:val="32"/>
        </w:rPr>
        <w:t>测、商品混凝土、预拌砂浆、装饰装修等企业及其相关中介</w:t>
      </w:r>
      <w:r>
        <w:rPr>
          <w:rFonts w:hint="eastAsia" w:ascii="仿宋_GB2312" w:hAnsi="仿宋_GB2312" w:eastAsia="仿宋_GB2312" w:cs="仿宋_GB2312"/>
          <w:spacing w:val="-17"/>
          <w:sz w:val="32"/>
          <w:szCs w:val="32"/>
        </w:rPr>
        <w:t>组织的资质和从业人员资格管理，对商品混凝土、预拌砂浆</w:t>
      </w:r>
      <w:r>
        <w:rPr>
          <w:rFonts w:hint="eastAsia" w:ascii="仿宋_GB2312" w:hAnsi="仿宋_GB2312" w:eastAsia="仿宋_GB2312" w:cs="仿宋_GB2312"/>
          <w:spacing w:val="-13"/>
          <w:sz w:val="32"/>
          <w:szCs w:val="32"/>
        </w:rPr>
        <w:t>生</w:t>
      </w:r>
      <w:r>
        <w:rPr>
          <w:rFonts w:hint="eastAsia" w:ascii="仿宋_GB2312" w:hAnsi="仿宋_GB2312" w:eastAsia="仿宋_GB2312" w:cs="仿宋_GB2312"/>
          <w:spacing w:val="-11"/>
          <w:sz w:val="32"/>
          <w:szCs w:val="32"/>
        </w:rPr>
        <w:t>产、销售、使用过程中的违法违规行为进行行政处罚;负责</w:t>
      </w:r>
      <w:r>
        <w:rPr>
          <w:rFonts w:hint="eastAsia" w:ascii="仿宋_GB2312" w:hAnsi="仿宋_GB2312" w:eastAsia="仿宋_GB2312" w:cs="仿宋_GB2312"/>
          <w:spacing w:val="-7"/>
          <w:sz w:val="32"/>
          <w:szCs w:val="32"/>
        </w:rPr>
        <w:t>建</w:t>
      </w:r>
      <w:r>
        <w:rPr>
          <w:rFonts w:hint="eastAsia" w:ascii="仿宋_GB2312" w:hAnsi="仿宋_GB2312" w:eastAsia="仿宋_GB2312" w:cs="仿宋_GB2312"/>
          <w:spacing w:val="-11"/>
          <w:sz w:val="32"/>
          <w:szCs w:val="32"/>
        </w:rPr>
        <w:t>筑工程施工许可;负责房屋建筑和市政基础设施工程公开招</w:t>
      </w:r>
      <w:r>
        <w:rPr>
          <w:rFonts w:hint="eastAsia" w:ascii="仿宋_GB2312" w:hAnsi="仿宋_GB2312" w:eastAsia="仿宋_GB2312" w:cs="仿宋_GB2312"/>
          <w:spacing w:val="-10"/>
          <w:sz w:val="32"/>
          <w:szCs w:val="32"/>
        </w:rPr>
        <w:t>标</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3"/>
          <w:sz w:val="32"/>
          <w:szCs w:val="32"/>
        </w:rPr>
        <w:t>项目的招标控制价备案、工程造价管理</w:t>
      </w:r>
      <w:r>
        <w:rPr>
          <w:rFonts w:hint="eastAsia" w:ascii="仿宋_GB2312" w:hAnsi="仿宋_GB2312" w:eastAsia="仿宋_GB2312" w:cs="仿宋_GB2312"/>
          <w:spacing w:val="-11"/>
          <w:sz w:val="32"/>
          <w:szCs w:val="32"/>
        </w:rPr>
        <w:t>。</w:t>
      </w:r>
    </w:p>
    <w:p>
      <w:pPr>
        <w:keepNext w:val="0"/>
        <w:keepLines w:val="0"/>
        <w:pageBreakBefore w:val="0"/>
        <w:kinsoku/>
        <w:wordWrap/>
        <w:overflowPunct/>
        <w:topLinePunct w:val="0"/>
        <w:autoSpaceDE/>
        <w:autoSpaceDN/>
        <w:bidi w:val="0"/>
        <w:adjustRightInd/>
        <w:snapToGrid/>
        <w:spacing w:before="10" w:line="600" w:lineRule="exact"/>
        <w:ind w:right="125" w:firstLine="60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lang w:val="en-US" w:eastAsia="zh-CN"/>
        </w:rPr>
        <w:t>6、</w:t>
      </w:r>
      <w:r>
        <w:rPr>
          <w:rFonts w:hint="eastAsia" w:ascii="仿宋_GB2312" w:hAnsi="仿宋_GB2312" w:eastAsia="仿宋_GB2312" w:cs="仿宋_GB2312"/>
          <w:spacing w:val="-10"/>
          <w:sz w:val="32"/>
          <w:szCs w:val="32"/>
        </w:rPr>
        <w:t>负责全市房屋建筑和市政基础设施的工程质量、</w:t>
      </w:r>
      <w:r>
        <w:rPr>
          <w:rFonts w:hint="eastAsia" w:ascii="仿宋_GB2312" w:hAnsi="仿宋_GB2312" w:eastAsia="仿宋_GB2312" w:cs="仿宋_GB2312"/>
          <w:spacing w:val="-9"/>
          <w:sz w:val="32"/>
          <w:szCs w:val="32"/>
        </w:rPr>
        <w:t>安</w:t>
      </w:r>
      <w:r>
        <w:rPr>
          <w:rFonts w:hint="eastAsia" w:ascii="仿宋_GB2312" w:hAnsi="仿宋_GB2312" w:eastAsia="仿宋_GB2312" w:cs="仿宋_GB2312"/>
          <w:spacing w:val="-11"/>
          <w:sz w:val="32"/>
          <w:szCs w:val="32"/>
        </w:rPr>
        <w:t>全生产、文明施工的监督管理。贯彻执行工程建设标准;制</w:t>
      </w:r>
      <w:r>
        <w:rPr>
          <w:rFonts w:hint="eastAsia" w:ascii="仿宋_GB2312" w:hAnsi="仿宋_GB2312" w:eastAsia="仿宋_GB2312" w:cs="仿宋_GB2312"/>
          <w:spacing w:val="-7"/>
          <w:sz w:val="32"/>
          <w:szCs w:val="32"/>
        </w:rPr>
        <w:t>定</w:t>
      </w:r>
      <w:r>
        <w:rPr>
          <w:rFonts w:hint="eastAsia" w:ascii="仿宋_GB2312" w:hAnsi="仿宋_GB2312" w:eastAsia="仿宋_GB2312" w:cs="仿宋_GB2312"/>
          <w:spacing w:val="-18"/>
          <w:sz w:val="32"/>
          <w:szCs w:val="32"/>
        </w:rPr>
        <w:t>建设</w:t>
      </w:r>
      <w:r>
        <w:rPr>
          <w:rFonts w:hint="eastAsia" w:ascii="仿宋_GB2312" w:hAnsi="仿宋_GB2312" w:eastAsia="仿宋_GB2312" w:cs="仿宋_GB2312"/>
          <w:spacing w:val="-12"/>
          <w:sz w:val="32"/>
          <w:szCs w:val="32"/>
        </w:rPr>
        <w:t>工</w:t>
      </w:r>
      <w:r>
        <w:rPr>
          <w:rFonts w:hint="eastAsia" w:ascii="仿宋_GB2312" w:hAnsi="仿宋_GB2312" w:eastAsia="仿宋_GB2312" w:cs="仿宋_GB2312"/>
          <w:spacing w:val="-9"/>
          <w:sz w:val="32"/>
          <w:szCs w:val="32"/>
        </w:rPr>
        <w:t>程质量管理、安全生产的规章制度并监督执行;负责中</w:t>
      </w:r>
      <w:r>
        <w:rPr>
          <w:rFonts w:hint="eastAsia" w:ascii="仿宋_GB2312" w:hAnsi="仿宋_GB2312" w:eastAsia="仿宋_GB2312" w:cs="仿宋_GB2312"/>
          <w:spacing w:val="-6"/>
          <w:sz w:val="32"/>
          <w:szCs w:val="32"/>
        </w:rPr>
        <w:t>心城区</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3"/>
          <w:sz w:val="32"/>
          <w:szCs w:val="32"/>
        </w:rPr>
        <w:t>含城陵矶新港区，下同)建设工程施工现场质量安全</w:t>
      </w:r>
      <w:r>
        <w:rPr>
          <w:rFonts w:hint="eastAsia" w:ascii="仿宋_GB2312" w:hAnsi="仿宋_GB2312" w:eastAsia="仿宋_GB2312" w:cs="仿宋_GB2312"/>
          <w:spacing w:val="-7"/>
          <w:sz w:val="32"/>
          <w:szCs w:val="32"/>
        </w:rPr>
        <w:t>管</w:t>
      </w:r>
      <w:r>
        <w:rPr>
          <w:rFonts w:hint="eastAsia" w:ascii="仿宋_GB2312" w:hAnsi="仿宋_GB2312" w:eastAsia="仿宋_GB2312" w:cs="仿宋_GB2312"/>
          <w:spacing w:val="-5"/>
          <w:sz w:val="32"/>
          <w:szCs w:val="32"/>
        </w:rPr>
        <w:t>理;牵头组织建设工程项目联合验收备案;按照规定权限负</w:t>
      </w:r>
      <w:r>
        <w:rPr>
          <w:rFonts w:hint="eastAsia" w:ascii="仿宋_GB2312" w:hAnsi="仿宋_GB2312" w:eastAsia="仿宋_GB2312" w:cs="仿宋_GB2312"/>
          <w:spacing w:val="-20"/>
          <w:sz w:val="32"/>
          <w:szCs w:val="32"/>
        </w:rPr>
        <w:t>责</w:t>
      </w:r>
      <w:r>
        <w:rPr>
          <w:rFonts w:hint="eastAsia" w:ascii="仿宋_GB2312" w:hAnsi="仿宋_GB2312" w:eastAsia="仿宋_GB2312" w:cs="仿宋_GB2312"/>
          <w:spacing w:val="-17"/>
          <w:sz w:val="32"/>
          <w:szCs w:val="32"/>
        </w:rPr>
        <w:t>建</w:t>
      </w:r>
      <w:r>
        <w:rPr>
          <w:rFonts w:hint="eastAsia" w:ascii="仿宋_GB2312" w:hAnsi="仿宋_GB2312" w:eastAsia="仿宋_GB2312" w:cs="仿宋_GB2312"/>
          <w:spacing w:val="-10"/>
          <w:sz w:val="32"/>
          <w:szCs w:val="32"/>
        </w:rPr>
        <w:t>筑施工企业安全生产许可证和安管人员资格的管理;负责</w:t>
      </w:r>
      <w:r>
        <w:rPr>
          <w:rFonts w:hint="eastAsia" w:ascii="仿宋_GB2312" w:hAnsi="仿宋_GB2312" w:eastAsia="仿宋_GB2312" w:cs="仿宋_GB2312"/>
          <w:spacing w:val="-14"/>
          <w:sz w:val="32"/>
          <w:szCs w:val="32"/>
        </w:rPr>
        <w:t>建</w:t>
      </w:r>
      <w:r>
        <w:rPr>
          <w:rFonts w:hint="eastAsia" w:ascii="仿宋_GB2312" w:hAnsi="仿宋_GB2312" w:eastAsia="仿宋_GB2312" w:cs="仿宋_GB2312"/>
          <w:spacing w:val="-10"/>
          <w:sz w:val="32"/>
          <w:szCs w:val="32"/>
        </w:rPr>
        <w:t>筑起重机械特种作业操作资格管理;参与建设工程质量、安</w:t>
      </w:r>
      <w:r>
        <w:rPr>
          <w:rFonts w:hint="eastAsia" w:ascii="仿宋_GB2312" w:hAnsi="仿宋_GB2312" w:eastAsia="仿宋_GB2312" w:cs="仿宋_GB2312"/>
          <w:spacing w:val="-17"/>
          <w:sz w:val="32"/>
          <w:szCs w:val="32"/>
        </w:rPr>
        <w:t>全</w:t>
      </w:r>
      <w:r>
        <w:rPr>
          <w:rFonts w:hint="eastAsia" w:ascii="仿宋_GB2312" w:hAnsi="仿宋_GB2312" w:eastAsia="仿宋_GB2312" w:cs="仿宋_GB2312"/>
          <w:spacing w:val="-14"/>
          <w:sz w:val="32"/>
          <w:szCs w:val="32"/>
        </w:rPr>
        <w:t>事故的调查处理。</w:t>
      </w:r>
    </w:p>
    <w:p>
      <w:pPr>
        <w:keepNext w:val="0"/>
        <w:keepLines w:val="0"/>
        <w:pageBreakBefore w:val="0"/>
        <w:kinsoku/>
        <w:wordWrap/>
        <w:overflowPunct/>
        <w:topLinePunct w:val="0"/>
        <w:autoSpaceDE/>
        <w:autoSpaceDN/>
        <w:bidi w:val="0"/>
        <w:adjustRightInd/>
        <w:snapToGrid/>
        <w:spacing w:before="6" w:line="600" w:lineRule="exact"/>
        <w:ind w:right="69" w:firstLine="58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lang w:val="en-US" w:eastAsia="zh-CN"/>
        </w:rPr>
        <w:t>7、</w:t>
      </w:r>
      <w:r>
        <w:rPr>
          <w:rFonts w:hint="eastAsia" w:ascii="仿宋_GB2312" w:hAnsi="仿宋_GB2312" w:eastAsia="仿宋_GB2312" w:cs="仿宋_GB2312"/>
          <w:spacing w:val="-9"/>
          <w:sz w:val="32"/>
          <w:szCs w:val="32"/>
        </w:rPr>
        <w:t>负责建设工程消防设计审查、消防验收及竣工验收</w:t>
      </w:r>
      <w:r>
        <w:rPr>
          <w:rFonts w:hint="eastAsia" w:ascii="仿宋_GB2312" w:hAnsi="仿宋_GB2312" w:eastAsia="仿宋_GB2312" w:cs="仿宋_GB2312"/>
          <w:spacing w:val="-14"/>
          <w:sz w:val="32"/>
          <w:szCs w:val="32"/>
        </w:rPr>
        <w:t>消</w:t>
      </w:r>
      <w:r>
        <w:rPr>
          <w:rFonts w:hint="eastAsia" w:ascii="仿宋_GB2312" w:hAnsi="仿宋_GB2312" w:eastAsia="仿宋_GB2312" w:cs="仿宋_GB2312"/>
          <w:spacing w:val="-12"/>
          <w:sz w:val="32"/>
          <w:szCs w:val="32"/>
        </w:rPr>
        <w:t>防</w:t>
      </w:r>
      <w:r>
        <w:rPr>
          <w:rFonts w:hint="eastAsia" w:ascii="仿宋_GB2312" w:hAnsi="仿宋_GB2312" w:eastAsia="仿宋_GB2312" w:cs="仿宋_GB2312"/>
          <w:spacing w:val="-7"/>
          <w:sz w:val="32"/>
          <w:szCs w:val="32"/>
        </w:rPr>
        <w:t>备案、抽查工作;按照法定职权负责消防行政执法工作</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5"/>
          <w:sz w:val="32"/>
          <w:szCs w:val="32"/>
        </w:rPr>
        <w:t>对建设工程消防设计审查验收过程中的违法违规行为进行</w:t>
      </w:r>
      <w:r>
        <w:rPr>
          <w:rFonts w:hint="eastAsia" w:ascii="仿宋_GB2312" w:hAnsi="仿宋_GB2312" w:eastAsia="仿宋_GB2312" w:cs="仿宋_GB2312"/>
          <w:spacing w:val="-3"/>
          <w:sz w:val="32"/>
          <w:szCs w:val="32"/>
        </w:rPr>
        <w:t>行</w:t>
      </w:r>
      <w:r>
        <w:rPr>
          <w:rFonts w:hint="eastAsia" w:ascii="仿宋_GB2312" w:hAnsi="仿宋_GB2312" w:eastAsia="仿宋_GB2312" w:cs="仿宋_GB2312"/>
          <w:spacing w:val="-15"/>
          <w:sz w:val="32"/>
          <w:szCs w:val="32"/>
        </w:rPr>
        <w:t>政</w:t>
      </w:r>
      <w:r>
        <w:rPr>
          <w:rFonts w:hint="eastAsia" w:ascii="仿宋_GB2312" w:hAnsi="仿宋_GB2312" w:eastAsia="仿宋_GB2312" w:cs="仿宋_GB2312"/>
          <w:spacing w:val="-12"/>
          <w:sz w:val="32"/>
          <w:szCs w:val="32"/>
        </w:rPr>
        <w:t>处罚。</w:t>
      </w:r>
    </w:p>
    <w:p>
      <w:pPr>
        <w:keepNext w:val="0"/>
        <w:keepLines w:val="0"/>
        <w:pageBreakBefore w:val="0"/>
        <w:widowControl w:val="0"/>
        <w:kinsoku/>
        <w:wordWrap/>
        <w:overflowPunct/>
        <w:topLinePunct w:val="0"/>
        <w:autoSpaceDE/>
        <w:autoSpaceDN/>
        <w:bidi w:val="0"/>
        <w:adjustRightInd/>
        <w:snapToGrid/>
        <w:spacing w:line="600" w:lineRule="exact"/>
        <w:ind w:firstLine="51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2"/>
          <w:sz w:val="32"/>
          <w:szCs w:val="32"/>
          <w:lang w:val="en-US" w:eastAsia="zh-CN"/>
        </w:rPr>
        <w:t>8、</w:t>
      </w:r>
      <w:r>
        <w:rPr>
          <w:rFonts w:hint="eastAsia" w:ascii="仿宋_GB2312" w:hAnsi="仿宋_GB2312" w:eastAsia="仿宋_GB2312" w:cs="仿宋_GB2312"/>
          <w:spacing w:val="-16"/>
          <w:sz w:val="32"/>
          <w:szCs w:val="32"/>
        </w:rPr>
        <w:t>负责绿色建筑、建筑节能和建设科技成果应用推广。</w:t>
      </w:r>
      <w:r>
        <w:rPr>
          <w:rFonts w:hint="eastAsia" w:ascii="仿宋_GB2312" w:hAnsi="仿宋_GB2312" w:eastAsia="仿宋_GB2312" w:cs="仿宋_GB2312"/>
          <w:spacing w:val="-25"/>
          <w:sz w:val="32"/>
          <w:szCs w:val="32"/>
        </w:rPr>
        <w:t>组织实施建筑节能、绿色建筑、装配式建筑、可再生能源建</w:t>
      </w:r>
      <w:r>
        <w:rPr>
          <w:rFonts w:hint="eastAsia" w:ascii="仿宋_GB2312" w:hAnsi="仿宋_GB2312" w:eastAsia="仿宋_GB2312" w:cs="仿宋_GB2312"/>
          <w:spacing w:val="-23"/>
          <w:sz w:val="32"/>
          <w:szCs w:val="32"/>
        </w:rPr>
        <w:t>筑</w:t>
      </w:r>
      <w:r>
        <w:rPr>
          <w:rFonts w:hint="eastAsia" w:ascii="仿宋_GB2312" w:hAnsi="仿宋_GB2312" w:eastAsia="仿宋_GB2312" w:cs="仿宋_GB2312"/>
          <w:spacing w:val="-36"/>
          <w:sz w:val="32"/>
          <w:szCs w:val="32"/>
        </w:rPr>
        <w:t>等</w:t>
      </w:r>
      <w:r>
        <w:rPr>
          <w:rFonts w:hint="eastAsia" w:ascii="仿宋_GB2312" w:hAnsi="仿宋_GB2312" w:eastAsia="仿宋_GB2312" w:cs="仿宋_GB2312"/>
          <w:spacing w:val="-22"/>
          <w:sz w:val="32"/>
          <w:szCs w:val="32"/>
        </w:rPr>
        <w:t>重</w:t>
      </w:r>
      <w:r>
        <w:rPr>
          <w:rFonts w:hint="eastAsia" w:ascii="仿宋_GB2312" w:hAnsi="仿宋_GB2312" w:eastAsia="仿宋_GB2312" w:cs="仿宋_GB2312"/>
          <w:spacing w:val="-18"/>
          <w:sz w:val="32"/>
          <w:szCs w:val="32"/>
        </w:rPr>
        <w:t>点项目和示范工程;指导行业企业技术中心建设和绿色建</w:t>
      </w:r>
      <w:r>
        <w:rPr>
          <w:rFonts w:hint="eastAsia" w:ascii="仿宋_GB2312" w:hAnsi="仿宋_GB2312" w:eastAsia="仿宋_GB2312" w:cs="仿宋_GB2312"/>
          <w:spacing w:val="-19"/>
          <w:sz w:val="32"/>
          <w:szCs w:val="32"/>
        </w:rPr>
        <w:t>材、新型墙体材料、散装水泥、机制砂石的推广应用工作;</w:t>
      </w:r>
      <w:r>
        <w:rPr>
          <w:rFonts w:hint="eastAsia" w:ascii="仿宋_GB2312" w:hAnsi="仿宋_GB2312" w:eastAsia="仿宋_GB2312" w:cs="仿宋_GB2312"/>
          <w:spacing w:val="-15"/>
          <w:sz w:val="32"/>
          <w:szCs w:val="32"/>
        </w:rPr>
        <w:t>推</w:t>
      </w:r>
      <w:r>
        <w:rPr>
          <w:rFonts w:hint="eastAsia" w:ascii="仿宋_GB2312" w:hAnsi="仿宋_GB2312" w:eastAsia="仿宋_GB2312" w:cs="仿宋_GB2312"/>
          <w:spacing w:val="-21"/>
          <w:sz w:val="32"/>
          <w:szCs w:val="32"/>
        </w:rPr>
        <w:t>广</w:t>
      </w:r>
      <w:r>
        <w:rPr>
          <w:rFonts w:hint="eastAsia" w:ascii="仿宋_GB2312" w:hAnsi="仿宋_GB2312" w:eastAsia="仿宋_GB2312" w:cs="仿宋_GB2312"/>
          <w:spacing w:val="-15"/>
          <w:sz w:val="32"/>
          <w:szCs w:val="32"/>
        </w:rPr>
        <w:t>实施工程建设标准和工法;负责对粘土砖的生产销售使用、</w:t>
      </w:r>
      <w:r>
        <w:rPr>
          <w:rFonts w:hint="eastAsia" w:ascii="仿宋_GB2312" w:hAnsi="仿宋_GB2312" w:eastAsia="仿宋_GB2312" w:cs="仿宋_GB2312"/>
          <w:spacing w:val="-13"/>
          <w:sz w:val="32"/>
          <w:szCs w:val="32"/>
        </w:rPr>
        <w:t>散装水泥及水泥制品的生产销售使用、现场搅拌混凝土和</w:t>
      </w:r>
      <w:r>
        <w:rPr>
          <w:rFonts w:hint="eastAsia" w:ascii="仿宋_GB2312" w:hAnsi="仿宋_GB2312" w:eastAsia="仿宋_GB2312" w:cs="仿宋_GB2312"/>
          <w:spacing w:val="-10"/>
          <w:sz w:val="32"/>
          <w:szCs w:val="32"/>
        </w:rPr>
        <w:t>砂</w:t>
      </w:r>
      <w:r>
        <w:rPr>
          <w:rFonts w:hint="eastAsia" w:ascii="仿宋_GB2312" w:hAnsi="仿宋_GB2312" w:eastAsia="仿宋_GB2312" w:cs="仿宋_GB2312"/>
          <w:spacing w:val="-36"/>
          <w:sz w:val="32"/>
          <w:szCs w:val="32"/>
        </w:rPr>
        <w:t>浆</w:t>
      </w:r>
      <w:r>
        <w:rPr>
          <w:rFonts w:hint="eastAsia" w:ascii="仿宋_GB2312" w:hAnsi="仿宋_GB2312" w:eastAsia="仿宋_GB2312" w:cs="仿宋_GB2312"/>
          <w:spacing w:val="-18"/>
          <w:sz w:val="32"/>
          <w:szCs w:val="32"/>
        </w:rPr>
        <w:t>、绿色建筑、装配式建筑等违法违规行为进行行政处罚;指</w:t>
      </w:r>
      <w:r>
        <w:rPr>
          <w:rFonts w:hint="eastAsia" w:ascii="仿宋_GB2312" w:hAnsi="仿宋_GB2312" w:eastAsia="仿宋_GB2312" w:cs="仿宋_GB2312"/>
          <w:spacing w:val="-30"/>
          <w:sz w:val="32"/>
          <w:szCs w:val="32"/>
        </w:rPr>
        <w:t>导</w:t>
      </w:r>
      <w:r>
        <w:rPr>
          <w:rFonts w:hint="eastAsia" w:ascii="仿宋_GB2312" w:hAnsi="仿宋_GB2312" w:eastAsia="仿宋_GB2312" w:cs="仿宋_GB2312"/>
          <w:spacing w:val="-23"/>
          <w:sz w:val="32"/>
          <w:szCs w:val="32"/>
        </w:rPr>
        <w:t>住宅产业化工作。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7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7"/>
          <w:sz w:val="32"/>
          <w:szCs w:val="32"/>
          <w:lang w:val="en-US" w:eastAsia="zh-CN"/>
        </w:rPr>
        <w:t>9、</w:t>
      </w:r>
      <w:r>
        <w:rPr>
          <w:rFonts w:hint="eastAsia" w:ascii="仿宋_GB2312" w:hAnsi="仿宋_GB2312" w:eastAsia="仿宋_GB2312" w:cs="仿宋_GB2312"/>
          <w:spacing w:val="-17"/>
          <w:sz w:val="32"/>
          <w:szCs w:val="32"/>
        </w:rPr>
        <w:t>负责全市建设工程勘察设计市场的监督管理。负责</w:t>
      </w:r>
      <w:r>
        <w:rPr>
          <w:rFonts w:hint="eastAsia" w:ascii="仿宋_GB2312" w:hAnsi="仿宋_GB2312" w:eastAsia="仿宋_GB2312" w:cs="仿宋_GB2312"/>
          <w:spacing w:val="-28"/>
          <w:sz w:val="32"/>
          <w:szCs w:val="32"/>
        </w:rPr>
        <w:t>全</w:t>
      </w:r>
      <w:r>
        <w:rPr>
          <w:rFonts w:hint="eastAsia" w:ascii="仿宋_GB2312" w:hAnsi="仿宋_GB2312" w:eastAsia="仿宋_GB2312" w:cs="仿宋_GB2312"/>
          <w:spacing w:val="-27"/>
          <w:sz w:val="32"/>
          <w:szCs w:val="32"/>
        </w:rPr>
        <w:t>市政</w:t>
      </w:r>
      <w:r>
        <w:rPr>
          <w:rFonts w:hint="eastAsia" w:ascii="仿宋_GB2312" w:hAnsi="仿宋_GB2312" w:eastAsia="仿宋_GB2312" w:cs="仿宋_GB2312"/>
          <w:spacing w:val="-18"/>
          <w:sz w:val="32"/>
          <w:szCs w:val="32"/>
        </w:rPr>
        <w:t>府投资项目的房屋建筑、市政基础设施工程初步设计方案及概算审查、概算变更管理，参与工程预算、结算管理;负责建设工程施工图设计文件审查备案;负责全市建设工程勘察设计行业的监督管理。</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628" w:firstLineChars="200"/>
        <w:jc w:val="both"/>
        <w:textAlignment w:val="auto"/>
        <w:rPr>
          <w:rFonts w:hint="eastAsia" w:ascii="仿宋_GB2312" w:hAnsi="仿宋_GB2312" w:eastAsia="仿宋_GB2312" w:cs="仿宋_GB2312"/>
          <w:spacing w:val="-22"/>
          <w:sz w:val="32"/>
          <w:szCs w:val="32"/>
        </w:rPr>
      </w:pPr>
      <w:r>
        <w:rPr>
          <w:rFonts w:hint="eastAsia" w:ascii="仿宋_GB2312" w:hAnsi="仿宋_GB2312" w:eastAsia="仿宋_GB2312" w:cs="仿宋_GB2312"/>
          <w:spacing w:val="-3"/>
          <w:sz w:val="32"/>
          <w:szCs w:val="32"/>
          <w:lang w:val="en-US" w:eastAsia="zh-CN"/>
        </w:rPr>
        <w:t>10、</w:t>
      </w:r>
      <w:r>
        <w:rPr>
          <w:rFonts w:hint="eastAsia" w:ascii="仿宋_GB2312" w:hAnsi="仿宋_GB2312" w:eastAsia="仿宋_GB2312" w:cs="仿宋_GB2312"/>
          <w:spacing w:val="-3"/>
          <w:sz w:val="32"/>
          <w:szCs w:val="32"/>
        </w:rPr>
        <w:t>负责村镇建设的指导和历史文化名城(镇、村)</w:t>
      </w:r>
      <w:r>
        <w:rPr>
          <w:rFonts w:hint="eastAsia" w:ascii="仿宋_GB2312" w:hAnsi="仿宋_GB2312" w:eastAsia="仿宋_GB2312" w:cs="仿宋_GB2312"/>
          <w:sz w:val="32"/>
          <w:szCs w:val="32"/>
        </w:rPr>
        <w:t>保</w:t>
      </w:r>
      <w:r>
        <w:rPr>
          <w:rFonts w:hint="eastAsia" w:ascii="仿宋_GB2312" w:hAnsi="仿宋_GB2312" w:eastAsia="仿宋_GB2312" w:cs="仿宋_GB2312"/>
          <w:spacing w:val="-33"/>
          <w:sz w:val="32"/>
          <w:szCs w:val="32"/>
        </w:rPr>
        <w:t>护</w:t>
      </w:r>
      <w:r>
        <w:rPr>
          <w:rFonts w:hint="eastAsia" w:ascii="仿宋_GB2312" w:hAnsi="仿宋_GB2312" w:eastAsia="仿宋_GB2312" w:cs="仿宋_GB2312"/>
          <w:spacing w:val="-19"/>
          <w:sz w:val="32"/>
          <w:szCs w:val="32"/>
        </w:rPr>
        <w:t>的监督管理。参与城乡一体化建设工作;组织编制历史文化</w:t>
      </w:r>
      <w:r>
        <w:rPr>
          <w:rFonts w:hint="eastAsia" w:ascii="仿宋_GB2312" w:hAnsi="仿宋_GB2312" w:eastAsia="仿宋_GB2312" w:cs="仿宋_GB2312"/>
          <w:spacing w:val="-23"/>
          <w:sz w:val="32"/>
          <w:szCs w:val="32"/>
        </w:rPr>
        <w:t>名</w:t>
      </w:r>
      <w:r>
        <w:rPr>
          <w:rFonts w:hint="eastAsia" w:ascii="仿宋_GB2312" w:hAnsi="仿宋_GB2312" w:eastAsia="仿宋_GB2312" w:cs="仿宋_GB2312"/>
          <w:spacing w:val="-12"/>
          <w:sz w:val="32"/>
          <w:szCs w:val="32"/>
        </w:rPr>
        <w:t>城(镇、村)专项规划、历史文化街区和历史风貌保护区专</w:t>
      </w:r>
      <w:r>
        <w:rPr>
          <w:rFonts w:hint="eastAsia" w:ascii="仿宋_GB2312" w:hAnsi="仿宋_GB2312" w:eastAsia="仿宋_GB2312" w:cs="仿宋_GB2312"/>
          <w:spacing w:val="-27"/>
          <w:sz w:val="32"/>
          <w:szCs w:val="32"/>
        </w:rPr>
        <w:t>项</w:t>
      </w:r>
      <w:r>
        <w:rPr>
          <w:rFonts w:hint="eastAsia" w:ascii="仿宋_GB2312" w:hAnsi="仿宋_GB2312" w:eastAsia="仿宋_GB2312" w:cs="仿宋_GB2312"/>
          <w:spacing w:val="-18"/>
          <w:sz w:val="32"/>
          <w:szCs w:val="32"/>
        </w:rPr>
        <w:t>规划，并监督实施;负责本市建设项目的档案收集、保管和</w:t>
      </w:r>
      <w:r>
        <w:rPr>
          <w:rFonts w:hint="eastAsia" w:ascii="仿宋_GB2312" w:hAnsi="仿宋_GB2312" w:eastAsia="仿宋_GB2312" w:cs="仿宋_GB2312"/>
          <w:spacing w:val="-36"/>
          <w:sz w:val="32"/>
          <w:szCs w:val="32"/>
        </w:rPr>
        <w:t>利</w:t>
      </w:r>
      <w:r>
        <w:rPr>
          <w:rFonts w:hint="eastAsia" w:ascii="仿宋_GB2312" w:hAnsi="仿宋_GB2312" w:eastAsia="仿宋_GB2312" w:cs="仿宋_GB2312"/>
          <w:spacing w:val="-19"/>
          <w:sz w:val="32"/>
          <w:szCs w:val="32"/>
        </w:rPr>
        <w:t>用</w:t>
      </w:r>
      <w:r>
        <w:rPr>
          <w:rFonts w:hint="eastAsia" w:ascii="仿宋_GB2312" w:hAnsi="仿宋_GB2312" w:eastAsia="仿宋_GB2312" w:cs="仿宋_GB2312"/>
          <w:spacing w:val="-18"/>
          <w:sz w:val="32"/>
          <w:szCs w:val="32"/>
        </w:rPr>
        <w:t>工作;负责指导全市农村危房改造和乡镇污水设施建设运</w:t>
      </w:r>
      <w:r>
        <w:rPr>
          <w:rFonts w:hint="eastAsia" w:ascii="仿宋_GB2312" w:hAnsi="仿宋_GB2312" w:eastAsia="仿宋_GB2312" w:cs="仿宋_GB2312"/>
          <w:spacing w:val="-25"/>
          <w:sz w:val="32"/>
          <w:szCs w:val="32"/>
        </w:rPr>
        <w:t>营</w:t>
      </w:r>
      <w:r>
        <w:rPr>
          <w:rFonts w:hint="eastAsia" w:ascii="仿宋_GB2312" w:hAnsi="仿宋_GB2312" w:eastAsia="仿宋_GB2312" w:cs="仿宋_GB2312"/>
          <w:spacing w:val="-22"/>
          <w:sz w:val="32"/>
          <w:szCs w:val="32"/>
        </w:rPr>
        <w:t>管理。</w:t>
      </w:r>
    </w:p>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firstLine="54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4"/>
          <w:sz w:val="32"/>
          <w:szCs w:val="32"/>
          <w:lang w:val="en-US" w:eastAsia="zh-CN"/>
        </w:rPr>
        <w:t>11、</w:t>
      </w:r>
      <w:r>
        <w:rPr>
          <w:rFonts w:hint="eastAsia" w:ascii="仿宋_GB2312" w:hAnsi="仿宋_GB2312" w:eastAsia="仿宋_GB2312" w:cs="仿宋_GB2312"/>
          <w:spacing w:val="-24"/>
          <w:sz w:val="32"/>
          <w:szCs w:val="32"/>
        </w:rPr>
        <w:t>负责城市供水、排水和海绵城市建设的监督管理</w:t>
      </w:r>
      <w:r>
        <w:rPr>
          <w:rFonts w:hint="eastAsia" w:ascii="仿宋_GB2312" w:hAnsi="仿宋_GB2312" w:eastAsia="仿宋_GB2312" w:cs="仿宋_GB2312"/>
          <w:spacing w:val="-20"/>
          <w:sz w:val="32"/>
          <w:szCs w:val="32"/>
        </w:rPr>
        <w:t>。</w:t>
      </w:r>
      <w:r>
        <w:rPr>
          <w:rFonts w:hint="eastAsia" w:ascii="仿宋_GB2312" w:hAnsi="仿宋_GB2312" w:eastAsia="仿宋_GB2312" w:cs="仿宋_GB2312"/>
          <w:spacing w:val="-19"/>
          <w:sz w:val="32"/>
          <w:szCs w:val="32"/>
        </w:rPr>
        <w:t>负责全市供水用水行业管理和污水处理监督管理;参与城市</w:t>
      </w:r>
      <w:r>
        <w:rPr>
          <w:rFonts w:hint="eastAsia" w:ascii="仿宋_GB2312" w:hAnsi="仿宋_GB2312" w:eastAsia="仿宋_GB2312" w:cs="仿宋_GB2312"/>
          <w:spacing w:val="-17"/>
          <w:sz w:val="32"/>
          <w:szCs w:val="32"/>
        </w:rPr>
        <w:t>给</w:t>
      </w:r>
      <w:r>
        <w:rPr>
          <w:rFonts w:hint="eastAsia" w:ascii="仿宋_GB2312" w:hAnsi="仿宋_GB2312" w:eastAsia="仿宋_GB2312" w:cs="仿宋_GB2312"/>
          <w:spacing w:val="-34"/>
          <w:sz w:val="32"/>
          <w:szCs w:val="32"/>
        </w:rPr>
        <w:t>水</w:t>
      </w:r>
      <w:r>
        <w:rPr>
          <w:rFonts w:hint="eastAsia" w:ascii="仿宋_GB2312" w:hAnsi="仿宋_GB2312" w:eastAsia="仿宋_GB2312" w:cs="仿宋_GB2312"/>
          <w:spacing w:val="-18"/>
          <w:sz w:val="32"/>
          <w:szCs w:val="32"/>
        </w:rPr>
        <w:t>用</w:t>
      </w:r>
      <w:r>
        <w:rPr>
          <w:rFonts w:hint="eastAsia" w:ascii="仿宋_GB2312" w:hAnsi="仿宋_GB2312" w:eastAsia="仿宋_GB2312" w:cs="仿宋_GB2312"/>
          <w:spacing w:val="-17"/>
          <w:sz w:val="32"/>
          <w:szCs w:val="32"/>
        </w:rPr>
        <w:t>水工程的论证、审查和验收;负责全市雨水管道、污水管</w:t>
      </w:r>
      <w:r>
        <w:rPr>
          <w:rFonts w:hint="eastAsia" w:ascii="仿宋_GB2312" w:hAnsi="仿宋_GB2312" w:eastAsia="仿宋_GB2312" w:cs="仿宋_GB2312"/>
          <w:spacing w:val="-38"/>
          <w:sz w:val="32"/>
          <w:szCs w:val="32"/>
        </w:rPr>
        <w:t>道</w:t>
      </w:r>
      <w:r>
        <w:rPr>
          <w:rFonts w:hint="eastAsia" w:ascii="仿宋_GB2312" w:hAnsi="仿宋_GB2312" w:eastAsia="仿宋_GB2312" w:cs="仿宋_GB2312"/>
          <w:spacing w:val="-20"/>
          <w:sz w:val="32"/>
          <w:szCs w:val="32"/>
        </w:rPr>
        <w:t>、泵站、污水处理设施的建设、管理、运维和调度工作;牵</w:t>
      </w:r>
      <w:r>
        <w:rPr>
          <w:rFonts w:hint="eastAsia" w:ascii="仿宋_GB2312" w:hAnsi="仿宋_GB2312" w:eastAsia="仿宋_GB2312" w:cs="仿宋_GB2312"/>
          <w:spacing w:val="-22"/>
          <w:sz w:val="32"/>
          <w:szCs w:val="32"/>
        </w:rPr>
        <w:t>头负责城市生活污水污染防治和黑臭水体治理工作;负责污</w:t>
      </w:r>
      <w:r>
        <w:rPr>
          <w:rFonts w:hint="eastAsia" w:ascii="仿宋_GB2312" w:hAnsi="仿宋_GB2312" w:eastAsia="仿宋_GB2312" w:cs="仿宋_GB2312"/>
          <w:spacing w:val="-17"/>
          <w:sz w:val="32"/>
          <w:szCs w:val="32"/>
        </w:rPr>
        <w:t>水</w:t>
      </w:r>
      <w:r>
        <w:rPr>
          <w:rFonts w:hint="eastAsia" w:ascii="仿宋_GB2312" w:hAnsi="仿宋_GB2312" w:eastAsia="仿宋_GB2312" w:cs="仿宋_GB2312"/>
          <w:spacing w:val="-27"/>
          <w:sz w:val="32"/>
          <w:szCs w:val="32"/>
        </w:rPr>
        <w:t>处</w:t>
      </w:r>
      <w:r>
        <w:rPr>
          <w:rFonts w:hint="eastAsia" w:ascii="仿宋_GB2312" w:hAnsi="仿宋_GB2312" w:eastAsia="仿宋_GB2312" w:cs="仿宋_GB2312"/>
          <w:spacing w:val="-21"/>
          <w:sz w:val="32"/>
          <w:szCs w:val="32"/>
        </w:rPr>
        <w:t>理特许经营管理;负责对排水户排放污水的水质等是否符合</w:t>
      </w:r>
      <w:r>
        <w:rPr>
          <w:rFonts w:hint="eastAsia" w:ascii="仿宋_GB2312" w:hAnsi="仿宋_GB2312" w:eastAsia="仿宋_GB2312" w:cs="仿宋_GB2312"/>
          <w:spacing w:val="-24"/>
          <w:sz w:val="32"/>
          <w:szCs w:val="32"/>
        </w:rPr>
        <w:t>规</w:t>
      </w:r>
      <w:r>
        <w:rPr>
          <w:rFonts w:hint="eastAsia" w:ascii="仿宋_GB2312" w:hAnsi="仿宋_GB2312" w:eastAsia="仿宋_GB2312" w:cs="仿宋_GB2312"/>
          <w:spacing w:val="-21"/>
          <w:sz w:val="32"/>
          <w:szCs w:val="32"/>
        </w:rPr>
        <w:t>定进行审查</w:t>
      </w:r>
      <w:r>
        <w:rPr>
          <w:rFonts w:hint="eastAsia" w:ascii="仿宋_GB2312" w:hAnsi="仿宋_GB2312" w:eastAsia="仿宋_GB2312" w:cs="仿宋_GB2312"/>
          <w:spacing w:val="-21"/>
          <w:sz w:val="32"/>
          <w:szCs w:val="32"/>
          <w:lang w:val="en-US" w:eastAsia="zh-CN"/>
        </w:rPr>
        <w:t>；</w:t>
      </w:r>
      <w:r>
        <w:rPr>
          <w:rFonts w:hint="eastAsia" w:ascii="仿宋_GB2312" w:hAnsi="仿宋_GB2312" w:eastAsia="仿宋_GB2312" w:cs="仿宋_GB2312"/>
          <w:spacing w:val="-21"/>
          <w:sz w:val="32"/>
          <w:szCs w:val="32"/>
        </w:rPr>
        <w:t>负责拟订和执行海绵城市建设设计标准的监督</w:t>
      </w:r>
      <w:r>
        <w:rPr>
          <w:rFonts w:hint="eastAsia" w:ascii="仿宋_GB2312" w:hAnsi="仿宋_GB2312" w:eastAsia="仿宋_GB2312" w:cs="仿宋_GB2312"/>
          <w:spacing w:val="-18"/>
          <w:sz w:val="32"/>
          <w:szCs w:val="32"/>
        </w:rPr>
        <w:t>管</w:t>
      </w:r>
      <w:r>
        <w:rPr>
          <w:rFonts w:hint="eastAsia" w:ascii="仿宋_GB2312" w:hAnsi="仿宋_GB2312" w:eastAsia="仿宋_GB2312" w:cs="仿宋_GB2312"/>
          <w:spacing w:val="-13"/>
          <w:sz w:val="32"/>
          <w:szCs w:val="32"/>
        </w:rPr>
        <w:t>理;负责海绵城市建设的监督指导。</w:t>
      </w:r>
    </w:p>
    <w:p>
      <w:pPr>
        <w:pStyle w:val="4"/>
        <w:numPr>
          <w:ilvl w:val="0"/>
          <w:numId w:val="0"/>
        </w:numPr>
        <w:ind w:firstLine="592" w:firstLineChars="200"/>
        <w:rPr>
          <w:rFonts w:hint="eastAsia"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val="en-US" w:eastAsia="zh-CN"/>
        </w:rPr>
        <w:t>12、</w:t>
      </w:r>
      <w:r>
        <w:rPr>
          <w:rFonts w:hint="eastAsia" w:ascii="仿宋_GB2312" w:hAnsi="仿宋_GB2312" w:eastAsia="仿宋_GB2312" w:cs="仿宋_GB2312"/>
          <w:spacing w:val="-12"/>
          <w:sz w:val="32"/>
          <w:szCs w:val="32"/>
        </w:rPr>
        <w:t>承办市委、市政府交办的其他事项</w:t>
      </w:r>
      <w:r>
        <w:rPr>
          <w:rFonts w:hint="eastAsia" w:ascii="仿宋_GB2312" w:hAnsi="仿宋_GB2312" w:eastAsia="仿宋_GB2312" w:cs="仿宋_GB2312"/>
          <w:spacing w:val="-12"/>
          <w:sz w:val="32"/>
          <w:szCs w:val="32"/>
          <w:lang w:eastAsia="zh-CN"/>
        </w:rPr>
        <w:t>。</w:t>
      </w:r>
    </w:p>
    <w:p>
      <w:pPr>
        <w:pStyle w:val="4"/>
        <w:numPr>
          <w:ilvl w:val="0"/>
          <w:numId w:val="0"/>
        </w:numPr>
        <w:ind w:firstLine="643" w:firstLineChars="200"/>
        <w:rPr>
          <w:rFonts w:hint="eastAsia"/>
          <w:lang w:eastAsia="zh-CN"/>
        </w:rPr>
      </w:pPr>
      <w:r>
        <w:rPr>
          <w:rFonts w:hint="eastAsia" w:ascii="仿宋_GB2312" w:hAnsi="仿宋_GB2312" w:eastAsia="仿宋_GB2312" w:cs="仿宋_GB2312"/>
          <w:b/>
          <w:bCs/>
          <w:kern w:val="0"/>
          <w:sz w:val="32"/>
          <w:szCs w:val="32"/>
          <w:lang w:val="en-US" w:eastAsia="zh-CN"/>
        </w:rPr>
        <w:t>（二）</w:t>
      </w:r>
      <w:r>
        <w:rPr>
          <w:rFonts w:hint="eastAsia" w:ascii="仿宋_GB2312" w:hAnsi="仿宋_GB2312" w:eastAsia="仿宋_GB2312" w:cs="仿宋_GB2312"/>
          <w:b/>
          <w:bCs/>
          <w:kern w:val="0"/>
          <w:sz w:val="32"/>
          <w:szCs w:val="32"/>
        </w:rPr>
        <w:t>机构设置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highlight w:val="white"/>
          <w:lang w:val="zh-CN"/>
        </w:rPr>
        <w:t>岳阳市住房和城乡建设局本级单位设置</w:t>
      </w:r>
      <w:r>
        <w:rPr>
          <w:rFonts w:hint="eastAsia" w:ascii="仿宋_GB2312" w:hAnsi="仿宋_GB2312" w:eastAsia="仿宋_GB2312" w:cs="仿宋_GB2312"/>
          <w:color w:val="auto"/>
          <w:sz w:val="32"/>
          <w:szCs w:val="32"/>
          <w:highlight w:val="white"/>
          <w:lang w:val="en-US" w:eastAsia="zh-CN"/>
        </w:rPr>
        <w:t>24个科室：</w:t>
      </w:r>
      <w:r>
        <w:rPr>
          <w:rFonts w:hint="eastAsia" w:ascii="仿宋_GB2312" w:hAnsi="仿宋_GB2312" w:eastAsia="仿宋_GB2312" w:cs="仿宋_GB2312"/>
          <w:color w:val="auto"/>
          <w:kern w:val="0"/>
          <w:sz w:val="32"/>
          <w:szCs w:val="32"/>
        </w:rPr>
        <w:t>办</w:t>
      </w:r>
      <w:r>
        <w:rPr>
          <w:rFonts w:hint="eastAsia" w:ascii="仿宋_GB2312" w:hAnsi="仿宋_GB2312" w:eastAsia="仿宋_GB2312" w:cs="仿宋_GB2312"/>
          <w:kern w:val="0"/>
          <w:sz w:val="32"/>
          <w:szCs w:val="32"/>
        </w:rPr>
        <w:t>公室、</w:t>
      </w:r>
      <w:r>
        <w:rPr>
          <w:rFonts w:hint="eastAsia" w:ascii="仿宋_GB2312" w:hAnsi="仿宋_GB2312" w:eastAsia="仿宋_GB2312" w:cs="仿宋_GB2312"/>
          <w:spacing w:val="4"/>
          <w:sz w:val="32"/>
          <w:szCs w:val="32"/>
        </w:rPr>
        <w:t>综合调研室(新型城镇化办公室)</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9"/>
          <w:sz w:val="32"/>
          <w:szCs w:val="32"/>
        </w:rPr>
        <w:t>行政审批科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8"/>
          <w:sz w:val="32"/>
          <w:szCs w:val="32"/>
        </w:rPr>
        <w:t>住房保障科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16"/>
          <w:sz w:val="32"/>
          <w:szCs w:val="32"/>
        </w:rPr>
        <w:t>房地产市场监管科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25"/>
          <w:sz w:val="32"/>
          <w:szCs w:val="32"/>
        </w:rPr>
        <w:t>房屋和物业管理科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18"/>
          <w:sz w:val="32"/>
          <w:szCs w:val="32"/>
        </w:rPr>
        <w:t>勘察设计管理科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18"/>
          <w:sz w:val="32"/>
          <w:szCs w:val="32"/>
        </w:rPr>
        <w:t>建设工程招标投标管理办公室</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pacing w:val="-10"/>
          <w:sz w:val="32"/>
          <w:szCs w:val="32"/>
        </w:rPr>
        <w:t>建设市场管理科(岳阳市人民政府清理拖欠工程款</w:t>
      </w:r>
      <w:r>
        <w:rPr>
          <w:rFonts w:hint="eastAsia" w:ascii="仿宋_GB2312" w:hAnsi="仿宋_GB2312" w:eastAsia="仿宋_GB2312" w:cs="仿宋_GB2312"/>
          <w:spacing w:val="-23"/>
          <w:sz w:val="32"/>
          <w:szCs w:val="32"/>
        </w:rPr>
        <w:t>领</w:t>
      </w:r>
      <w:r>
        <w:rPr>
          <w:rFonts w:hint="eastAsia" w:ascii="仿宋_GB2312" w:hAnsi="仿宋_GB2312" w:eastAsia="仿宋_GB2312" w:cs="仿宋_GB2312"/>
          <w:spacing w:val="-18"/>
          <w:sz w:val="32"/>
          <w:szCs w:val="32"/>
        </w:rPr>
        <w:t>导小组办公室)</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16"/>
          <w:sz w:val="32"/>
          <w:szCs w:val="32"/>
        </w:rPr>
        <w:t>信息和信用监管科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19"/>
          <w:sz w:val="32"/>
          <w:szCs w:val="32"/>
        </w:rPr>
        <w:t>建筑节能与科技科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3"/>
          <w:sz w:val="32"/>
          <w:szCs w:val="32"/>
        </w:rPr>
        <w:t>质量安全管理科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pacing w:val="-15"/>
          <w:sz w:val="32"/>
          <w:szCs w:val="32"/>
        </w:rPr>
        <w:t>建设工程消防管理科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pacing w:val="-11"/>
          <w:sz w:val="32"/>
          <w:szCs w:val="32"/>
        </w:rPr>
        <w:t>村镇建设科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8"/>
          <w:sz w:val="32"/>
          <w:szCs w:val="32"/>
        </w:rPr>
        <w:t>城市建设科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7"/>
          <w:sz w:val="32"/>
          <w:szCs w:val="32"/>
        </w:rPr>
        <w:t>历史文化名城保护管理科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5"/>
          <w:sz w:val="32"/>
          <w:szCs w:val="32"/>
        </w:rPr>
        <w:t>供排水管理科(海绵城市建设办公室)</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27"/>
          <w:sz w:val="32"/>
          <w:szCs w:val="32"/>
        </w:rPr>
        <w:t>政策法规科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pacing w:val="-28"/>
          <w:sz w:val="32"/>
          <w:szCs w:val="32"/>
        </w:rPr>
        <w:t>工程技术科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33"/>
          <w:sz w:val="32"/>
          <w:szCs w:val="32"/>
        </w:rPr>
        <w:t>信访科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25"/>
          <w:sz w:val="32"/>
          <w:szCs w:val="32"/>
        </w:rPr>
        <w:t>人事科</w:t>
      </w:r>
      <w:r>
        <w:rPr>
          <w:rFonts w:hint="eastAsia" w:ascii="仿宋_GB2312" w:hAnsi="仿宋_GB2312" w:eastAsia="仿宋_GB2312" w:cs="仿宋_GB2312"/>
          <w:spacing w:val="-25"/>
          <w:sz w:val="32"/>
          <w:szCs w:val="32"/>
          <w:lang w:eastAsia="zh-CN"/>
        </w:rPr>
        <w:t>、计财审计科、</w:t>
      </w:r>
      <w:r>
        <w:rPr>
          <w:rFonts w:hint="eastAsia" w:ascii="仿宋_GB2312" w:hAnsi="仿宋_GB2312" w:eastAsia="仿宋_GB2312" w:cs="仿宋_GB2312"/>
          <w:spacing w:val="-26"/>
          <w:sz w:val="32"/>
          <w:szCs w:val="32"/>
        </w:rPr>
        <w:t>机</w:t>
      </w:r>
      <w:r>
        <w:rPr>
          <w:rFonts w:hint="eastAsia" w:ascii="仿宋_GB2312" w:hAnsi="仿宋_GB2312" w:eastAsia="仿宋_GB2312" w:cs="仿宋_GB2312"/>
          <w:spacing w:val="-14"/>
          <w:sz w:val="32"/>
          <w:szCs w:val="32"/>
        </w:rPr>
        <w:t>关</w:t>
      </w:r>
      <w:r>
        <w:rPr>
          <w:rFonts w:hint="eastAsia" w:ascii="仿宋_GB2312" w:hAnsi="仿宋_GB2312" w:eastAsia="仿宋_GB2312" w:cs="仿宋_GB2312"/>
          <w:spacing w:val="-13"/>
          <w:sz w:val="32"/>
          <w:szCs w:val="32"/>
        </w:rPr>
        <w:t>党委(纪委)</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21"/>
          <w:sz w:val="32"/>
          <w:szCs w:val="32"/>
        </w:rPr>
        <w:t>离退休人员管理服务科</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588" w:firstLineChars="200"/>
        <w:jc w:val="both"/>
        <w:textAlignment w:val="auto"/>
        <w:rPr>
          <w:rFonts w:hint="eastAsia" w:ascii="仿宋_GB2312" w:hAnsi="仿宋_GB2312" w:eastAsia="仿宋_GB2312" w:cs="仿宋_GB2312"/>
          <w:spacing w:val="-43"/>
          <w:sz w:val="32"/>
          <w:szCs w:val="32"/>
          <w:lang w:val="en-US" w:eastAsia="zh-CN"/>
        </w:rPr>
      </w:pPr>
      <w:r>
        <w:rPr>
          <w:rFonts w:hint="eastAsia" w:ascii="仿宋_GB2312" w:hAnsi="仿宋_GB2312" w:eastAsia="仿宋_GB2312" w:cs="仿宋_GB2312"/>
          <w:spacing w:val="-13"/>
          <w:sz w:val="32"/>
          <w:szCs w:val="32"/>
        </w:rPr>
        <w:t>市住房和城乡建设局行政编制55名。设局长1</w:t>
      </w:r>
      <w:r>
        <w:rPr>
          <w:rFonts w:hint="eastAsia" w:ascii="仿宋_GB2312" w:hAnsi="仿宋_GB2312" w:eastAsia="仿宋_GB2312" w:cs="仿宋_GB2312"/>
          <w:spacing w:val="-14"/>
          <w:sz w:val="32"/>
          <w:szCs w:val="32"/>
        </w:rPr>
        <w:t>名</w:t>
      </w:r>
      <w:r>
        <w:rPr>
          <w:rFonts w:hint="eastAsia" w:ascii="仿宋_GB2312" w:hAnsi="仿宋_GB2312" w:eastAsia="仿宋_GB2312" w:cs="仿宋_GB2312"/>
          <w:spacing w:val="-9"/>
          <w:sz w:val="32"/>
          <w:szCs w:val="32"/>
        </w:rPr>
        <w:t>，</w:t>
      </w:r>
      <w:r>
        <w:rPr>
          <w:rFonts w:hint="eastAsia" w:ascii="仿宋_GB2312" w:hAnsi="仿宋_GB2312" w:eastAsia="仿宋_GB2312" w:cs="仿宋_GB2312"/>
          <w:spacing w:val="-7"/>
          <w:sz w:val="32"/>
          <w:szCs w:val="32"/>
        </w:rPr>
        <w:t>副局长4名，总工程师1名;正科级领导职数26名(含</w:t>
      </w:r>
      <w:r>
        <w:rPr>
          <w:rFonts w:hint="eastAsia" w:ascii="仿宋_GB2312" w:hAnsi="仿宋_GB2312" w:eastAsia="仿宋_GB2312" w:cs="仿宋_GB2312"/>
          <w:spacing w:val="-27"/>
          <w:sz w:val="32"/>
          <w:szCs w:val="32"/>
        </w:rPr>
        <w:t>机关党委常务副书记、机关纪委书记、离退休人员管理服务</w:t>
      </w:r>
      <w:r>
        <w:rPr>
          <w:rFonts w:hint="eastAsia" w:ascii="仿宋_GB2312" w:hAnsi="仿宋_GB2312" w:eastAsia="仿宋_GB2312" w:cs="仿宋_GB2312"/>
          <w:spacing w:val="-25"/>
          <w:sz w:val="32"/>
          <w:szCs w:val="32"/>
        </w:rPr>
        <w:t>科</w:t>
      </w:r>
      <w:r>
        <w:rPr>
          <w:rFonts w:hint="eastAsia" w:ascii="仿宋_GB2312" w:hAnsi="仿宋_GB2312" w:eastAsia="仿宋_GB2312" w:cs="仿宋_GB2312"/>
          <w:spacing w:val="-2"/>
          <w:sz w:val="32"/>
          <w:szCs w:val="32"/>
        </w:rPr>
        <w:t>科长</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住房建设工会专职副主席各1名),副科级领导</w:t>
      </w:r>
      <w:r>
        <w:rPr>
          <w:rFonts w:hint="eastAsia" w:ascii="仿宋_GB2312" w:hAnsi="仿宋_GB2312" w:eastAsia="仿宋_GB2312" w:cs="仿宋_GB2312"/>
          <w:sz w:val="32"/>
          <w:szCs w:val="32"/>
        </w:rPr>
        <w:t>职数</w:t>
      </w:r>
      <w:r>
        <w:rPr>
          <w:rFonts w:hint="eastAsia" w:ascii="仿宋_GB2312" w:hAnsi="仿宋_GB2312" w:eastAsia="仿宋_GB2312" w:cs="仿宋_GB2312"/>
          <w:spacing w:val="-4"/>
          <w:sz w:val="32"/>
          <w:szCs w:val="32"/>
        </w:rPr>
        <w:t>2</w:t>
      </w:r>
      <w:r>
        <w:rPr>
          <w:rFonts w:hint="eastAsia" w:ascii="仿宋_GB2312" w:hAnsi="仿宋_GB2312" w:eastAsia="仿宋_GB2312" w:cs="仿宋_GB2312"/>
          <w:spacing w:val="-2"/>
          <w:sz w:val="32"/>
          <w:szCs w:val="32"/>
        </w:rPr>
        <w:t>3名。</w:t>
      </w:r>
      <w:r>
        <w:rPr>
          <w:rFonts w:hint="eastAsia" w:ascii="仿宋_GB2312" w:hAnsi="仿宋_GB2312" w:eastAsia="仿宋_GB2312" w:cs="仿宋_GB2312"/>
          <w:spacing w:val="-43"/>
          <w:sz w:val="32"/>
          <w:szCs w:val="32"/>
        </w:rPr>
        <w:t>机关后勤服务事业编制2 名，人员只出不进，编制出一减一</w:t>
      </w:r>
      <w:r>
        <w:rPr>
          <w:rFonts w:hint="eastAsia" w:ascii="仿宋_GB2312" w:hAnsi="仿宋_GB2312" w:eastAsia="仿宋_GB2312" w:cs="仿宋_GB2312"/>
          <w:spacing w:val="-43"/>
          <w:sz w:val="32"/>
          <w:szCs w:val="32"/>
          <w:lang w:val="en-US" w:eastAsia="zh-CN"/>
        </w:rPr>
        <w:t xml:space="preserve"> 。</w:t>
      </w:r>
    </w:p>
    <w:p>
      <w:pPr>
        <w:pStyle w:val="2"/>
        <w:numPr>
          <w:ilvl w:val="0"/>
          <w:numId w:val="0"/>
        </w:numPr>
        <w:ind w:firstLine="620" w:firstLineChars="200"/>
        <w:rPr>
          <w:rFonts w:hint="default" w:eastAsia="仿宋"/>
          <w:lang w:val="en-US" w:eastAsia="zh-CN"/>
        </w:rPr>
      </w:pPr>
    </w:p>
    <w:p>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24</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eastAsia="zh-CN"/>
        </w:rPr>
        <w:t>度</w:t>
      </w:r>
      <w:r>
        <w:rPr>
          <w:rFonts w:hint="eastAsia" w:ascii="仿宋_GB2312" w:hAnsi="仿宋_GB2312" w:eastAsia="仿宋_GB2312" w:cs="仿宋_GB2312"/>
          <w:bCs/>
          <w:sz w:val="32"/>
          <w:szCs w:val="32"/>
          <w:lang w:val="en-US" w:eastAsia="zh-CN"/>
        </w:rPr>
        <w:t>,单位</w:t>
      </w:r>
      <w:r>
        <w:rPr>
          <w:rFonts w:hint="eastAsia" w:ascii="仿宋_GB2312" w:hAnsi="仿宋_GB2312" w:eastAsia="仿宋_GB2312" w:cs="仿宋_GB2312"/>
          <w:bCs/>
          <w:sz w:val="32"/>
          <w:szCs w:val="32"/>
        </w:rPr>
        <w:t>基本支出</w:t>
      </w:r>
      <w:r>
        <w:rPr>
          <w:rFonts w:hint="eastAsia" w:ascii="仿宋_GB2312" w:hAnsi="仿宋_GB2312" w:eastAsia="仿宋_GB2312" w:cs="仿宋_GB2312"/>
          <w:bCs/>
          <w:sz w:val="32"/>
          <w:szCs w:val="32"/>
          <w:lang w:val="en-US" w:eastAsia="zh-CN"/>
        </w:rPr>
        <w:t>总额为1960.94</w:t>
      </w:r>
      <w:r>
        <w:rPr>
          <w:rFonts w:hint="eastAsia" w:ascii="仿宋_GB2312" w:hAnsi="仿宋_GB2312" w:eastAsia="仿宋_GB2312" w:cs="仿宋_GB2312"/>
          <w:bCs/>
          <w:sz w:val="32"/>
          <w:szCs w:val="32"/>
        </w:rPr>
        <w:t>万元，其中人员经费支出</w:t>
      </w:r>
      <w:r>
        <w:rPr>
          <w:rFonts w:hint="eastAsia" w:ascii="仿宋_GB2312" w:hAnsi="仿宋_GB2312" w:eastAsia="仿宋_GB2312" w:cs="仿宋_GB2312"/>
          <w:bCs/>
          <w:sz w:val="32"/>
          <w:szCs w:val="32"/>
          <w:lang w:val="en-US" w:eastAsia="zh-CN"/>
        </w:rPr>
        <w:t>1713.29</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主要用于</w:t>
      </w:r>
      <w:r>
        <w:rPr>
          <w:rFonts w:hint="eastAsia" w:ascii="仿宋_GB2312" w:hAnsi="仿宋_GB2312" w:eastAsia="仿宋_GB2312" w:cs="仿宋_GB2312"/>
          <w:bCs/>
          <w:sz w:val="32"/>
          <w:szCs w:val="32"/>
          <w:highlight w:val="none"/>
          <w:lang w:val="en-US" w:eastAsia="zh-CN"/>
        </w:rPr>
        <w:t>职工工资、津补贴、绩效工资及社会保障缴费等支出。</w:t>
      </w:r>
      <w:r>
        <w:rPr>
          <w:rFonts w:hint="eastAsia" w:ascii="仿宋_GB2312" w:hAnsi="仿宋_GB2312" w:eastAsia="仿宋_GB2312" w:cs="仿宋_GB2312"/>
          <w:bCs/>
          <w:sz w:val="32"/>
          <w:szCs w:val="32"/>
        </w:rPr>
        <w:t>公用</w:t>
      </w:r>
      <w:r>
        <w:rPr>
          <w:rFonts w:hint="eastAsia" w:ascii="仿宋_GB2312" w:hAnsi="仿宋_GB2312" w:eastAsia="仿宋_GB2312" w:cs="仿宋_GB2312"/>
          <w:bCs/>
          <w:sz w:val="32"/>
          <w:szCs w:val="32"/>
          <w:lang w:val="en-US" w:eastAsia="zh-CN"/>
        </w:rPr>
        <w:t>经费</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247.65</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主要用于办公费、印刷费、水电费、邮电费、取暖费、物业费、差旅费、维修（护）费、租赁费、会议费、培训费、公务接待费、劳务费、委托业务费、工会经费、公务用车运行费、其他交通费用、其他商品和服务支出等单位运转费用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bCs/>
          <w:sz w:val="32"/>
          <w:szCs w:val="32"/>
          <w:lang w:val="en-US" w:eastAsia="zh-CN"/>
        </w:rPr>
        <w:t>2024</w:t>
      </w:r>
      <w:r>
        <w:rPr>
          <w:rFonts w:hint="eastAsia" w:ascii="仿宋_GB2312" w:hAnsi="仿宋_GB2312" w:eastAsia="仿宋_GB2312" w:cs="仿宋_GB2312"/>
          <w:bCs/>
          <w:sz w:val="32"/>
          <w:szCs w:val="32"/>
        </w:rPr>
        <w:t>年度</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公务接待费</w:t>
      </w:r>
      <w:r>
        <w:rPr>
          <w:rFonts w:hint="eastAsia" w:ascii="仿宋_GB2312" w:hAnsi="仿宋_GB2312" w:eastAsia="仿宋_GB2312" w:cs="仿宋_GB2312"/>
          <w:bCs/>
          <w:sz w:val="32"/>
          <w:szCs w:val="32"/>
          <w:lang w:eastAsia="zh-CN"/>
        </w:rPr>
        <w:t>年初预算</w:t>
      </w:r>
      <w:r>
        <w:rPr>
          <w:rFonts w:hint="eastAsia" w:ascii="仿宋_GB2312" w:hAnsi="仿宋_GB2312" w:eastAsia="仿宋_GB2312" w:cs="仿宋_GB2312"/>
          <w:bCs/>
          <w:sz w:val="32"/>
          <w:szCs w:val="32"/>
          <w:lang w:val="en-US" w:eastAsia="zh-CN"/>
        </w:rPr>
        <w:t>金额为1.5万元，实际</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金额为0.42</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公务用车购置及</w:t>
      </w:r>
      <w:r>
        <w:rPr>
          <w:rFonts w:hint="eastAsia" w:ascii="仿宋_GB2312" w:hAnsi="仿宋_GB2312" w:eastAsia="仿宋_GB2312" w:cs="仿宋_GB2312"/>
          <w:bCs/>
          <w:sz w:val="32"/>
          <w:szCs w:val="32"/>
        </w:rPr>
        <w:t>公务用车运行维护费支出</w:t>
      </w:r>
      <w:r>
        <w:rPr>
          <w:rFonts w:hint="eastAsia" w:ascii="仿宋_GB2312" w:hAnsi="仿宋_GB2312" w:eastAsia="仿宋_GB2312" w:cs="仿宋_GB2312"/>
          <w:bCs/>
          <w:sz w:val="32"/>
          <w:szCs w:val="32"/>
          <w:lang w:eastAsia="zh-CN"/>
        </w:rPr>
        <w:t>预算</w:t>
      </w:r>
      <w:r>
        <w:rPr>
          <w:rFonts w:hint="eastAsia" w:ascii="仿宋_GB2312" w:hAnsi="仿宋_GB2312" w:eastAsia="仿宋_GB2312" w:cs="仿宋_GB2312"/>
          <w:bCs/>
          <w:sz w:val="32"/>
          <w:szCs w:val="32"/>
          <w:lang w:val="en-US" w:eastAsia="zh-CN"/>
        </w:rPr>
        <w:t>金额为6.66万元（其中公务用车购置预算0万元），公务用车购置及</w:t>
      </w:r>
      <w:r>
        <w:rPr>
          <w:rFonts w:hint="eastAsia" w:ascii="仿宋_GB2312" w:hAnsi="仿宋_GB2312" w:eastAsia="仿宋_GB2312" w:cs="仿宋_GB2312"/>
          <w:bCs/>
          <w:sz w:val="32"/>
          <w:szCs w:val="32"/>
        </w:rPr>
        <w:t>公务用车运行维护费</w:t>
      </w:r>
      <w:r>
        <w:rPr>
          <w:rFonts w:hint="eastAsia" w:ascii="仿宋_GB2312" w:hAnsi="仿宋_GB2312" w:eastAsia="仿宋_GB2312" w:cs="仿宋_GB2312"/>
          <w:bCs/>
          <w:sz w:val="32"/>
          <w:szCs w:val="32"/>
          <w:lang w:val="en-US" w:eastAsia="zh-CN"/>
        </w:rPr>
        <w:t>实际支出金额为6.66</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（其中公务用车购置决算0万元）</w:t>
      </w:r>
      <w:r>
        <w:rPr>
          <w:rFonts w:hint="eastAsia" w:ascii="仿宋_GB2312" w:hAnsi="仿宋_GB2312" w:eastAsia="仿宋_GB2312" w:cs="仿宋_GB2312"/>
          <w:bCs/>
          <w:sz w:val="32"/>
          <w:szCs w:val="32"/>
          <w:lang w:eastAsia="zh-CN"/>
        </w:rPr>
        <w:t>，因</w:t>
      </w:r>
      <w:r>
        <w:rPr>
          <w:rFonts w:hint="eastAsia" w:ascii="仿宋_GB2312" w:hAnsi="仿宋_GB2312" w:eastAsia="仿宋_GB2312" w:cs="仿宋_GB2312"/>
          <w:bCs/>
          <w:sz w:val="32"/>
          <w:szCs w:val="32"/>
        </w:rPr>
        <w:t>公出国</w:t>
      </w:r>
      <w:r>
        <w:rPr>
          <w:rFonts w:hint="eastAsia" w:ascii="仿宋_GB2312" w:hAnsi="仿宋_GB2312" w:eastAsia="仿宋_GB2312" w:cs="仿宋_GB2312"/>
          <w:bCs/>
          <w:sz w:val="32"/>
          <w:szCs w:val="32"/>
          <w:lang w:eastAsia="zh-CN"/>
        </w:rPr>
        <w:t>费用预算</w:t>
      </w:r>
      <w:r>
        <w:rPr>
          <w:rFonts w:hint="eastAsia" w:ascii="仿宋_GB2312" w:hAnsi="仿宋_GB2312" w:eastAsia="仿宋_GB2312" w:cs="仿宋_GB2312"/>
          <w:bCs/>
          <w:sz w:val="32"/>
          <w:szCs w:val="32"/>
          <w:lang w:val="en-US" w:eastAsia="zh-CN"/>
        </w:rPr>
        <w:t>金额为12.1万元，实际</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金额为12.1</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，“三公经费”支出</w:t>
      </w:r>
      <w:r>
        <w:rPr>
          <w:rFonts w:hint="eastAsia" w:ascii="仿宋_GB2312" w:hAnsi="仿宋_GB2312" w:eastAsia="仿宋_GB2312" w:cs="仿宋_GB2312"/>
          <w:bCs/>
          <w:sz w:val="32"/>
          <w:szCs w:val="32"/>
          <w:lang w:val="en-US" w:eastAsia="zh-CN"/>
        </w:rPr>
        <w:t>总额19.18万元，</w:t>
      </w:r>
      <w:r>
        <w:rPr>
          <w:rFonts w:hint="eastAsia" w:ascii="仿宋_GB2312" w:hAnsi="仿宋_GB2312" w:eastAsia="仿宋_GB2312" w:cs="仿宋_GB2312"/>
          <w:bCs/>
          <w:sz w:val="32"/>
          <w:szCs w:val="32"/>
          <w:lang w:eastAsia="zh-CN"/>
        </w:rPr>
        <w:t>控制在全年预算之内</w:t>
      </w:r>
      <w:r>
        <w:rPr>
          <w:rFonts w:hint="eastAsia" w:ascii="仿宋_GB2312" w:hAnsi="仿宋_GB2312" w:eastAsia="仿宋_GB2312" w:cs="仿宋_GB2312"/>
          <w:bCs/>
          <w:sz w:val="32"/>
          <w:szCs w:val="32"/>
        </w:rPr>
        <w:t>。</w:t>
      </w:r>
    </w:p>
    <w:p>
      <w:pPr>
        <w:pStyle w:val="10"/>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keepNext w:val="0"/>
        <w:keepLines w:val="0"/>
        <w:pageBreakBefore w:val="0"/>
        <w:widowControl w:val="0"/>
        <w:kinsoku/>
        <w:wordWrap/>
        <w:overflowPunct/>
        <w:topLinePunct w:val="0"/>
        <w:autoSpaceDE/>
        <w:autoSpaceDN/>
        <w:bidi w:val="0"/>
        <w:spacing w:line="580" w:lineRule="exact"/>
        <w:ind w:firstLine="643" w:firstLineChars="200"/>
        <w:jc w:val="both"/>
        <w:textAlignment w:val="auto"/>
        <w:rPr>
          <w:rFonts w:hint="default"/>
          <w:lang w:val="en-US"/>
        </w:rPr>
      </w:pPr>
      <w:r>
        <w:rPr>
          <w:rFonts w:hint="eastAsia" w:ascii="Times New Roman" w:hAnsi="Times New Roman" w:eastAsia="楷体_GB2312" w:cs="Times New Roman"/>
          <w:b/>
          <w:sz w:val="32"/>
          <w:szCs w:val="32"/>
          <w:highlight w:val="none"/>
          <w:lang w:val="en-US" w:eastAsia="zh-CN"/>
        </w:rPr>
        <w:t xml:space="preserve"> </w:t>
      </w: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24</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项目资金</w:t>
      </w:r>
      <w:r>
        <w:rPr>
          <w:rFonts w:hint="eastAsia" w:ascii="仿宋_GB2312" w:hAnsi="仿宋_GB2312" w:eastAsia="仿宋_GB2312" w:cs="仿宋_GB2312"/>
          <w:bCs/>
          <w:sz w:val="32"/>
          <w:szCs w:val="32"/>
          <w:lang w:val="en-US" w:eastAsia="zh-CN"/>
        </w:rPr>
        <w:t>年初</w:t>
      </w:r>
      <w:r>
        <w:rPr>
          <w:rFonts w:hint="eastAsia" w:ascii="仿宋_GB2312" w:hAnsi="仿宋_GB2312" w:eastAsia="仿宋_GB2312" w:cs="仿宋_GB2312"/>
          <w:bCs/>
          <w:sz w:val="32"/>
          <w:szCs w:val="32"/>
        </w:rPr>
        <w:t>预算</w:t>
      </w:r>
      <w:r>
        <w:rPr>
          <w:rFonts w:hint="eastAsia" w:ascii="仿宋_GB2312" w:hAnsi="仿宋_GB2312" w:eastAsia="仿宋_GB2312" w:cs="仿宋_GB2312"/>
          <w:bCs/>
          <w:sz w:val="32"/>
          <w:szCs w:val="32"/>
          <w:lang w:val="en-US" w:eastAsia="zh-CN"/>
        </w:rPr>
        <w:t>金额为733</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（下达</w:t>
      </w:r>
      <w:r>
        <w:rPr>
          <w:rFonts w:hint="eastAsia" w:ascii="仿宋_GB2312" w:hAnsi="仿宋_GB2312" w:eastAsia="仿宋_GB2312" w:cs="仿宋_GB2312"/>
          <w:bCs/>
          <w:sz w:val="32"/>
          <w:szCs w:val="32"/>
          <w:lang w:val="en-US" w:eastAsia="zh-CN"/>
        </w:rPr>
        <w:t>618.16万元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年中下达城市官网及污水处理补助资金等项目上年结转资金</w:t>
      </w:r>
      <w:r>
        <w:rPr>
          <w:rFonts w:hint="eastAsia" w:ascii="仿宋_GB2312" w:hAnsi="仿宋_GB2312" w:eastAsia="仿宋_GB2312" w:cs="仿宋_GB2312"/>
          <w:b w:val="0"/>
          <w:bCs/>
          <w:color w:val="auto"/>
          <w:sz w:val="32"/>
          <w:szCs w:val="32"/>
          <w:lang w:val="en-US" w:eastAsia="zh-CN"/>
        </w:rPr>
        <w:t>1613.46万元，追加安排历史文化名城保护经费等项目经费预算1064.78万</w:t>
      </w:r>
      <w:r>
        <w:rPr>
          <w:rFonts w:hint="eastAsia" w:ascii="仿宋_GB2312" w:hAnsi="仿宋_GB2312" w:eastAsia="仿宋_GB2312" w:cs="仿宋_GB2312"/>
          <w:bCs/>
          <w:sz w:val="32"/>
          <w:szCs w:val="32"/>
          <w:lang w:val="en-US" w:eastAsia="zh-CN"/>
        </w:rPr>
        <w:t>元，年度项目支出预算总金额调整为</w:t>
      </w:r>
      <w:r>
        <w:rPr>
          <w:rFonts w:hint="eastAsia" w:ascii="仿宋_GB2312" w:hAnsi="仿宋_GB2312" w:eastAsia="仿宋_GB2312" w:cs="仿宋_GB2312"/>
          <w:bCs/>
          <w:color w:val="auto"/>
          <w:sz w:val="32"/>
          <w:szCs w:val="32"/>
          <w:lang w:val="en-US" w:eastAsia="zh-CN"/>
        </w:rPr>
        <w:t>3296.85</w:t>
      </w:r>
      <w:r>
        <w:rPr>
          <w:rFonts w:hint="eastAsia" w:ascii="仿宋_GB2312" w:hAnsi="仿宋_GB2312" w:eastAsia="仿宋_GB2312" w:cs="仿宋_GB2312"/>
          <w:bCs/>
          <w:sz w:val="32"/>
          <w:szCs w:val="32"/>
          <w:lang w:val="en-US" w:eastAsia="zh-CN"/>
        </w:rPr>
        <w:t>万元</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sz w:val="32"/>
          <w:szCs w:val="32"/>
          <w:highlight w:val="none"/>
          <w:lang w:val="en-US" w:eastAsia="zh-CN"/>
        </w:rPr>
      </w:pPr>
      <w:r>
        <w:rPr>
          <w:rFonts w:hint="eastAsia" w:ascii="仿宋_GB2312" w:hAnsi="仿宋_GB2312" w:eastAsia="仿宋_GB2312" w:cs="仿宋_GB2312"/>
          <w:bCs/>
          <w:color w:val="auto"/>
          <w:sz w:val="32"/>
          <w:szCs w:val="32"/>
          <w:lang w:eastAsia="zh-CN"/>
        </w:rPr>
        <w:t>本年</w:t>
      </w:r>
      <w:r>
        <w:rPr>
          <w:rFonts w:hint="eastAsia" w:ascii="仿宋_GB2312" w:hAnsi="仿宋_GB2312" w:eastAsia="仿宋_GB2312" w:cs="仿宋_GB2312"/>
          <w:bCs/>
          <w:color w:val="auto"/>
          <w:sz w:val="32"/>
          <w:szCs w:val="32"/>
        </w:rPr>
        <w:t>项目支出</w:t>
      </w:r>
      <w:r>
        <w:rPr>
          <w:rFonts w:hint="eastAsia" w:ascii="仿宋_GB2312" w:hAnsi="仿宋_GB2312" w:eastAsia="仿宋_GB2312" w:cs="仿宋_GB2312"/>
          <w:bCs/>
          <w:color w:val="auto"/>
          <w:sz w:val="32"/>
          <w:szCs w:val="32"/>
          <w:lang w:val="en-US" w:eastAsia="zh-CN"/>
        </w:rPr>
        <w:t>总额为2260.86</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bCs/>
          <w:color w:val="auto"/>
          <w:sz w:val="32"/>
          <w:szCs w:val="32"/>
          <w:lang w:val="en-US" w:eastAsia="zh-CN"/>
        </w:rPr>
        <w:t>其中</w:t>
      </w:r>
      <w:r>
        <w:rPr>
          <w:rFonts w:hint="eastAsia" w:ascii="仿宋_GB2312" w:hAnsi="仿宋_GB2312" w:eastAsia="仿宋_GB2312" w:cs="仿宋_GB2312"/>
          <w:sz w:val="32"/>
          <w:szCs w:val="32"/>
          <w:highlight w:val="none"/>
        </w:rPr>
        <w:t>城乡建设事务管理经费</w:t>
      </w:r>
      <w:r>
        <w:rPr>
          <w:rFonts w:hint="eastAsia" w:ascii="仿宋_GB2312" w:hAnsi="仿宋_GB2312" w:eastAsia="仿宋_GB2312" w:cs="仿宋_GB2312"/>
          <w:sz w:val="32"/>
          <w:szCs w:val="32"/>
          <w:highlight w:val="none"/>
          <w:lang w:val="en-US" w:eastAsia="zh-CN"/>
        </w:rPr>
        <w:t>支出309.84万元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施工图审查经费</w:t>
      </w:r>
      <w:r>
        <w:rPr>
          <w:rFonts w:hint="eastAsia" w:ascii="仿宋_GB2312" w:hAnsi="仿宋_GB2312" w:eastAsia="仿宋_GB2312" w:cs="仿宋_GB2312"/>
          <w:sz w:val="32"/>
          <w:szCs w:val="32"/>
          <w:highlight w:val="none"/>
          <w:lang w:val="en-US" w:eastAsia="zh-CN"/>
        </w:rPr>
        <w:t>支出299.96万元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防范化解房地产项目风险工作经费</w:t>
      </w:r>
      <w:r>
        <w:rPr>
          <w:rFonts w:hint="eastAsia" w:ascii="仿宋_GB2312" w:hAnsi="仿宋_GB2312" w:eastAsia="仿宋_GB2312" w:cs="仿宋_GB2312"/>
          <w:sz w:val="32"/>
          <w:szCs w:val="32"/>
          <w:highlight w:val="none"/>
          <w:lang w:val="en-US" w:eastAsia="zh-CN"/>
        </w:rPr>
        <w:t>55.91万元</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32"/>
          <w:szCs w:val="32"/>
          <w:highlight w:val="none"/>
        </w:rPr>
        <w:t>采石场及砂石公司专项补助</w:t>
      </w:r>
      <w:r>
        <w:rPr>
          <w:rFonts w:hint="eastAsia" w:ascii="仿宋_GB2312" w:hAnsi="仿宋_GB2312" w:eastAsia="仿宋_GB2312" w:cs="仿宋_GB2312"/>
          <w:sz w:val="32"/>
          <w:szCs w:val="32"/>
          <w:highlight w:val="none"/>
          <w:lang w:val="en-US" w:eastAsia="zh-CN"/>
        </w:rPr>
        <w:t>支出4.99万元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 w:eastAsia="zh-CN"/>
        </w:rPr>
        <w:t>居民自建房安全专项整治工作经费</w:t>
      </w:r>
      <w:r>
        <w:rPr>
          <w:rFonts w:hint="eastAsia" w:ascii="仿宋_GB2312" w:hAnsi="仿宋_GB2312" w:eastAsia="仿宋_GB2312" w:cs="仿宋_GB2312"/>
          <w:sz w:val="32"/>
          <w:szCs w:val="32"/>
          <w:highlight w:val="none"/>
          <w:lang w:val="en-US" w:eastAsia="zh-CN"/>
        </w:rPr>
        <w:t>支出188.15万元</w:t>
      </w:r>
      <w:r>
        <w:rPr>
          <w:rFonts w:hint="eastAsia" w:ascii="仿宋_GB2312" w:hAnsi="仿宋_GB2312" w:eastAsia="仿宋_GB2312" w:cs="仿宋_GB2312"/>
          <w:sz w:val="32"/>
          <w:szCs w:val="32"/>
          <w:highlight w:val="none"/>
          <w:lang w:val="en" w:eastAsia="zh-CN"/>
        </w:rPr>
        <w:t>、</w:t>
      </w:r>
      <w:r>
        <w:rPr>
          <w:rFonts w:hint="eastAsia" w:ascii="仿宋_GB2312" w:hAnsi="仿宋_GB2312" w:eastAsia="仿宋_GB2312" w:cs="仿宋_GB2312"/>
          <w:sz w:val="32"/>
          <w:szCs w:val="32"/>
          <w:highlight w:val="none"/>
          <w:lang w:val="en-US" w:eastAsia="zh-CN"/>
        </w:rPr>
        <w:t>历史文化名城保护经费支出117.33万元、城建维护经费（物业立法）支出19.45万元、预防雨雪冰冻灾害应急处置经费支出378万元、重大项目前期工作经费支出148.78万元、城市管网及污水处理补助资金支出724.4万元、城乡建设引导专项资金支出14.04万元，主要用于</w:t>
      </w:r>
      <w:r>
        <w:rPr>
          <w:rFonts w:hint="eastAsia" w:eastAsia="仿宋_GB2312"/>
          <w:sz w:val="32"/>
          <w:szCs w:val="32"/>
          <w:lang w:eastAsia="zh-CN"/>
        </w:rPr>
        <w:t>全市建筑市场监管、房地产市场监管、住房保障、村镇建设和名城保护、供排水管理、消防管理、勘察设计管理等方面</w:t>
      </w:r>
      <w:r>
        <w:rPr>
          <w:rFonts w:hint="eastAsia" w:eastAsia="仿宋_GB2312"/>
          <w:sz w:val="32"/>
          <w:szCs w:val="32"/>
          <w:lang w:val="en-US" w:eastAsia="zh-CN"/>
        </w:rPr>
        <w:t>；</w:t>
      </w:r>
      <w:r>
        <w:rPr>
          <w:rFonts w:hint="eastAsia" w:eastAsia="仿宋_GB2312"/>
          <w:sz w:val="32"/>
          <w:szCs w:val="32"/>
          <w:lang w:eastAsia="zh-CN"/>
        </w:rPr>
        <w:t>市本级和岳阳楼区管辖项目施工图审查政府购买服务</w:t>
      </w:r>
      <w:r>
        <w:rPr>
          <w:rFonts w:hint="eastAsia" w:eastAsia="仿宋_GB2312"/>
          <w:sz w:val="32"/>
          <w:szCs w:val="32"/>
          <w:lang w:val="en-US" w:eastAsia="zh-CN"/>
        </w:rPr>
        <w:t>方面；推动绿色建筑、绿色建材、绿色施工、可再生能源建筑应用发展</w:t>
      </w:r>
      <w:r>
        <w:rPr>
          <w:rFonts w:hint="eastAsia" w:eastAsia="仿宋_GB2312"/>
          <w:sz w:val="32"/>
          <w:szCs w:val="32"/>
          <w:lang w:eastAsia="zh-CN"/>
        </w:rPr>
        <w:t>等方面</w:t>
      </w:r>
      <w:r>
        <w:rPr>
          <w:rFonts w:hint="eastAsia" w:eastAsia="仿宋_GB2312"/>
          <w:sz w:val="32"/>
          <w:szCs w:val="32"/>
          <w:lang w:val="en-US" w:eastAsia="zh-CN"/>
        </w:rPr>
        <w:t>；</w:t>
      </w:r>
      <w:r>
        <w:rPr>
          <w:rFonts w:hint="eastAsia" w:eastAsia="仿宋_GB2312"/>
          <w:sz w:val="32"/>
          <w:szCs w:val="32"/>
          <w:lang w:eastAsia="zh-CN"/>
        </w:rPr>
        <w:t>推动全市房地产项目复工、化解房地产市场风险等方面</w:t>
      </w:r>
      <w:r>
        <w:rPr>
          <w:rFonts w:hint="eastAsia" w:eastAsia="仿宋_GB2312"/>
          <w:sz w:val="32"/>
          <w:szCs w:val="32"/>
          <w:lang w:val="en-US" w:eastAsia="zh-CN"/>
        </w:rPr>
        <w:t>；</w:t>
      </w:r>
      <w:r>
        <w:rPr>
          <w:rFonts w:hint="eastAsia" w:ascii="仿宋_GB2312" w:hAnsi="仿宋_GB2312" w:eastAsia="仿宋_GB2312" w:cs="仿宋_GB2312"/>
          <w:sz w:val="32"/>
          <w:szCs w:val="32"/>
          <w:highlight w:val="none"/>
          <w:lang w:val="en" w:eastAsia="zh-CN"/>
        </w:rPr>
        <w:t>居民自建房安全专项整治、</w:t>
      </w:r>
      <w:r>
        <w:rPr>
          <w:rFonts w:hint="eastAsia" w:ascii="仿宋_GB2312" w:hAnsi="仿宋_GB2312" w:eastAsia="仿宋_GB2312" w:cs="仿宋_GB2312"/>
          <w:sz w:val="32"/>
          <w:szCs w:val="32"/>
          <w:highlight w:val="none"/>
          <w:lang w:val="en-US" w:eastAsia="zh-CN"/>
        </w:rPr>
        <w:t>老旧小区改造、城市管网及污水处理等海绵城市建设、预防雨雪冰冻灾害应急处理等方面。</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政府性基金预算支出情况</w:t>
      </w:r>
    </w:p>
    <w:p>
      <w:pPr>
        <w:pStyle w:val="10"/>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本单位</w:t>
      </w:r>
      <w:r>
        <w:rPr>
          <w:rFonts w:hint="eastAsia" w:ascii="仿宋" w:hAnsi="仿宋" w:eastAsia="仿宋" w:cs="仿宋"/>
          <w:sz w:val="32"/>
          <w:szCs w:val="32"/>
          <w:highlight w:val="none"/>
          <w:lang w:val="en-US" w:eastAsia="zh-CN"/>
        </w:rPr>
        <w:t>2024年度政府性基金年初预算数为0，年中调整预算金额为1600万元，政府性基金支出总额为74万元，均为发改委安排的基建项目--求索西路延伸段项目支出。</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p>
    <w:p>
      <w:pPr>
        <w:pStyle w:val="10"/>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bookmarkStart w:id="0" w:name="OLE_LINK38"/>
      <w:r>
        <w:rPr>
          <w:rFonts w:hint="eastAsia" w:ascii="仿宋_GB2312" w:hAnsi="仿宋_GB2312" w:eastAsia="仿宋_GB2312" w:cs="仿宋_GB2312"/>
          <w:sz w:val="32"/>
          <w:szCs w:val="32"/>
          <w:lang w:val="en-US" w:eastAsia="zh-CN"/>
        </w:rPr>
        <w:t>2024年，</w:t>
      </w:r>
      <w:bookmarkEnd w:id="0"/>
      <w:bookmarkStart w:id="1" w:name="OLE_LINK39"/>
      <w:r>
        <w:rPr>
          <w:rFonts w:hint="default" w:ascii="Times New Roman" w:hAnsi="Times New Roman" w:eastAsia="黑体" w:cs="Times New Roman"/>
          <w:sz w:val="32"/>
          <w:szCs w:val="32"/>
          <w:highlight w:val="none"/>
        </w:rPr>
        <w:t>国有资本经营</w:t>
      </w:r>
      <w:bookmarkEnd w:id="1"/>
      <w:r>
        <w:rPr>
          <w:rFonts w:hint="default" w:ascii="Times New Roman" w:hAnsi="Times New Roman" w:eastAsia="黑体" w:cs="Times New Roman"/>
          <w:sz w:val="32"/>
          <w:szCs w:val="32"/>
          <w:highlight w:val="none"/>
        </w:rPr>
        <w:t>预算支出情况</w:t>
      </w:r>
    </w:p>
    <w:p>
      <w:pPr>
        <w:pStyle w:val="10"/>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 xml:space="preserve">  </w:t>
      </w:r>
      <w:bookmarkStart w:id="2" w:name="OLE_LINK40"/>
      <w:r>
        <w:rPr>
          <w:rFonts w:hint="eastAsia" w:ascii="仿宋_GB2312" w:hAnsi="仿宋_GB2312" w:eastAsia="仿宋_GB2312" w:cs="仿宋_GB2312"/>
          <w:sz w:val="32"/>
          <w:szCs w:val="32"/>
          <w:lang w:val="en-US" w:eastAsia="zh-CN"/>
        </w:rPr>
        <w:t>本单位2024年度无国有资本经营</w:t>
      </w:r>
      <w:r>
        <w:rPr>
          <w:rFonts w:hint="eastAsia" w:ascii="仿宋_GB2312" w:hAnsi="仿宋_GB2312" w:eastAsia="仿宋_GB2312" w:cs="仿宋_GB2312"/>
          <w:sz w:val="32"/>
          <w:szCs w:val="32"/>
        </w:rPr>
        <w:t>预算支出</w:t>
      </w:r>
      <w:r>
        <w:rPr>
          <w:rFonts w:hint="eastAsia" w:ascii="仿宋_GB2312" w:hAnsi="仿宋_GB2312" w:eastAsia="仿宋_GB2312" w:cs="仿宋_GB2312"/>
          <w:sz w:val="32"/>
          <w:szCs w:val="32"/>
          <w:lang w:val="en-US" w:eastAsia="zh-CN"/>
        </w:rPr>
        <w:t>。</w:t>
      </w:r>
    </w:p>
    <w:bookmarkEnd w:id="2"/>
    <w:p>
      <w:pPr>
        <w:pStyle w:val="10"/>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10"/>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 xml:space="preserve">  </w:t>
      </w:r>
      <w:r>
        <w:rPr>
          <w:rFonts w:hint="eastAsia" w:ascii="仿宋_GB2312" w:hAnsi="仿宋_GB2312" w:eastAsia="仿宋_GB2312" w:cs="仿宋_GB2312"/>
          <w:sz w:val="32"/>
          <w:szCs w:val="32"/>
          <w:lang w:val="en-US" w:eastAsia="zh-CN"/>
        </w:rPr>
        <w:t>本单位2024年度无社会保险基金</w:t>
      </w:r>
      <w:r>
        <w:rPr>
          <w:rFonts w:hint="eastAsia" w:ascii="仿宋_GB2312" w:hAnsi="仿宋_GB2312" w:eastAsia="仿宋_GB2312" w:cs="仿宋_GB2312"/>
          <w:sz w:val="32"/>
          <w:szCs w:val="32"/>
        </w:rPr>
        <w:t>预算支出</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pStyle w:val="5"/>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（一）年度绩效目标</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1、全力保障单位正常履职运转；</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2、有序推进城市更新，加大住房保障力度，加快黑臭水体整治，加速乡镇污水治理；</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3、突出防控系统风险，扎实推动问题楼盘化解工作，保持房地产业平稳健康发展；</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4、全力提升城市品质，加速历史文化名城保护工作，推进海绵城市建设；</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5、抓好质量安全管理，压实各方安全监管责任；</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6、坚持探索改革创新，深入推进建筑业“放管服”改革。</w:t>
      </w:r>
    </w:p>
    <w:p>
      <w:pPr>
        <w:pStyle w:val="10"/>
        <w:keepNext w:val="0"/>
        <w:keepLines w:val="0"/>
        <w:pageBreakBefore w:val="0"/>
        <w:widowControl/>
        <w:numPr>
          <w:ilvl w:val="0"/>
          <w:numId w:val="4"/>
        </w:numPr>
        <w:kinsoku/>
        <w:wordWrap/>
        <w:overflowPunct/>
        <w:topLinePunct w:val="0"/>
        <w:autoSpaceDE/>
        <w:autoSpaceDN/>
        <w:bidi w:val="0"/>
        <w:adjustRightInd/>
        <w:snapToGrid/>
        <w:spacing w:line="580" w:lineRule="exact"/>
        <w:ind w:firstLine="643" w:firstLineChars="200"/>
        <w:jc w:val="both"/>
        <w:textAlignment w:val="auto"/>
        <w:rPr>
          <w:rFonts w:hint="default"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val="0"/>
          <w:color w:val="auto"/>
          <w:kern w:val="2"/>
          <w:sz w:val="32"/>
          <w:szCs w:val="32"/>
          <w:highlight w:val="none"/>
          <w:lang w:val="en-US" w:eastAsia="zh-CN" w:bidi="ar-SA"/>
        </w:rPr>
        <w:t>目标完成情况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1.单位统筹预算资金，强化要素保障，整体运转正常有序，机关运行经费有效节约；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2.圆满完成老旧小区改造及保障性住房年初工作目标，人居环境有效改善，中心城区生活污水集中收集率达70.24%，乡镇污水处理进水COD浓度和运行负荷率均高于省厅标准，县级城市7处黑臭水体全部消除；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default" w:ascii="仿宋_GB2312" w:hAnsi="仿宋_GB2312" w:eastAsia="仿宋_GB2312" w:cs="仿宋_GB2312"/>
          <w:sz w:val="32"/>
          <w:szCs w:val="32"/>
          <w:highlight w:val="none"/>
          <w:lang w:val="en-US" w:eastAsia="zh-CN"/>
        </w:rPr>
        <w:t>通过“白名单”扩围增效，完成放款64.72亿元，帮助全市27个、14824套保交楼项目实现交付率100%</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52个、10169套保交房项目完成交付96.38%</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5条保交楼项目配套道路建设完成，8943套房屋完成产权证办理</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4.海绵城市建设项目基本完工，完成海绵投资56.5亿元，对145栋历史建筑实行挂牌保护，有效推进洞庭南路历史文化名城街区保护规划修编；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5.全面提升勘察设计质量，严格开展施工图审查，深入开展打非治违专项行动，4258栋C/D级自建房全部整治销号，全年未发生较大及以上安全责任事故；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6.研究促进建筑业高质量发展23条措施，为建筑业转型升级奠定基础，市场监管全链覆盖，营商环境不断优化。</w:t>
      </w:r>
    </w:p>
    <w:p>
      <w:pPr>
        <w:pStyle w:val="10"/>
        <w:keepNext w:val="0"/>
        <w:keepLines w:val="0"/>
        <w:pageBreakBefore w:val="0"/>
        <w:widowControl/>
        <w:numPr>
          <w:ilvl w:val="0"/>
          <w:numId w:val="0"/>
        </w:numPr>
        <w:kinsoku/>
        <w:wordWrap/>
        <w:overflowPunct/>
        <w:topLinePunct w:val="0"/>
        <w:autoSpaceDE/>
        <w:autoSpaceDN/>
        <w:bidi w:val="0"/>
        <w:adjustRightInd/>
        <w:snapToGrid/>
        <w:spacing w:line="580" w:lineRule="exact"/>
        <w:ind w:firstLine="321" w:firstLineChars="1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bookmarkStart w:id="3" w:name="OLE_LINK49"/>
      <w:r>
        <w:rPr>
          <w:rFonts w:hint="eastAsia" w:ascii="楷体_GB2312" w:hAnsi="楷体_GB2312" w:eastAsia="楷体_GB2312" w:cs="楷体_GB2312"/>
          <w:b/>
          <w:bCs w:val="0"/>
          <w:color w:val="auto"/>
          <w:kern w:val="2"/>
          <w:sz w:val="32"/>
          <w:szCs w:val="32"/>
          <w:highlight w:val="none"/>
          <w:lang w:val="en-US" w:eastAsia="zh-CN" w:bidi="ar-SA"/>
        </w:rPr>
        <w:t>（三）主要绩效</w:t>
      </w:r>
    </w:p>
    <w:bookmarkEnd w:id="3"/>
    <w:p>
      <w:pPr>
        <w:pStyle w:val="10"/>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我局</w:t>
      </w:r>
      <w:r>
        <w:rPr>
          <w:rFonts w:hint="default" w:ascii="仿宋_GB2312" w:hAnsi="仿宋_GB2312" w:eastAsia="仿宋_GB2312" w:cs="仿宋_GB2312"/>
          <w:kern w:val="2"/>
          <w:sz w:val="32"/>
          <w:szCs w:val="32"/>
          <w:highlight w:val="none"/>
          <w:lang w:val="en-US" w:eastAsia="zh-CN" w:bidi="ar-SA"/>
        </w:rPr>
        <w:t>认真落实全国两会精神</w:t>
      </w:r>
      <w:r>
        <w:rPr>
          <w:rFonts w:hint="eastAsia" w:ascii="仿宋_GB2312" w:hAnsi="仿宋_GB2312" w:eastAsia="仿宋_GB2312" w:cs="仿宋_GB2312"/>
          <w:kern w:val="2"/>
          <w:sz w:val="32"/>
          <w:szCs w:val="32"/>
          <w:highlight w:val="none"/>
          <w:lang w:val="en-US" w:eastAsia="zh-CN" w:bidi="ar-SA"/>
        </w:rPr>
        <w:t>和</w:t>
      </w:r>
      <w:r>
        <w:rPr>
          <w:rFonts w:hint="default" w:ascii="仿宋_GB2312" w:hAnsi="仿宋_GB2312" w:eastAsia="仿宋_GB2312" w:cs="仿宋_GB2312"/>
          <w:kern w:val="2"/>
          <w:sz w:val="32"/>
          <w:szCs w:val="32"/>
          <w:highlight w:val="none"/>
          <w:lang w:val="en-US" w:eastAsia="zh-CN" w:bidi="ar-SA"/>
        </w:rPr>
        <w:t>全国、全省住建工作会议和市委经济工作会议部署，以及市政府工作报告安排</w:t>
      </w:r>
      <w:r>
        <w:rPr>
          <w:rFonts w:hint="eastAsia" w:ascii="仿宋_GB2312" w:hAnsi="仿宋_GB2312" w:eastAsia="仿宋_GB2312" w:cs="仿宋_GB2312"/>
          <w:kern w:val="2"/>
          <w:sz w:val="32"/>
          <w:szCs w:val="32"/>
          <w:highlight w:val="none"/>
          <w:lang w:val="en-US" w:eastAsia="zh-CN" w:bidi="ar-SA"/>
        </w:rPr>
        <w:t>，面对经济下行压力和复杂发展形势，攻坚克难，圆满完成全年目标任务。</w:t>
      </w:r>
    </w:p>
    <w:p>
      <w:pPr>
        <w:keepNext w:val="0"/>
        <w:keepLines w:val="0"/>
        <w:pageBreakBefore w:val="0"/>
        <w:numPr>
          <w:ilvl w:val="0"/>
          <w:numId w:val="0"/>
        </w:numPr>
        <w:kinsoku/>
        <w:wordWrap/>
        <w:overflowPunct/>
        <w:topLinePunct w:val="0"/>
        <w:autoSpaceDE/>
        <w:autoSpaceDN/>
        <w:bidi w:val="0"/>
        <w:spacing w:line="620" w:lineRule="exact"/>
        <w:ind w:firstLine="643" w:firstLineChars="200"/>
        <w:jc w:val="both"/>
        <w:textAlignment w:val="auto"/>
        <w:rPr>
          <w:rFonts w:hint="default"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房地产市场保持平稳。</w:t>
      </w:r>
      <w:r>
        <w:rPr>
          <w:rFonts w:hint="default" w:ascii="仿宋_GB2312" w:hAnsi="仿宋_GB2312" w:eastAsia="仿宋_GB2312" w:cs="仿宋_GB2312"/>
          <w:b/>
          <w:bCs/>
          <w:kern w:val="2"/>
          <w:sz w:val="32"/>
          <w:szCs w:val="32"/>
          <w:highlight w:val="none"/>
          <w:lang w:val="en-US" w:eastAsia="zh-CN" w:bidi="ar-SA"/>
        </w:rPr>
        <w:t>保交楼保交房基本完成。</w:t>
      </w:r>
      <w:r>
        <w:rPr>
          <w:rFonts w:hint="default" w:ascii="仿宋_GB2312" w:hAnsi="仿宋_GB2312" w:eastAsia="仿宋_GB2312" w:cs="仿宋_GB2312"/>
          <w:kern w:val="2"/>
          <w:sz w:val="32"/>
          <w:szCs w:val="32"/>
          <w:highlight w:val="none"/>
          <w:lang w:val="en-US" w:eastAsia="zh-CN" w:bidi="ar-SA"/>
        </w:rPr>
        <w:t>通过“白名单”扩围增效，完成放款64.72亿元，帮助全市27个、14824套保交楼项目，实现交付率100%；52个、10169套保交房项目，完成交付96.38%，超额完成国、省交办任务。同时坚持交付标准，恒大项目实现全省唯一全精装交付；持一手抓配套一手抓办证，5条保交楼项目配套道路建设完成，8943套房屋完成产权证办理。我市保交楼保交房工作得到住建部充分肯定。市场销售逐步回暖。通过调查摸底基础数据和潜在需求，分析市场运行现状和成因，调整优化形成16+12条政策组合拳，结合开展春节购房暖冬行动，完成房地产投资174.85亿元，降幅收窄至2.4%，连续两年居全省第一，去年10月到今年2月，全市新建商品房网签面积环比持续增长。平江县科学性、创造性推动房地产市场健康发展的经验做法，被卫江书记高度认可，在全市复制推广。</w:t>
      </w:r>
      <w:r>
        <w:rPr>
          <w:rFonts w:hint="default" w:ascii="仿宋_GB2312" w:hAnsi="仿宋_GB2312" w:eastAsia="仿宋_GB2312" w:cs="仿宋_GB2312"/>
          <w:b/>
          <w:bCs/>
          <w:kern w:val="2"/>
          <w:sz w:val="32"/>
          <w:szCs w:val="32"/>
          <w:highlight w:val="none"/>
          <w:lang w:val="en-US" w:eastAsia="zh-CN" w:bidi="ar-SA"/>
        </w:rPr>
        <w:t>住保体系不断完善。</w:t>
      </w:r>
      <w:r>
        <w:rPr>
          <w:rFonts w:hint="default" w:ascii="仿宋_GB2312" w:hAnsi="仿宋_GB2312" w:eastAsia="仿宋_GB2312" w:cs="仿宋_GB2312"/>
          <w:kern w:val="2"/>
          <w:sz w:val="32"/>
          <w:szCs w:val="32"/>
          <w:highlight w:val="none"/>
          <w:lang w:val="en-US" w:eastAsia="zh-CN" w:bidi="ar-SA"/>
        </w:rPr>
        <w:t>坚持市场归市场，保障归保障，开工保障性租赁住房4222套，公共租赁住房784套，发放公租房租赁补贴11441户。湘北雅园4828套公租房全面开工，逸馨花园等9个小区完成</w:t>
      </w:r>
      <w:r>
        <w:rPr>
          <w:rFonts w:hint="default" w:ascii="仿宋_GB2312" w:hAnsi="仿宋_GB2312" w:eastAsia="仿宋_GB2312" w:cs="仿宋_GB2312"/>
          <w:b/>
          <w:bCs/>
          <w:kern w:val="2"/>
          <w:sz w:val="32"/>
          <w:szCs w:val="32"/>
          <w:highlight w:val="none"/>
          <w:lang w:val="en-US" w:eastAsia="zh-CN" w:bidi="ar-SA"/>
        </w:rPr>
        <w:t>办证。</w:t>
      </w:r>
    </w:p>
    <w:p>
      <w:pPr>
        <w:keepNext w:val="0"/>
        <w:keepLines w:val="0"/>
        <w:pageBreakBefore w:val="0"/>
        <w:numPr>
          <w:ilvl w:val="0"/>
          <w:numId w:val="0"/>
        </w:numPr>
        <w:kinsoku/>
        <w:wordWrap/>
        <w:overflowPunct/>
        <w:topLinePunct w:val="0"/>
        <w:autoSpaceDE/>
        <w:autoSpaceDN/>
        <w:bidi w:val="0"/>
        <w:spacing w:line="620" w:lineRule="exact"/>
        <w:ind w:firstLine="643" w:firstLineChars="200"/>
        <w:jc w:val="both"/>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b/>
          <w:bCs/>
          <w:kern w:val="2"/>
          <w:sz w:val="32"/>
          <w:szCs w:val="32"/>
          <w:highlight w:val="none"/>
          <w:lang w:val="en-US" w:eastAsia="zh-CN" w:bidi="ar-SA"/>
        </w:rPr>
        <w:t>基础设施短板不断补齐。生态环境持续向好。</w:t>
      </w:r>
      <w:r>
        <w:rPr>
          <w:rFonts w:hint="default" w:ascii="仿宋_GB2312" w:hAnsi="仿宋_GB2312" w:eastAsia="仿宋_GB2312" w:cs="仿宋_GB2312"/>
          <w:b w:val="0"/>
          <w:bCs w:val="0"/>
          <w:kern w:val="2"/>
          <w:sz w:val="32"/>
          <w:szCs w:val="32"/>
          <w:highlight w:val="none"/>
          <w:lang w:val="en-US" w:eastAsia="zh-CN" w:bidi="ar-SA"/>
        </w:rPr>
        <w:t>完成城市污水管网建设84.51公里、乡镇污水管网建设17.9公里、供</w:t>
      </w:r>
      <w:r>
        <w:rPr>
          <w:rFonts w:hint="default" w:ascii="仿宋_GB2312" w:hAnsi="仿宋_GB2312" w:eastAsia="仿宋_GB2312" w:cs="仿宋_GB2312"/>
          <w:kern w:val="2"/>
          <w:sz w:val="32"/>
          <w:szCs w:val="32"/>
          <w:highlight w:val="none"/>
          <w:lang w:val="en-US" w:eastAsia="zh-CN" w:bidi="ar-SA"/>
        </w:rPr>
        <w:t>水管网改造65.99公里，均超额完成目标。中心城区生活污水集中收集率达70.24%，生活污水处理厂日均处理水量达34.05万吨，70个乡镇污水处理厂建成并运行，进水COD浓度和运行负荷率均高于省厅标准。岳阳县乡镇污水处理功能明确、运行稳定、工艺顺畅，各项指标全省领先。中心城区32处黑臭水体基本实现长治久清，县级城市7处黑臭水体全部消除。3个月内完成了</w:t>
      </w:r>
      <w:r>
        <w:rPr>
          <w:rFonts w:hint="default" w:ascii="仿宋_GB2312" w:hAnsi="仿宋_GB2312" w:eastAsia="仿宋_GB2312" w:cs="仿宋_GB2312"/>
          <w:kern w:val="2"/>
          <w:sz w:val="32"/>
          <w:szCs w:val="32"/>
          <w:highlight w:val="none"/>
          <w:lang w:val="zh-CN" w:eastAsia="zh-CN" w:bidi="ar-SA"/>
        </w:rPr>
        <w:t>中央第五</w:t>
      </w:r>
      <w:r>
        <w:rPr>
          <w:rFonts w:hint="default" w:ascii="仿宋_GB2312" w:hAnsi="仿宋_GB2312" w:eastAsia="仿宋_GB2312" w:cs="仿宋_GB2312"/>
          <w:kern w:val="2"/>
          <w:sz w:val="32"/>
          <w:szCs w:val="32"/>
          <w:highlight w:val="none"/>
          <w:lang w:val="en-US" w:eastAsia="zh-CN" w:bidi="ar-SA"/>
        </w:rPr>
        <w:t>环保</w:t>
      </w:r>
      <w:r>
        <w:rPr>
          <w:rFonts w:hint="default" w:ascii="仿宋_GB2312" w:hAnsi="仿宋_GB2312" w:eastAsia="仿宋_GB2312" w:cs="仿宋_GB2312"/>
          <w:kern w:val="2"/>
          <w:sz w:val="32"/>
          <w:szCs w:val="32"/>
          <w:highlight w:val="none"/>
          <w:lang w:val="zh-CN" w:eastAsia="zh-CN" w:bidi="ar-SA"/>
        </w:rPr>
        <w:t>督察组指出问题</w:t>
      </w:r>
      <w:r>
        <w:rPr>
          <w:rFonts w:hint="default" w:ascii="仿宋_GB2312" w:hAnsi="仿宋_GB2312" w:eastAsia="仿宋_GB2312" w:cs="仿宋_GB2312"/>
          <w:kern w:val="2"/>
          <w:sz w:val="32"/>
          <w:szCs w:val="32"/>
          <w:highlight w:val="none"/>
          <w:lang w:val="en-US" w:eastAsia="zh-CN" w:bidi="ar-SA"/>
        </w:rPr>
        <w:t>的</w:t>
      </w:r>
      <w:r>
        <w:rPr>
          <w:rFonts w:hint="default" w:ascii="仿宋_GB2312" w:hAnsi="仿宋_GB2312" w:eastAsia="仿宋_GB2312" w:cs="仿宋_GB2312"/>
          <w:kern w:val="2"/>
          <w:sz w:val="32"/>
          <w:szCs w:val="32"/>
          <w:highlight w:val="none"/>
          <w:lang w:val="zh-CN" w:eastAsia="zh-CN" w:bidi="ar-SA"/>
        </w:rPr>
        <w:t>立行立改。</w:t>
      </w:r>
      <w:r>
        <w:rPr>
          <w:rFonts w:hint="default" w:ascii="仿宋_GB2312" w:hAnsi="仿宋_GB2312" w:eastAsia="仿宋_GB2312" w:cs="仿宋_GB2312"/>
          <w:b/>
          <w:bCs/>
          <w:kern w:val="2"/>
          <w:sz w:val="32"/>
          <w:szCs w:val="32"/>
          <w:highlight w:val="none"/>
          <w:lang w:val="en-US" w:eastAsia="zh-CN" w:bidi="ar-SA"/>
        </w:rPr>
        <w:t>人居环境日趋改善。</w:t>
      </w:r>
      <w:r>
        <w:rPr>
          <w:rFonts w:hint="default" w:ascii="仿宋_GB2312" w:hAnsi="仿宋_GB2312" w:eastAsia="仿宋_GB2312" w:cs="仿宋_GB2312"/>
          <w:kern w:val="2"/>
          <w:sz w:val="32"/>
          <w:szCs w:val="32"/>
          <w:highlight w:val="none"/>
          <w:lang w:val="en-US" w:eastAsia="zh-CN" w:bidi="ar-SA"/>
        </w:rPr>
        <w:t>全市新开工老旧小区改造633个，惠及居民9.78万户。海绵城市建设项目基本完工，完成总投资274.12亿元、海绵投资56.5亿元。新开工项目无障碍设施达标率100%。对145栋历史建筑实行了挂牌保护。</w:t>
      </w:r>
      <w:r>
        <w:rPr>
          <w:rFonts w:hint="default" w:ascii="仿宋_GB2312" w:hAnsi="仿宋_GB2312" w:eastAsia="仿宋_GB2312" w:cs="仿宋_GB2312"/>
          <w:b/>
          <w:bCs/>
          <w:kern w:val="2"/>
          <w:sz w:val="32"/>
          <w:szCs w:val="32"/>
          <w:highlight w:val="none"/>
          <w:lang w:val="en-US" w:eastAsia="zh-CN" w:bidi="ar-SA"/>
        </w:rPr>
        <w:t>项目支撑持续加强。</w:t>
      </w:r>
      <w:r>
        <w:rPr>
          <w:rFonts w:hint="default" w:ascii="仿宋_GB2312" w:hAnsi="仿宋_GB2312" w:eastAsia="仿宋_GB2312" w:cs="仿宋_GB2312"/>
          <w:kern w:val="2"/>
          <w:sz w:val="32"/>
          <w:szCs w:val="32"/>
          <w:highlight w:val="none"/>
          <w:lang w:val="en-US" w:eastAsia="zh-CN" w:bidi="ar-SA"/>
        </w:rPr>
        <w:t>抢抓“两重”、“两新”和“一揽子”增量政策机遇，完成争资争项任务3.41亿元，获评全市争资争项先进单位。同时，积极谋划2025年项目，正在申报或已完成申报的地下管网及设施建设、老旧小区改造、城中村改造、保障性安居工程项目共266个，总投资约205亿元，发展后劲更足。</w:t>
      </w:r>
    </w:p>
    <w:p>
      <w:pPr>
        <w:keepNext w:val="0"/>
        <w:keepLines w:val="0"/>
        <w:pageBreakBefore w:val="0"/>
        <w:numPr>
          <w:ilvl w:val="0"/>
          <w:numId w:val="0"/>
        </w:numPr>
        <w:kinsoku/>
        <w:wordWrap/>
        <w:overflowPunct/>
        <w:topLinePunct w:val="0"/>
        <w:autoSpaceDE/>
        <w:autoSpaceDN/>
        <w:bidi w:val="0"/>
        <w:spacing w:line="620" w:lineRule="exact"/>
        <w:ind w:firstLine="643" w:firstLineChars="200"/>
        <w:jc w:val="both"/>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b/>
          <w:bCs/>
          <w:kern w:val="2"/>
          <w:sz w:val="32"/>
          <w:szCs w:val="32"/>
          <w:highlight w:val="none"/>
          <w:lang w:val="en-US" w:eastAsia="zh-CN" w:bidi="ar-SA"/>
        </w:rPr>
        <w:t>建筑业发展稳步提质。行业规模发展壮大。</w:t>
      </w:r>
      <w:r>
        <w:rPr>
          <w:rFonts w:hint="default" w:ascii="仿宋_GB2312" w:hAnsi="仿宋_GB2312" w:eastAsia="仿宋_GB2312" w:cs="仿宋_GB2312"/>
          <w:kern w:val="2"/>
          <w:sz w:val="32"/>
          <w:szCs w:val="32"/>
          <w:highlight w:val="none"/>
          <w:lang w:val="en-US" w:eastAsia="zh-CN" w:bidi="ar-SA"/>
        </w:rPr>
        <w:t>全市总承包施工企业达652家，特级资质2家，四上企业396家。完成建筑总产值864.58亿元，同比增长10.7%，住建领域协税护税33.05亿元。研究促进建筑业高质量发展23条措施，为我市建筑业转型升级奠定基础。</w:t>
      </w:r>
      <w:r>
        <w:rPr>
          <w:rFonts w:hint="default" w:ascii="仿宋_GB2312" w:hAnsi="仿宋_GB2312" w:eastAsia="仿宋_GB2312" w:cs="仿宋_GB2312"/>
          <w:b/>
          <w:bCs/>
          <w:kern w:val="2"/>
          <w:sz w:val="32"/>
          <w:szCs w:val="32"/>
          <w:highlight w:val="none"/>
          <w:lang w:val="en-US" w:eastAsia="zh-CN" w:bidi="ar-SA"/>
        </w:rPr>
        <w:t>绿色发展稳步推进。</w:t>
      </w:r>
      <w:r>
        <w:rPr>
          <w:rFonts w:hint="default" w:ascii="仿宋_GB2312" w:hAnsi="仿宋_GB2312" w:eastAsia="仿宋_GB2312" w:cs="仿宋_GB2312"/>
          <w:kern w:val="2"/>
          <w:sz w:val="32"/>
          <w:szCs w:val="32"/>
          <w:highlight w:val="none"/>
          <w:lang w:val="en-US" w:eastAsia="zh-CN" w:bidi="ar-SA"/>
        </w:rPr>
        <w:t>实施装配式建筑配建面积150.43万平方米，占比53.64%，超额完成省定38%的目标。新增民用绿色建筑竣工面积268.4万平方米，占比98.34%，市中心医院健康管理中心项目通过二星级绿色建筑预评价。</w:t>
      </w:r>
      <w:r>
        <w:rPr>
          <w:rFonts w:hint="default" w:ascii="仿宋_GB2312" w:hAnsi="仿宋_GB2312" w:eastAsia="仿宋_GB2312" w:cs="仿宋_GB2312"/>
          <w:b/>
          <w:bCs/>
          <w:kern w:val="2"/>
          <w:sz w:val="32"/>
          <w:szCs w:val="32"/>
          <w:highlight w:val="none"/>
          <w:lang w:val="en-US" w:eastAsia="zh-CN" w:bidi="ar-SA"/>
        </w:rPr>
        <w:t>市场监管全链覆盖。</w:t>
      </w:r>
      <w:r>
        <w:rPr>
          <w:rFonts w:hint="default" w:ascii="仿宋_GB2312" w:hAnsi="仿宋_GB2312" w:eastAsia="仿宋_GB2312" w:cs="仿宋_GB2312"/>
          <w:kern w:val="2"/>
          <w:sz w:val="32"/>
          <w:szCs w:val="32"/>
          <w:highlight w:val="none"/>
          <w:lang w:val="en-US" w:eastAsia="zh-CN" w:bidi="ar-SA"/>
        </w:rPr>
        <w:t>严格落实远程异地评标、投标人不见面、全流程电子化交易等要求，完成招标投标事项24宗，全市招投标市场运行秩序总体良好。全面提升勘察设计质量，严格开展施工图审查，查处违反设计强条行为19起。清理核实在岳注册造价咨询企业信息100余家，开展工程造价咨询成果文件质量评价，促进行业自律和信用体系建设。完成全市从业人员培训考核1.11万人次。</w:t>
      </w:r>
      <w:r>
        <w:rPr>
          <w:rFonts w:hint="default" w:ascii="仿宋_GB2312" w:hAnsi="仿宋_GB2312" w:eastAsia="仿宋_GB2312" w:cs="仿宋_GB2312"/>
          <w:b/>
          <w:bCs/>
          <w:kern w:val="2"/>
          <w:sz w:val="32"/>
          <w:szCs w:val="32"/>
          <w:highlight w:val="none"/>
          <w:lang w:val="en-US" w:eastAsia="zh-CN" w:bidi="ar-SA"/>
        </w:rPr>
        <w:t>风险隐患源头化解。</w:t>
      </w:r>
      <w:r>
        <w:rPr>
          <w:rFonts w:hint="default" w:ascii="仿宋_GB2312" w:hAnsi="仿宋_GB2312" w:eastAsia="仿宋_GB2312" w:cs="仿宋_GB2312"/>
          <w:kern w:val="2"/>
          <w:sz w:val="32"/>
          <w:szCs w:val="32"/>
          <w:highlight w:val="none"/>
          <w:lang w:val="en-US" w:eastAsia="zh-CN" w:bidi="ar-SA"/>
        </w:rPr>
        <w:t>以安全生产治本攻坚三年行动为着力点，常态化整治质量安全通病，深入开展打非治违专项行动，排查治理隐患问题3529个，排查处理违法行为284起。完成7.16万栋城市危旧房初判摸底，改造城市危旧房461户、农村危房791户，9855栋隐患农房、4258栋C/D级自建房全部整治销号。全年未发生较大及以上安全责任事故，事故起数和死亡人数实现“双下降”。湘阴县构建“到边到底”的质量安全监管网络，防线坚固牢靠。</w:t>
      </w:r>
      <w:r>
        <w:rPr>
          <w:rFonts w:hint="default" w:ascii="仿宋_GB2312" w:hAnsi="仿宋_GB2312" w:eastAsia="仿宋_GB2312" w:cs="仿宋_GB2312"/>
          <w:b/>
          <w:bCs/>
          <w:kern w:val="2"/>
          <w:sz w:val="32"/>
          <w:szCs w:val="32"/>
          <w:highlight w:val="none"/>
          <w:lang w:val="en-US" w:eastAsia="zh-CN" w:bidi="ar-SA"/>
        </w:rPr>
        <w:t>营商环境不断优化。</w:t>
      </w:r>
      <w:r>
        <w:rPr>
          <w:rFonts w:hint="default" w:ascii="仿宋_GB2312" w:hAnsi="仿宋_GB2312" w:eastAsia="仿宋_GB2312" w:cs="仿宋_GB2312"/>
          <w:kern w:val="2"/>
          <w:sz w:val="32"/>
          <w:szCs w:val="32"/>
          <w:highlight w:val="none"/>
          <w:lang w:val="en-US" w:eastAsia="zh-CN" w:bidi="ar-SA"/>
        </w:rPr>
        <w:t>各项审批时限压缩到1个工作日</w:t>
      </w:r>
      <w:r>
        <w:rPr>
          <w:rFonts w:hint="eastAsia" w:ascii="仿宋_GB2312" w:hAnsi="仿宋_GB2312" w:eastAsia="仿宋_GB2312" w:cs="仿宋_GB2312"/>
          <w:kern w:val="2"/>
          <w:sz w:val="32"/>
          <w:szCs w:val="32"/>
          <w:highlight w:val="none"/>
          <w:lang w:val="en-US" w:eastAsia="zh-CN" w:bidi="ar-SA"/>
        </w:rPr>
        <w:t>，</w:t>
      </w:r>
      <w:r>
        <w:rPr>
          <w:rFonts w:hint="default" w:ascii="仿宋_GB2312" w:hAnsi="仿宋_GB2312" w:eastAsia="仿宋_GB2312" w:cs="仿宋_GB2312"/>
          <w:kern w:val="2"/>
          <w:sz w:val="32"/>
          <w:szCs w:val="32"/>
          <w:highlight w:val="none"/>
          <w:lang w:val="en-US" w:eastAsia="zh-CN" w:bidi="ar-SA"/>
        </w:rPr>
        <w:t>高频审批事项在标准时限上压缩60%以上</w:t>
      </w:r>
      <w:r>
        <w:rPr>
          <w:rFonts w:hint="eastAsia" w:ascii="仿宋_GB2312" w:hAnsi="仿宋_GB2312" w:eastAsia="仿宋_GB2312" w:cs="仿宋_GB2312"/>
          <w:kern w:val="2"/>
          <w:sz w:val="32"/>
          <w:szCs w:val="32"/>
          <w:highlight w:val="none"/>
          <w:lang w:val="en-US" w:eastAsia="zh-CN" w:bidi="ar-SA"/>
        </w:rPr>
        <w:t>。</w:t>
      </w:r>
      <w:r>
        <w:rPr>
          <w:rFonts w:hint="default" w:ascii="仿宋_GB2312" w:hAnsi="仿宋_GB2312" w:eastAsia="仿宋_GB2312" w:cs="仿宋_GB2312"/>
          <w:kern w:val="2"/>
          <w:sz w:val="32"/>
          <w:szCs w:val="32"/>
          <w:highlight w:val="none"/>
          <w:lang w:val="en-US" w:eastAsia="zh-CN" w:bidi="ar-SA"/>
        </w:rPr>
        <w:t>汨罗市破立并举，打造监管与服务双优的营商环境，广受社会好评。完成11个项目“验收即开业”办理，为55个项目提供工程档案靠前服务，临港新区在全省首推既有建筑装饰装修工程“一件事一次办”，列入了湖南自贸区制度创新成果。</w:t>
      </w:r>
      <w:r>
        <w:rPr>
          <w:rFonts w:hint="default" w:ascii="仿宋_GB2312" w:hAnsi="仿宋_GB2312" w:eastAsia="仿宋_GB2312" w:cs="仿宋_GB2312"/>
          <w:b/>
          <w:bCs/>
          <w:kern w:val="2"/>
          <w:sz w:val="32"/>
          <w:szCs w:val="32"/>
          <w:highlight w:val="none"/>
          <w:lang w:val="en-US" w:eastAsia="zh-CN" w:bidi="ar-SA"/>
        </w:rPr>
        <w:t>法治建设持续加强。</w:t>
      </w:r>
      <w:r>
        <w:rPr>
          <w:rFonts w:hint="default" w:ascii="仿宋_GB2312" w:hAnsi="仿宋_GB2312" w:eastAsia="仿宋_GB2312" w:cs="仿宋_GB2312"/>
          <w:kern w:val="2"/>
          <w:sz w:val="32"/>
          <w:szCs w:val="32"/>
          <w:highlight w:val="none"/>
          <w:lang w:val="en-US" w:eastAsia="zh-CN" w:bidi="ar-SA"/>
        </w:rPr>
        <w:t>推动了物业管理规定立法与信访工作法治化建设，推进各县市区物业调解中心成立，全面提升信访问题源头化解能力，全年各类信访事项按期办结率100%，群众满意率95%，我市住建领域信访件数在全省占比仅3.6%，为全省最优。</w:t>
      </w:r>
    </w:p>
    <w:p>
      <w:pPr>
        <w:keepNext w:val="0"/>
        <w:keepLines w:val="0"/>
        <w:pageBreakBefore w:val="0"/>
        <w:numPr>
          <w:ilvl w:val="0"/>
          <w:numId w:val="0"/>
        </w:numPr>
        <w:kinsoku/>
        <w:wordWrap/>
        <w:overflowPunct/>
        <w:topLinePunct w:val="0"/>
        <w:autoSpaceDE/>
        <w:autoSpaceDN/>
        <w:bidi w:val="0"/>
        <w:spacing w:line="620" w:lineRule="exact"/>
        <w:ind w:firstLine="643" w:firstLineChars="200"/>
        <w:jc w:val="both"/>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b/>
          <w:bCs/>
          <w:kern w:val="2"/>
          <w:sz w:val="32"/>
          <w:szCs w:val="32"/>
          <w:highlight w:val="none"/>
          <w:lang w:val="en-US" w:eastAsia="zh-CN" w:bidi="ar-SA"/>
        </w:rPr>
        <w:t>廉政建设常态长效。</w:t>
      </w:r>
      <w:r>
        <w:rPr>
          <w:rFonts w:hint="default" w:ascii="仿宋_GB2312" w:hAnsi="仿宋_GB2312" w:eastAsia="仿宋_GB2312" w:cs="仿宋_GB2312"/>
          <w:kern w:val="2"/>
          <w:sz w:val="32"/>
          <w:szCs w:val="32"/>
          <w:highlight w:val="none"/>
          <w:lang w:val="en-US" w:eastAsia="zh-CN" w:bidi="ar-SA"/>
        </w:rPr>
        <w:t>2024年，局党组与驻局纪检监察组协作共进，带领全市住建系统认真贯彻落实中央、省、市纪委全会精神，推进党风廉政建设和反腐败工作走深走实。深入开展党纪学习教育，引导党员干部学纪、知纪、明纪、守纪，让铁的纪律真正转化为党员干部的日常习惯和自觉遵循。开展住建领域“以案四促”，梳理近三年案件，开展警示教育，引导党员干部自觉做到敬畏、警醒、知止。结合住建工作四大领域，强力整治群众身边不正之风和腐败问题，棚户区改造专项整治整改问题97个，向市县两级纪委移送线索56条；消防执法“微腐败”专项整治解决2.1万户居民消防验收历史遗留问题；基建工程领域风险隐患排查整改问题288个；住建行业公共资源交易领域专项整治查处问题7个，处理人员33名，切实维护全系统大局稳定。</w:t>
      </w:r>
    </w:p>
    <w:p>
      <w:pPr>
        <w:keepNext w:val="0"/>
        <w:keepLines w:val="0"/>
        <w:pageBreakBefore w:val="0"/>
        <w:numPr>
          <w:ilvl w:val="0"/>
          <w:numId w:val="0"/>
        </w:numPr>
        <w:kinsoku/>
        <w:wordWrap/>
        <w:overflowPunct/>
        <w:topLinePunct w:val="0"/>
        <w:autoSpaceDE/>
        <w:autoSpaceDN/>
        <w:bidi w:val="0"/>
        <w:spacing w:line="62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2024年，</w:t>
      </w:r>
      <w:r>
        <w:rPr>
          <w:rFonts w:hint="default" w:ascii="仿宋_GB2312" w:hAnsi="仿宋_GB2312" w:eastAsia="仿宋_GB2312" w:cs="仿宋_GB2312"/>
          <w:kern w:val="2"/>
          <w:sz w:val="32"/>
          <w:szCs w:val="32"/>
          <w:highlight w:val="none"/>
          <w:lang w:val="en-US" w:eastAsia="zh-CN" w:bidi="ar-SA"/>
        </w:rPr>
        <w:t>市局村镇建设工作、节能科技工作、行业人才工作、自建房整治工作、造价管理工作、质量安全工作；平江县住房保障工作、房地产监管工作、城市建设工作；汨罗市招投标工作、依法行政（审批服务）工作、保交楼保交房工作、数字住建工作；湘阴县建筑管理工作、勘察设计（历史文化保护）工作；临湘市城建档案管理工作</w:t>
      </w:r>
      <w:r>
        <w:rPr>
          <w:rFonts w:hint="eastAsia" w:ascii="仿宋_GB2312" w:hAnsi="仿宋_GB2312" w:eastAsia="仿宋_GB2312" w:cs="仿宋_GB2312"/>
          <w:kern w:val="2"/>
          <w:sz w:val="32"/>
          <w:szCs w:val="32"/>
          <w:highlight w:val="none"/>
          <w:lang w:val="en-US" w:eastAsia="zh-CN" w:bidi="ar-SA"/>
        </w:rPr>
        <w:t>均</w:t>
      </w:r>
      <w:r>
        <w:rPr>
          <w:rFonts w:hint="default" w:ascii="仿宋_GB2312" w:hAnsi="仿宋_GB2312" w:eastAsia="仿宋_GB2312" w:cs="仿宋_GB2312"/>
          <w:kern w:val="2"/>
          <w:sz w:val="32"/>
          <w:szCs w:val="32"/>
          <w:highlight w:val="none"/>
          <w:lang w:val="en-US" w:eastAsia="zh-CN" w:bidi="ar-SA"/>
        </w:rPr>
        <w:t>获得省厅通报表扬</w:t>
      </w:r>
      <w:r>
        <w:rPr>
          <w:rFonts w:hint="eastAsia" w:ascii="仿宋_GB2312" w:hAnsi="仿宋_GB2312" w:eastAsia="仿宋_GB2312" w:cs="仿宋_GB2312"/>
          <w:kern w:val="2"/>
          <w:sz w:val="32"/>
          <w:szCs w:val="32"/>
          <w:highlight w:val="none"/>
          <w:lang w:val="en-US" w:eastAsia="zh-CN" w:bidi="ar-SA"/>
        </w:rPr>
        <w:t>。</w:t>
      </w:r>
    </w:p>
    <w:p>
      <w:pPr>
        <w:pStyle w:val="10"/>
        <w:keepNext w:val="0"/>
        <w:keepLines w:val="0"/>
        <w:pageBreakBefore w:val="0"/>
        <w:widowControl/>
        <w:numPr>
          <w:ilvl w:val="0"/>
          <w:numId w:val="0"/>
        </w:numPr>
        <w:kinsoku/>
        <w:wordWrap/>
        <w:overflowPunct/>
        <w:topLinePunct w:val="0"/>
        <w:autoSpaceDE/>
        <w:autoSpaceDN/>
        <w:bidi w:val="0"/>
        <w:adjustRightInd/>
        <w:snapToGrid/>
        <w:spacing w:line="580" w:lineRule="exact"/>
        <w:ind w:leftChars="200"/>
        <w:jc w:val="both"/>
        <w:textAlignment w:val="auto"/>
        <w:rPr>
          <w:rFonts w:hint="default"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（四）评价结论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，岳阳市</w:t>
      </w:r>
      <w:r>
        <w:rPr>
          <w:rFonts w:hint="eastAsia" w:ascii="仿宋_GB2312" w:hAnsi="仿宋_GB2312" w:eastAsia="仿宋_GB2312" w:cs="仿宋_GB2312"/>
          <w:sz w:val="32"/>
          <w:szCs w:val="32"/>
          <w:lang w:val="en-US" w:eastAsia="zh-CN"/>
        </w:rPr>
        <w:t>住房和城乡建设局</w:t>
      </w:r>
      <w:r>
        <w:rPr>
          <w:rFonts w:hint="eastAsia" w:ascii="仿宋_GB2312" w:hAnsi="仿宋_GB2312" w:eastAsia="仿宋_GB2312" w:cs="仿宋_GB2312"/>
          <w:sz w:val="32"/>
          <w:szCs w:val="32"/>
        </w:rPr>
        <w:t>认真履行本部门职能职责，</w:t>
      </w:r>
      <w:r>
        <w:rPr>
          <w:rFonts w:hint="eastAsia" w:ascii="仿宋_GB2312" w:hAnsi="仿宋_GB2312" w:eastAsia="仿宋_GB2312" w:cs="仿宋_GB2312"/>
          <w:sz w:val="32"/>
          <w:szCs w:val="32"/>
          <w:lang w:val="en-US" w:eastAsia="zh-CN"/>
        </w:rPr>
        <w:t>圆满完成了</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度</w:t>
      </w:r>
      <w:r>
        <w:rPr>
          <w:rFonts w:hint="eastAsia" w:ascii="仿宋_GB2312" w:hAnsi="仿宋_GB2312" w:eastAsia="仿宋_GB2312" w:cs="仿宋_GB2312"/>
          <w:sz w:val="32"/>
          <w:szCs w:val="32"/>
        </w:rPr>
        <w:t>目标任务，预算成本控制较好，整体支出绩效良好，达到</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既定的目标要求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评价小组依</w:t>
      </w:r>
      <w:r>
        <w:rPr>
          <w:rFonts w:hint="eastAsia" w:ascii="仿宋_GB2312" w:hAnsi="仿宋_GB2312" w:eastAsia="仿宋_GB2312" w:cs="仿宋_GB2312"/>
          <w:sz w:val="32"/>
          <w:szCs w:val="32"/>
        </w:rPr>
        <w:t>据</w:t>
      </w:r>
      <w:r>
        <w:rPr>
          <w:rFonts w:hint="eastAsia" w:ascii="仿宋_GB2312" w:hAnsi="仿宋_GB2312" w:eastAsia="仿宋_GB2312" w:cs="仿宋_GB2312"/>
          <w:sz w:val="32"/>
          <w:szCs w:val="32"/>
          <w:lang w:val="en-US" w:eastAsia="zh-CN"/>
        </w:rPr>
        <w:t>《岳阳市财政局关于开展2024年度市级预算支出绩效自评工作的通知》文件精神，对本单位支出情况进行了定量和定性分析，并按相关</w:t>
      </w:r>
      <w:r>
        <w:rPr>
          <w:rFonts w:hint="eastAsia" w:ascii="仿宋_GB2312" w:hAnsi="仿宋_GB2312" w:eastAsia="仿宋_GB2312" w:cs="仿宋_GB2312"/>
          <w:sz w:val="32"/>
          <w:szCs w:val="32"/>
        </w:rPr>
        <w:t>评价指标</w:t>
      </w:r>
      <w:r>
        <w:rPr>
          <w:rFonts w:hint="eastAsia" w:ascii="仿宋_GB2312" w:hAnsi="仿宋_GB2312" w:eastAsia="仿宋_GB2312" w:cs="仿宋_GB2312"/>
          <w:sz w:val="32"/>
          <w:szCs w:val="32"/>
          <w:lang w:val="en-US" w:eastAsia="zh-CN"/>
        </w:rPr>
        <w:t>和标准进行了</w:t>
      </w:r>
      <w:r>
        <w:rPr>
          <w:rFonts w:hint="eastAsia" w:ascii="仿宋_GB2312" w:hAnsi="仿宋_GB2312" w:eastAsia="仿宋_GB2312" w:cs="仿宋_GB2312"/>
          <w:sz w:val="32"/>
          <w:szCs w:val="32"/>
        </w:rPr>
        <w:t>评分，20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年单位整体支出绩效自评得分为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4.35”</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具体评分明细见附件二），</w:t>
      </w:r>
      <w:r>
        <w:rPr>
          <w:rFonts w:hint="eastAsia" w:ascii="仿宋_GB2312" w:hAnsi="仿宋_GB2312" w:eastAsia="仿宋_GB2312" w:cs="仿宋_GB2312"/>
          <w:color w:val="333333"/>
          <w:sz w:val="32"/>
          <w:szCs w:val="32"/>
          <w:shd w:val="clear" w:color="auto" w:fill="FFFFFF"/>
        </w:rPr>
        <w:t>评价等级为优</w:t>
      </w:r>
      <w:r>
        <w:rPr>
          <w:rFonts w:hint="eastAsia" w:ascii="仿宋_GB2312" w:hAnsi="仿宋_GB2312" w:eastAsia="仿宋_GB2312" w:cs="仿宋_GB2312"/>
          <w:color w:val="333333"/>
          <w:sz w:val="32"/>
          <w:szCs w:val="32"/>
          <w:shd w:val="clear" w:color="auto" w:fill="FFFFFF"/>
          <w:lang w:val="en-US" w:eastAsia="zh-CN"/>
        </w:rPr>
        <w:t>秀</w:t>
      </w:r>
      <w:r>
        <w:rPr>
          <w:rFonts w:hint="eastAsia" w:ascii="仿宋_GB2312" w:hAnsi="仿宋_GB2312" w:eastAsia="仿宋_GB2312" w:cs="仿宋_GB2312"/>
          <w:sz w:val="32"/>
          <w:szCs w:val="32"/>
          <w:lang w:eastAsia="zh-CN"/>
        </w:rPr>
        <w:t>。</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存在的问题及原因分析</w:t>
      </w:r>
    </w:p>
    <w:p>
      <w:pPr>
        <w:pStyle w:val="2"/>
        <w:ind w:firstLine="640" w:firstLineChars="200"/>
        <w:rPr>
          <w:rFonts w:hint="default"/>
          <w:lang w:val="en-US" w:eastAsia="zh-CN"/>
        </w:rPr>
      </w:pPr>
      <w:r>
        <w:rPr>
          <w:rFonts w:hint="eastAsia" w:ascii="仿宋_GB2312" w:hAnsi="仿宋_GB2312" w:eastAsia="仿宋_GB2312" w:cs="仿宋_GB2312"/>
          <w:b w:val="0"/>
          <w:bCs w:val="0"/>
          <w:color w:val="auto"/>
          <w:sz w:val="32"/>
          <w:szCs w:val="32"/>
          <w:lang w:val="en-US" w:eastAsia="zh-CN"/>
        </w:rPr>
        <w:t>（一）预算执行力度有待进一步加强。</w:t>
      </w:r>
      <w:r>
        <w:rPr>
          <w:rFonts w:hint="eastAsia" w:ascii="仿宋_GB2312" w:hAnsi="仿宋_GB2312" w:eastAsia="仿宋_GB2312" w:cs="仿宋_GB2312"/>
          <w:bCs/>
          <w:color w:val="auto"/>
          <w:sz w:val="32"/>
          <w:szCs w:val="32"/>
          <w:lang w:val="en-US" w:eastAsia="zh-CN"/>
        </w:rPr>
        <w:t>本年预算执行率63.48%，财政资金使用效率还有待进一步提升。主要原因是部分项目资金支付率不高。具体如下：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1.</w:t>
      </w:r>
      <w:r>
        <w:rPr>
          <w:rFonts w:hint="eastAsia" w:ascii="仿宋_GB2312" w:hAnsi="仿宋_GB2312" w:eastAsia="仿宋_GB2312" w:cs="仿宋_GB2312"/>
          <w:sz w:val="32"/>
          <w:szCs w:val="32"/>
          <w:highlight w:val="none"/>
        </w:rPr>
        <w:t>采石场及砂石公司专项补助</w:t>
      </w:r>
      <w:r>
        <w:rPr>
          <w:rFonts w:hint="eastAsia" w:ascii="仿宋_GB2312" w:hAnsi="仿宋_GB2312" w:eastAsia="仿宋_GB2312" w:cs="仿宋_GB2312"/>
          <w:sz w:val="32"/>
          <w:szCs w:val="32"/>
          <w:highlight w:val="none"/>
          <w:lang w:val="en-US" w:eastAsia="zh-CN"/>
        </w:rPr>
        <w:t>项目年度预算金额为22.91万元，实际支出金额为4.99万元，主要原因为上年结转砂石公司补助资金因砂石公司改制到位已无需支付。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000000"/>
          <w:kern w:val="0"/>
          <w:sz w:val="32"/>
          <w:szCs w:val="32"/>
          <w:lang w:val="en-US" w:eastAsia="zh-CN" w:bidi="ar-SA"/>
        </w:rPr>
        <w:t>2.</w:t>
      </w:r>
      <w:r>
        <w:rPr>
          <w:rFonts w:hint="eastAsia" w:ascii="仿宋_GB2312" w:hAnsi="仿宋_GB2312" w:eastAsia="仿宋_GB2312" w:cs="仿宋_GB2312"/>
          <w:sz w:val="32"/>
          <w:szCs w:val="32"/>
          <w:highlight w:val="none"/>
          <w:lang w:val="en-US" w:eastAsia="zh-CN"/>
        </w:rPr>
        <w:t>城市管网及污水处理补助资金</w:t>
      </w:r>
      <w:bookmarkStart w:id="4" w:name="OLE_LINK44"/>
      <w:r>
        <w:rPr>
          <w:rFonts w:hint="eastAsia" w:ascii="仿宋_GB2312" w:hAnsi="仿宋_GB2312" w:eastAsia="仿宋_GB2312" w:cs="仿宋_GB2312"/>
          <w:sz w:val="32"/>
          <w:szCs w:val="32"/>
          <w:highlight w:val="none"/>
          <w:lang w:val="en-US" w:eastAsia="zh-CN"/>
        </w:rPr>
        <w:t>项目年度预算金额为1684.23万元，实际支出金额为724.4万元，主要原因</w:t>
      </w:r>
      <w:bookmarkEnd w:id="4"/>
      <w:r>
        <w:rPr>
          <w:rFonts w:hint="eastAsia" w:ascii="仿宋_GB2312" w:hAnsi="仿宋_GB2312" w:eastAsia="仿宋_GB2312" w:cs="仿宋_GB2312"/>
          <w:sz w:val="32"/>
          <w:szCs w:val="32"/>
          <w:highlight w:val="none"/>
          <w:lang w:val="en-US" w:eastAsia="zh-CN"/>
        </w:rPr>
        <w:t>为</w:t>
      </w:r>
      <w:r>
        <w:rPr>
          <w:rFonts w:hint="eastAsia" w:ascii="仿宋_GB2312" w:hAnsi="仿宋_GB2312" w:eastAsia="仿宋_GB2312" w:cs="仿宋_GB2312"/>
          <w:b w:val="0"/>
          <w:bCs w:val="0"/>
          <w:color w:val="auto"/>
          <w:sz w:val="32"/>
          <w:szCs w:val="32"/>
          <w:lang w:val="en-US" w:eastAsia="zh-CN"/>
        </w:rPr>
        <w:t>城市管网及污水处理项目</w:t>
      </w:r>
      <w:r>
        <w:rPr>
          <w:rFonts w:hint="eastAsia" w:ascii="仿宋_GB2312" w:hAnsi="仿宋_GB2312" w:eastAsia="仿宋_GB2312" w:cs="仿宋_GB2312"/>
          <w:color w:val="auto"/>
          <w:sz w:val="32"/>
          <w:szCs w:val="32"/>
          <w:lang w:val="en-US" w:eastAsia="zh-CN"/>
        </w:rPr>
        <w:t>方案变动多、前期手续办理困难等原因，部分环节实施进度滞后。</w:t>
      </w:r>
    </w:p>
    <w:p>
      <w:pPr>
        <w:pStyle w:val="2"/>
        <w:rPr>
          <w:rFonts w:hint="default"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color w:val="auto"/>
          <w:sz w:val="32"/>
          <w:szCs w:val="32"/>
          <w:lang w:val="en-US" w:eastAsia="zh-CN"/>
        </w:rPr>
        <w:t xml:space="preserve">    3.求索西路项目</w:t>
      </w:r>
      <w:r>
        <w:rPr>
          <w:rFonts w:hint="eastAsia" w:ascii="仿宋_GB2312" w:hAnsi="仿宋_GB2312" w:eastAsia="仿宋_GB2312" w:cs="仿宋_GB2312"/>
          <w:sz w:val="32"/>
          <w:szCs w:val="32"/>
          <w:highlight w:val="none"/>
          <w:lang w:val="en-US" w:eastAsia="zh-CN"/>
        </w:rPr>
        <w:t>项目年度预算金额为1600万元，实际支出金额为74万元，主要原因为项目工程款支付手续不完善，导致工程款未能成功支付。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（二）存在实际在岗人数超编制人数现象。</w:t>
      </w:r>
      <w:r>
        <w:rPr>
          <w:rFonts w:hint="eastAsia" w:ascii="仿宋_GB2312" w:hAnsi="仿宋_GB2312" w:eastAsia="仿宋_GB2312" w:cs="仿宋_GB2312"/>
          <w:color w:val="000000"/>
          <w:kern w:val="0"/>
          <w:sz w:val="32"/>
          <w:szCs w:val="32"/>
          <w:lang w:val="en-US" w:eastAsia="zh-CN"/>
        </w:rPr>
        <w:t>根据“三定方案”，局机关编制</w:t>
      </w:r>
      <w:r>
        <w:rPr>
          <w:rFonts w:hint="eastAsia" w:ascii="仿宋_GB2312" w:hAnsi="仿宋_GB2312" w:eastAsia="仿宋_GB2312" w:cs="仿宋_GB2312"/>
          <w:color w:val="auto"/>
          <w:kern w:val="0"/>
          <w:sz w:val="32"/>
          <w:szCs w:val="32"/>
          <w:lang w:val="en-US" w:eastAsia="zh-CN"/>
        </w:rPr>
        <w:t>57人</w:t>
      </w:r>
      <w:r>
        <w:rPr>
          <w:rFonts w:hint="eastAsia" w:ascii="仿宋_GB2312" w:hAnsi="仿宋_GB2312" w:eastAsia="仿宋_GB2312" w:cs="仿宋_GB2312"/>
          <w:color w:val="000000"/>
          <w:kern w:val="0"/>
          <w:sz w:val="32"/>
          <w:szCs w:val="32"/>
          <w:lang w:val="en-US" w:eastAsia="zh-CN"/>
        </w:rPr>
        <w:t>，2024年末实有在岗人员</w:t>
      </w:r>
      <w:r>
        <w:rPr>
          <w:rFonts w:hint="eastAsia" w:ascii="仿宋_GB2312" w:hAnsi="仿宋_GB2312" w:eastAsia="仿宋_GB2312" w:cs="仿宋_GB2312"/>
          <w:color w:val="auto"/>
          <w:kern w:val="0"/>
          <w:sz w:val="32"/>
          <w:szCs w:val="32"/>
          <w:highlight w:val="none"/>
          <w:lang w:val="en-US" w:eastAsia="zh-CN"/>
        </w:rPr>
        <w:t>62人，</w:t>
      </w:r>
      <w:r>
        <w:rPr>
          <w:rFonts w:hint="eastAsia" w:ascii="仿宋_GB2312" w:hAnsi="仿宋_GB2312" w:eastAsia="仿宋_GB2312" w:cs="仿宋_GB2312"/>
          <w:color w:val="000000"/>
          <w:kern w:val="0"/>
          <w:sz w:val="32"/>
          <w:szCs w:val="32"/>
          <w:lang w:val="en-US" w:eastAsia="zh-CN" w:bidi="ar-SA"/>
        </w:rPr>
        <w:t>超过编制人数5人，主要原因为原住房和城乡建设局、原房地产管理</w:t>
      </w:r>
      <w:r>
        <w:rPr>
          <w:rFonts w:hint="eastAsia" w:ascii="仿宋_GB2312" w:hAnsi="仿宋_GB2312" w:eastAsia="仿宋_GB2312" w:cs="仿宋_GB2312"/>
          <w:color w:val="000000"/>
          <w:kern w:val="0"/>
          <w:sz w:val="32"/>
          <w:szCs w:val="32"/>
          <w:highlight w:val="none"/>
          <w:lang w:val="en-US" w:eastAsia="zh-CN" w:bidi="ar-SA"/>
        </w:rPr>
        <w:t>局因机构改革合并的政策性超编。</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keepNext w:val="0"/>
        <w:keepLines w:val="0"/>
        <w:pageBreakBefore w:val="0"/>
        <w:widowControl/>
        <w:kinsoku/>
        <w:wordWrap/>
        <w:overflowPunct/>
        <w:topLinePunct w:val="0"/>
        <w:autoSpaceDE/>
        <w:autoSpaceDN/>
        <w:bidi w:val="0"/>
        <w:adjustRightInd/>
        <w:snapToGrid/>
        <w:spacing w:line="640" w:lineRule="exact"/>
        <w:ind w:firstLine="42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lang w:val="en-US" w:eastAsia="zh-CN"/>
        </w:rPr>
        <w:t xml:space="preserve">  </w:t>
      </w:r>
      <w:r>
        <w:rPr>
          <w:rFonts w:hint="eastAsia" w:ascii="Times New Roman" w:hAnsi="Times New Roman" w:eastAsia="仿宋_GB2312" w:cs="Times New Roman"/>
          <w:sz w:val="32"/>
          <w:szCs w:val="32"/>
          <w:highlight w:val="none"/>
          <w:lang w:val="en-US" w:eastAsia="zh-CN"/>
        </w:rPr>
        <w:t>（一）加强绩效目标管理，促进预算执行精准度。绩效目标的编制、执行和监控将进一步与单位职能职责分工和年度工作任务、项目进度严谨对应，并与预算资金的申请、执行相匹配，</w:t>
      </w:r>
      <w:r>
        <w:rPr>
          <w:rFonts w:hint="eastAsia" w:ascii="仿宋" w:hAnsi="仿宋" w:eastAsia="仿宋" w:cs="仿宋"/>
          <w:sz w:val="32"/>
          <w:szCs w:val="32"/>
          <w:highlight w:val="none"/>
        </w:rPr>
        <w:t>进一步提高预算执行率。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仿宋_GB2312" w:cs="仿宋_GB2312"/>
          <w:color w:val="000000"/>
          <w:sz w:val="32"/>
          <w:szCs w:val="32"/>
          <w:shd w:val="clear" w:color="auto" w:fill="FFFFFF"/>
          <w:lang w:eastAsia="zh-CN"/>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二</w:t>
      </w:r>
      <w:r>
        <w:rPr>
          <w:rFonts w:hint="eastAsia" w:ascii="仿宋" w:hAnsi="仿宋" w:eastAsia="仿宋" w:cs="仿宋"/>
          <w:sz w:val="32"/>
          <w:szCs w:val="32"/>
          <w:highlight w:val="none"/>
        </w:rPr>
        <w:t>）</w:t>
      </w:r>
      <w:r>
        <w:rPr>
          <w:rFonts w:hint="eastAsia" w:eastAsia="仿宋_GB2312" w:cs="Times New Roman"/>
          <w:b w:val="0"/>
          <w:bCs w:val="0"/>
          <w:color w:val="000000"/>
          <w:kern w:val="0"/>
          <w:sz w:val="32"/>
          <w:szCs w:val="32"/>
          <w:lang w:val="en-US" w:eastAsia="zh-CN" w:bidi="ar-SA"/>
        </w:rPr>
        <w:t>合理控制在岗人数，</w:t>
      </w:r>
      <w:r>
        <w:rPr>
          <w:rFonts w:hint="eastAsia" w:eastAsia="仿宋_GB2312" w:cs="Times New Roman"/>
          <w:color w:val="000000"/>
          <w:kern w:val="0"/>
          <w:sz w:val="32"/>
          <w:szCs w:val="32"/>
          <w:lang w:val="en-US" w:eastAsia="zh-CN" w:bidi="ar-SA"/>
        </w:rPr>
        <w:t>及时向编制部门报告实际在编在岗人数，争取逐步消化人数、争取编制，解决政策性超编问题。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default"/>
          <w:lang w:val="en-US" w:eastAsia="zh-CN"/>
        </w:rPr>
      </w:pPr>
      <w:r>
        <w:rPr>
          <w:rFonts w:hint="eastAsia" w:ascii="Times New Roman" w:hAnsi="Times New Roman" w:eastAsia="仿宋_GB2312" w:cs="仿宋_GB2312"/>
          <w:color w:val="000000"/>
          <w:sz w:val="32"/>
          <w:szCs w:val="32"/>
          <w:shd w:val="clear" w:color="auto" w:fill="FFFFFF"/>
          <w:lang w:val="en-US" w:eastAsia="zh-CN"/>
        </w:rPr>
        <w:t>（三</w:t>
      </w:r>
      <w:r>
        <w:rPr>
          <w:rFonts w:hint="eastAsia" w:eastAsia="仿宋_GB2312" w:cs="仿宋_GB2312"/>
          <w:color w:val="000000"/>
          <w:sz w:val="32"/>
          <w:szCs w:val="32"/>
          <w:shd w:val="clear" w:color="auto" w:fill="FFFFFF"/>
          <w:lang w:val="en-US" w:eastAsia="zh-CN"/>
        </w:rPr>
        <w:t>）</w:t>
      </w:r>
      <w:r>
        <w:rPr>
          <w:rFonts w:hint="eastAsia" w:ascii="仿宋_GB2312" w:hAnsi="仿宋_GB2312" w:eastAsia="仿宋_GB2312" w:cs="仿宋_GB2312"/>
          <w:b w:val="0"/>
          <w:bCs w:val="0"/>
          <w:color w:val="auto"/>
          <w:sz w:val="32"/>
          <w:szCs w:val="32"/>
          <w:shd w:val="clear" w:color="auto" w:fill="FFFFFF"/>
          <w:lang w:eastAsia="zh-CN"/>
        </w:rPr>
        <w:t>加快</w:t>
      </w:r>
      <w:r>
        <w:rPr>
          <w:rFonts w:hint="eastAsia" w:ascii="仿宋_GB2312" w:hAnsi="仿宋_GB2312" w:eastAsia="仿宋_GB2312" w:cs="仿宋_GB2312"/>
          <w:b w:val="0"/>
          <w:bCs w:val="0"/>
          <w:color w:val="auto"/>
          <w:sz w:val="32"/>
          <w:szCs w:val="32"/>
          <w:shd w:val="clear" w:color="auto" w:fill="FFFFFF"/>
          <w:lang w:val="en-US" w:eastAsia="zh-CN"/>
        </w:rPr>
        <w:t>人才</w:t>
      </w:r>
      <w:r>
        <w:rPr>
          <w:rFonts w:hint="eastAsia" w:ascii="仿宋_GB2312" w:hAnsi="仿宋_GB2312" w:eastAsia="仿宋_GB2312" w:cs="仿宋_GB2312"/>
          <w:b w:val="0"/>
          <w:bCs w:val="0"/>
          <w:color w:val="auto"/>
          <w:sz w:val="32"/>
          <w:szCs w:val="32"/>
          <w:shd w:val="clear" w:color="auto" w:fill="FFFFFF"/>
          <w:lang w:eastAsia="zh-CN"/>
        </w:rPr>
        <w:t>队伍建设，提</w:t>
      </w:r>
      <w:r>
        <w:rPr>
          <w:rFonts w:hint="eastAsia" w:ascii="仿宋_GB2312" w:hAnsi="仿宋_GB2312" w:eastAsia="仿宋_GB2312" w:cs="仿宋_GB2312"/>
          <w:b w:val="0"/>
          <w:bCs w:val="0"/>
          <w:color w:val="auto"/>
          <w:sz w:val="32"/>
          <w:szCs w:val="32"/>
          <w:shd w:val="clear" w:color="auto" w:fill="FFFFFF"/>
          <w:lang w:val="en-US" w:eastAsia="zh-CN"/>
        </w:rPr>
        <w:t>升绩效</w:t>
      </w:r>
      <w:r>
        <w:rPr>
          <w:rFonts w:hint="eastAsia" w:ascii="仿宋_GB2312" w:hAnsi="仿宋_GB2312" w:eastAsia="仿宋_GB2312" w:cs="仿宋_GB2312"/>
          <w:b w:val="0"/>
          <w:bCs w:val="0"/>
          <w:color w:val="auto"/>
          <w:sz w:val="32"/>
          <w:szCs w:val="32"/>
          <w:shd w:val="clear" w:color="auto" w:fill="FFFFFF"/>
          <w:lang w:eastAsia="zh-CN"/>
        </w:rPr>
        <w:t>管理人员专业水平。争取</w:t>
      </w:r>
      <w:r>
        <w:rPr>
          <w:rFonts w:hint="eastAsia" w:ascii="仿宋_GB2312" w:hAnsi="仿宋_GB2312" w:eastAsia="仿宋_GB2312" w:cs="仿宋_GB2312"/>
          <w:b w:val="0"/>
          <w:bCs/>
          <w:color w:val="000000"/>
          <w:sz w:val="32"/>
          <w:szCs w:val="32"/>
          <w:shd w:val="clear" w:color="auto" w:fill="FFFFFF"/>
          <w:lang w:val="en-US" w:eastAsia="zh-CN"/>
        </w:rPr>
        <w:t>引进专业</w:t>
      </w:r>
      <w:r>
        <w:rPr>
          <w:rFonts w:hint="eastAsia" w:ascii="仿宋_GB2312" w:hAnsi="仿宋_GB2312" w:eastAsia="仿宋_GB2312" w:cs="仿宋_GB2312"/>
          <w:b w:val="0"/>
          <w:bCs/>
          <w:color w:val="000000"/>
          <w:sz w:val="32"/>
          <w:szCs w:val="32"/>
          <w:shd w:val="clear" w:color="auto" w:fill="FFFFFF"/>
          <w:lang w:eastAsia="zh-CN"/>
        </w:rPr>
        <w:t>人</w:t>
      </w:r>
      <w:r>
        <w:rPr>
          <w:rFonts w:hint="eastAsia" w:ascii="仿宋_GB2312" w:hAnsi="仿宋_GB2312" w:eastAsia="仿宋_GB2312" w:cs="仿宋_GB2312"/>
          <w:b w:val="0"/>
          <w:bCs/>
          <w:color w:val="000000"/>
          <w:sz w:val="32"/>
          <w:szCs w:val="32"/>
          <w:shd w:val="clear" w:color="auto" w:fill="FFFFFF"/>
          <w:lang w:val="en-US" w:eastAsia="zh-CN"/>
        </w:rPr>
        <w:t>才</w:t>
      </w:r>
      <w:r>
        <w:rPr>
          <w:rFonts w:hint="eastAsia" w:ascii="仿宋_GB2312" w:hAnsi="仿宋_GB2312" w:eastAsia="仿宋_GB2312" w:cs="仿宋_GB2312"/>
          <w:b w:val="0"/>
          <w:bCs/>
          <w:color w:val="000000"/>
          <w:sz w:val="32"/>
          <w:szCs w:val="32"/>
          <w:shd w:val="clear" w:color="auto" w:fill="FFFFFF"/>
          <w:lang w:eastAsia="zh-CN"/>
        </w:rPr>
        <w:t>，</w:t>
      </w:r>
      <w:r>
        <w:rPr>
          <w:rFonts w:hint="eastAsia" w:ascii="仿宋_GB2312" w:hAnsi="仿宋_GB2312" w:eastAsia="仿宋_GB2312" w:cs="仿宋_GB2312"/>
          <w:b w:val="0"/>
          <w:bCs/>
          <w:color w:val="000000"/>
          <w:sz w:val="32"/>
          <w:szCs w:val="32"/>
          <w:shd w:val="clear" w:color="auto" w:fill="FFFFFF"/>
          <w:lang w:val="en-US" w:eastAsia="zh-CN"/>
        </w:rPr>
        <w:t>充实</w:t>
      </w:r>
      <w:r>
        <w:rPr>
          <w:rFonts w:hint="eastAsia" w:ascii="仿宋_GB2312" w:hAnsi="仿宋_GB2312" w:eastAsia="仿宋_GB2312" w:cs="仿宋_GB2312"/>
          <w:b w:val="0"/>
          <w:bCs/>
          <w:color w:val="000000"/>
          <w:sz w:val="32"/>
          <w:szCs w:val="32"/>
          <w:shd w:val="clear" w:color="auto" w:fill="FFFFFF"/>
          <w:lang w:eastAsia="zh-CN"/>
        </w:rPr>
        <w:t>绩效管理</w:t>
      </w:r>
      <w:r>
        <w:rPr>
          <w:rFonts w:hint="eastAsia" w:ascii="仿宋_GB2312" w:hAnsi="仿宋_GB2312" w:eastAsia="仿宋_GB2312" w:cs="仿宋_GB2312"/>
          <w:b w:val="0"/>
          <w:bCs/>
          <w:color w:val="000000"/>
          <w:sz w:val="32"/>
          <w:szCs w:val="32"/>
          <w:shd w:val="clear" w:color="auto" w:fill="FFFFFF"/>
          <w:lang w:val="en-US" w:eastAsia="zh-CN"/>
        </w:rPr>
        <w:t>人才队伍</w:t>
      </w:r>
      <w:r>
        <w:rPr>
          <w:rFonts w:hint="eastAsia" w:ascii="仿宋_GB2312" w:hAnsi="仿宋_GB2312" w:eastAsia="仿宋_GB2312" w:cs="仿宋_GB2312"/>
          <w:b w:val="0"/>
          <w:bCs/>
          <w:color w:val="000000"/>
          <w:sz w:val="32"/>
          <w:szCs w:val="32"/>
          <w:shd w:val="clear" w:color="auto" w:fill="FFFFFF"/>
          <w:lang w:eastAsia="zh-CN"/>
        </w:rPr>
        <w:t>，加强</w:t>
      </w:r>
      <w:r>
        <w:rPr>
          <w:rFonts w:hint="eastAsia" w:ascii="仿宋_GB2312" w:hAnsi="仿宋_GB2312" w:eastAsia="仿宋_GB2312" w:cs="仿宋_GB2312"/>
          <w:b w:val="0"/>
          <w:bCs/>
          <w:color w:val="000000"/>
          <w:sz w:val="32"/>
          <w:szCs w:val="32"/>
          <w:shd w:val="clear" w:color="auto" w:fill="FFFFFF"/>
          <w:lang w:val="en-US" w:eastAsia="zh-CN"/>
        </w:rPr>
        <w:t>业务学习，提升绩效管理人员综合素质</w:t>
      </w:r>
      <w:r>
        <w:rPr>
          <w:rFonts w:hint="eastAsia" w:ascii="Times New Roman" w:hAnsi="Times New Roman" w:eastAsia="仿宋_GB2312" w:cs="仿宋_GB2312"/>
          <w:color w:val="000000"/>
          <w:sz w:val="32"/>
          <w:szCs w:val="32"/>
          <w:shd w:val="clear" w:color="auto" w:fill="FFFFFF"/>
          <w:lang w:eastAsia="zh-CN"/>
        </w:rPr>
        <w:t>。</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pStyle w:val="2"/>
        <w:ind w:firstLine="640" w:firstLineChars="200"/>
        <w:rPr>
          <w:rFonts w:hint="default"/>
        </w:rPr>
      </w:pPr>
      <w:r>
        <w:rPr>
          <w:rFonts w:hint="eastAsia" w:ascii="仿宋_GB2312" w:hAnsi="仿宋_GB2312" w:eastAsia="仿宋_GB2312" w:cs="仿宋_GB2312"/>
          <w:b w:val="0"/>
          <w:bCs w:val="0"/>
          <w:sz w:val="32"/>
          <w:szCs w:val="32"/>
        </w:rPr>
        <w:t>部门整体支出绩效自评结果</w:t>
      </w:r>
      <w:r>
        <w:rPr>
          <w:rFonts w:hint="eastAsia" w:ascii="仿宋_GB2312" w:hAnsi="仿宋_GB2312" w:eastAsia="仿宋_GB2312" w:cs="仿宋_GB2312"/>
          <w:b w:val="0"/>
          <w:bCs w:val="0"/>
          <w:sz w:val="32"/>
          <w:szCs w:val="32"/>
          <w:lang w:val="en-US" w:eastAsia="zh-CN"/>
        </w:rPr>
        <w:t>将作为单位绩效考核、预算资金管理、工作研讨及相关制度完善的重要参考依据。并按照相关规定及时在市住建局门户网站进行公开，接受社会大众监督。</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eastAsia="黑体" w:cs="Times New Roman"/>
          <w:sz w:val="32"/>
          <w:szCs w:val="32"/>
          <w:highlight w:val="none"/>
          <w:lang w:eastAsia="zh-CN"/>
        </w:rPr>
        <w:t>无</w:t>
      </w:r>
      <w:r>
        <w:rPr>
          <w:rFonts w:hint="default" w:ascii="Times New Roman" w:hAnsi="Times New Roman" w:eastAsia="黑体" w:cs="Times New Roman"/>
          <w:sz w:val="32"/>
          <w:szCs w:val="32"/>
          <w:highlight w:val="none"/>
        </w:rPr>
        <w:t>其他需要说明的情况</w:t>
      </w:r>
    </w:p>
    <w:p/>
    <w:p/>
    <w:p>
      <w:pPr>
        <w:spacing w:after="0" w:afterLines="0" w:line="500" w:lineRule="exact"/>
        <w:ind w:firstLine="320" w:firstLineChars="10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0" w:afterLines="0" w:line="240" w:lineRule="auto"/>
        <w:ind w:firstLine="320" w:firstLineChars="100"/>
        <w:jc w:val="left"/>
        <w:rPr>
          <w:rFonts w:hint="eastAsia" w:ascii="黑体" w:hAnsi="黑体" w:eastAsia="黑体" w:cs="黑体"/>
          <w:sz w:val="32"/>
          <w:szCs w:val="32"/>
          <w:highlight w:val="none"/>
          <w:lang w:val="en-US" w:eastAsia="zh-CN"/>
        </w:rPr>
      </w:pP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6"/>
        <w:tblW w:w="9858" w:type="dxa"/>
        <w:jc w:val="center"/>
        <w:tblLayout w:type="fixed"/>
        <w:tblCellMar>
          <w:top w:w="0" w:type="dxa"/>
          <w:left w:w="108" w:type="dxa"/>
          <w:bottom w:w="0" w:type="dxa"/>
          <w:right w:w="108" w:type="dxa"/>
        </w:tblCellMar>
      </w:tblPr>
      <w:tblGrid>
        <w:gridCol w:w="3539"/>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5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57</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62</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108.77%</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539"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53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6.45</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20.26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19.18</w:t>
            </w:r>
          </w:p>
        </w:tc>
      </w:tr>
      <w:tr>
        <w:tblPrEx>
          <w:tblCellMar>
            <w:top w:w="0" w:type="dxa"/>
            <w:left w:w="108" w:type="dxa"/>
            <w:bottom w:w="0" w:type="dxa"/>
            <w:right w:w="108" w:type="dxa"/>
          </w:tblCellMar>
        </w:tblPrEx>
        <w:trPr>
          <w:trHeight w:val="0" w:hRule="atLeast"/>
          <w:jc w:val="center"/>
        </w:trPr>
        <w:tc>
          <w:tcPr>
            <w:tcW w:w="353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5.34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6.66</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6.66</w:t>
            </w:r>
          </w:p>
        </w:tc>
      </w:tr>
      <w:tr>
        <w:tblPrEx>
          <w:tblCellMar>
            <w:top w:w="0" w:type="dxa"/>
            <w:left w:w="108" w:type="dxa"/>
            <w:bottom w:w="0" w:type="dxa"/>
            <w:right w:w="108" w:type="dxa"/>
          </w:tblCellMar>
        </w:tblPrEx>
        <w:trPr>
          <w:trHeight w:val="90" w:hRule="atLeast"/>
          <w:jc w:val="center"/>
        </w:trPr>
        <w:tc>
          <w:tcPr>
            <w:tcW w:w="353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53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5.34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6.66</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6.66</w:t>
            </w:r>
          </w:p>
        </w:tc>
      </w:tr>
      <w:tr>
        <w:tblPrEx>
          <w:tblCellMar>
            <w:top w:w="0" w:type="dxa"/>
            <w:left w:w="108" w:type="dxa"/>
            <w:bottom w:w="0" w:type="dxa"/>
            <w:right w:w="108" w:type="dxa"/>
          </w:tblCellMar>
        </w:tblPrEx>
        <w:trPr>
          <w:trHeight w:val="0" w:hRule="atLeast"/>
          <w:jc w:val="center"/>
        </w:trPr>
        <w:tc>
          <w:tcPr>
            <w:tcW w:w="353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 xml:space="preserve"> 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12.1</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12.1</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53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0.42</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53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53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 xml:space="preserve"> 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53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ind w:firstLine="600" w:firstLineChars="300"/>
              <w:jc w:val="both"/>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 xml:space="preserve"> 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53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53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w:t>
            </w:r>
            <w:r>
              <w:rPr>
                <w:rFonts w:hint="eastAsia" w:ascii="仿宋_GB2312" w:hAnsi="仿宋_GB2312" w:eastAsia="仿宋_GB2312" w:cs="仿宋_GB2312"/>
                <w:sz w:val="20"/>
                <w:szCs w:val="20"/>
                <w:highlight w:val="none"/>
              </w:rPr>
              <w:t>建设事务管理经费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419.77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309.91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309.84</w:t>
            </w:r>
          </w:p>
        </w:tc>
      </w:tr>
      <w:tr>
        <w:tblPrEx>
          <w:tblCellMar>
            <w:top w:w="0" w:type="dxa"/>
            <w:left w:w="108" w:type="dxa"/>
            <w:bottom w:w="0" w:type="dxa"/>
            <w:right w:w="108" w:type="dxa"/>
          </w:tblCellMar>
        </w:tblPrEx>
        <w:trPr>
          <w:trHeight w:val="0" w:hRule="atLeast"/>
          <w:jc w:val="center"/>
        </w:trPr>
        <w:tc>
          <w:tcPr>
            <w:tcW w:w="353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w:t>
            </w:r>
            <w:r>
              <w:rPr>
                <w:rFonts w:hint="eastAsia" w:ascii="仿宋_GB2312" w:hAnsi="仿宋_GB2312" w:eastAsia="仿宋_GB2312" w:cs="仿宋_GB2312"/>
                <w:sz w:val="20"/>
                <w:szCs w:val="20"/>
                <w:highlight w:val="none"/>
              </w:rPr>
              <w:t>施工图审查经费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299.77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300.23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299.96</w:t>
            </w:r>
          </w:p>
        </w:tc>
      </w:tr>
      <w:tr>
        <w:tblPrEx>
          <w:tblCellMar>
            <w:top w:w="0" w:type="dxa"/>
            <w:left w:w="108" w:type="dxa"/>
            <w:bottom w:w="0" w:type="dxa"/>
            <w:right w:w="108" w:type="dxa"/>
          </w:tblCellMar>
        </w:tblPrEx>
        <w:trPr>
          <w:trHeight w:val="0" w:hRule="atLeast"/>
          <w:jc w:val="center"/>
        </w:trPr>
        <w:tc>
          <w:tcPr>
            <w:tcW w:w="353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防范化解房地产项目风险工作经费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21.04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55.91</w:t>
            </w:r>
          </w:p>
        </w:tc>
      </w:tr>
      <w:tr>
        <w:tblPrEx>
          <w:tblCellMar>
            <w:top w:w="0" w:type="dxa"/>
            <w:left w:w="108" w:type="dxa"/>
            <w:bottom w:w="0" w:type="dxa"/>
            <w:right w:w="108" w:type="dxa"/>
          </w:tblCellMar>
        </w:tblPrEx>
        <w:trPr>
          <w:trHeight w:val="0" w:hRule="atLeast"/>
          <w:jc w:val="center"/>
        </w:trPr>
        <w:tc>
          <w:tcPr>
            <w:tcW w:w="353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采石场及砂石公司专项补助</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12.60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22.91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4.99</w:t>
            </w:r>
          </w:p>
        </w:tc>
      </w:tr>
      <w:tr>
        <w:tblPrEx>
          <w:tblCellMar>
            <w:top w:w="0" w:type="dxa"/>
            <w:left w:w="108" w:type="dxa"/>
            <w:bottom w:w="0" w:type="dxa"/>
            <w:right w:w="108" w:type="dxa"/>
          </w:tblCellMar>
        </w:tblPrEx>
        <w:trPr>
          <w:trHeight w:val="0" w:hRule="atLeast"/>
          <w:jc w:val="center"/>
        </w:trPr>
        <w:tc>
          <w:tcPr>
            <w:tcW w:w="353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lang w:val="en" w:eastAsia="zh-CN"/>
              </w:rPr>
              <w:t>居民自建房安全专项整治工作经费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467.17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lang w:val="en-US" w:eastAsia="zh-CN"/>
              </w:rPr>
              <w:t>189.59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188.15</w:t>
            </w:r>
          </w:p>
        </w:tc>
      </w:tr>
      <w:tr>
        <w:tblPrEx>
          <w:tblCellMar>
            <w:top w:w="0" w:type="dxa"/>
            <w:left w:w="108" w:type="dxa"/>
            <w:bottom w:w="0" w:type="dxa"/>
            <w:right w:w="108" w:type="dxa"/>
          </w:tblCellMar>
        </w:tblPrEx>
        <w:trPr>
          <w:trHeight w:val="0" w:hRule="atLeast"/>
          <w:jc w:val="center"/>
        </w:trPr>
        <w:tc>
          <w:tcPr>
            <w:tcW w:w="353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(6)历史文化名城保护经费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68.43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118.04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117.33</w:t>
            </w:r>
          </w:p>
        </w:tc>
      </w:tr>
      <w:tr>
        <w:tblPrEx>
          <w:tblCellMar>
            <w:top w:w="0" w:type="dxa"/>
            <w:left w:w="108" w:type="dxa"/>
            <w:bottom w:w="0" w:type="dxa"/>
            <w:right w:w="108" w:type="dxa"/>
          </w:tblCellMar>
        </w:tblPrEx>
        <w:trPr>
          <w:trHeight w:val="0" w:hRule="atLeast"/>
          <w:jc w:val="center"/>
        </w:trPr>
        <w:tc>
          <w:tcPr>
            <w:tcW w:w="353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(7)城建维护经费（物业立法）</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19.45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19.45</w:t>
            </w:r>
          </w:p>
        </w:tc>
      </w:tr>
      <w:tr>
        <w:tblPrEx>
          <w:tblCellMar>
            <w:top w:w="0" w:type="dxa"/>
            <w:left w:w="108" w:type="dxa"/>
            <w:bottom w:w="0" w:type="dxa"/>
            <w:right w:w="108" w:type="dxa"/>
          </w:tblCellMar>
        </w:tblPrEx>
        <w:trPr>
          <w:trHeight w:val="0" w:hRule="atLeast"/>
          <w:jc w:val="center"/>
        </w:trPr>
        <w:tc>
          <w:tcPr>
            <w:tcW w:w="353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(8)预防雨雪冰冻灾害应急处置经费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378.00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378.00</w:t>
            </w:r>
          </w:p>
        </w:tc>
      </w:tr>
      <w:tr>
        <w:tblPrEx>
          <w:tblCellMar>
            <w:top w:w="0" w:type="dxa"/>
            <w:left w:w="108" w:type="dxa"/>
            <w:bottom w:w="0" w:type="dxa"/>
            <w:right w:w="108" w:type="dxa"/>
          </w:tblCellMar>
        </w:tblPrEx>
        <w:trPr>
          <w:trHeight w:val="0" w:hRule="atLeast"/>
          <w:jc w:val="center"/>
        </w:trPr>
        <w:tc>
          <w:tcPr>
            <w:tcW w:w="353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(9)重大项目前期工作经费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148.78</w:t>
            </w:r>
          </w:p>
        </w:tc>
      </w:tr>
      <w:tr>
        <w:tblPrEx>
          <w:tblCellMar>
            <w:top w:w="0" w:type="dxa"/>
            <w:left w:w="108" w:type="dxa"/>
            <w:bottom w:w="0" w:type="dxa"/>
            <w:right w:w="108" w:type="dxa"/>
          </w:tblCellMar>
        </w:tblPrEx>
        <w:trPr>
          <w:trHeight w:val="0" w:hRule="atLeast"/>
          <w:jc w:val="center"/>
        </w:trPr>
        <w:tc>
          <w:tcPr>
            <w:tcW w:w="353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r>
              <w:rPr>
                <w:rFonts w:hint="eastAsia" w:ascii="仿宋_GB2312" w:hAnsi="仿宋_GB2312" w:eastAsia="仿宋_GB2312" w:cs="仿宋_GB2312"/>
                <w:sz w:val="20"/>
                <w:szCs w:val="20"/>
              </w:rPr>
              <w:t>求索西路项目(发展改革委安排的基建项目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1600.00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74.00</w:t>
            </w:r>
          </w:p>
        </w:tc>
      </w:tr>
      <w:tr>
        <w:tblPrEx>
          <w:tblCellMar>
            <w:top w:w="0" w:type="dxa"/>
            <w:left w:w="108" w:type="dxa"/>
            <w:bottom w:w="0" w:type="dxa"/>
            <w:right w:w="108" w:type="dxa"/>
          </w:tblCellMar>
        </w:tblPrEx>
        <w:trPr>
          <w:trHeight w:val="0" w:hRule="atLeast"/>
          <w:jc w:val="center"/>
        </w:trPr>
        <w:tc>
          <w:tcPr>
            <w:tcW w:w="353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lang w:val="en-US" w:eastAsia="zh-CN"/>
              </w:rPr>
              <w:t>(11)</w:t>
            </w:r>
            <w:r>
              <w:rPr>
                <w:rFonts w:hint="eastAsia" w:ascii="仿宋_GB2312" w:hAnsi="仿宋_GB2312" w:eastAsia="仿宋_GB2312" w:cs="仿宋_GB2312"/>
                <w:sz w:val="20"/>
                <w:szCs w:val="20"/>
                <w:highlight w:val="none"/>
                <w:lang w:val="en-US" w:eastAsia="zh-CN"/>
              </w:rPr>
              <w:t>城市管网及污水处理补助资金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1629.28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1684.23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724.4</w:t>
            </w:r>
          </w:p>
        </w:tc>
      </w:tr>
      <w:tr>
        <w:tblPrEx>
          <w:tblCellMar>
            <w:top w:w="0" w:type="dxa"/>
            <w:left w:w="108" w:type="dxa"/>
            <w:bottom w:w="0" w:type="dxa"/>
            <w:right w:w="108" w:type="dxa"/>
          </w:tblCellMar>
        </w:tblPrEx>
        <w:trPr>
          <w:trHeight w:val="90" w:hRule="atLeast"/>
          <w:jc w:val="center"/>
        </w:trPr>
        <w:tc>
          <w:tcPr>
            <w:tcW w:w="353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(12)城乡建设引导资金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95.06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14.04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14.04</w:t>
            </w:r>
          </w:p>
        </w:tc>
      </w:tr>
      <w:tr>
        <w:tblPrEx>
          <w:tblCellMar>
            <w:top w:w="0" w:type="dxa"/>
            <w:left w:w="108" w:type="dxa"/>
            <w:bottom w:w="0" w:type="dxa"/>
            <w:right w:w="108" w:type="dxa"/>
          </w:tblCellMar>
        </w:tblPrEx>
        <w:trPr>
          <w:trHeight w:val="0" w:hRule="atLeast"/>
          <w:jc w:val="center"/>
        </w:trPr>
        <w:tc>
          <w:tcPr>
            <w:tcW w:w="353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（13）企业军转干部资金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23.11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15.8</w:t>
            </w:r>
          </w:p>
        </w:tc>
      </w:tr>
      <w:tr>
        <w:tblPrEx>
          <w:tblCellMar>
            <w:top w:w="0" w:type="dxa"/>
            <w:left w:w="108" w:type="dxa"/>
            <w:bottom w:w="0" w:type="dxa"/>
            <w:right w:w="108" w:type="dxa"/>
          </w:tblCellMar>
        </w:tblPrEx>
        <w:trPr>
          <w:trHeight w:val="0" w:hRule="atLeast"/>
          <w:jc w:val="center"/>
        </w:trPr>
        <w:tc>
          <w:tcPr>
            <w:tcW w:w="353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466.42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437.26</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437.26</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53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kern w:val="2"/>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5.37</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14.98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14.96</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53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kern w:val="2"/>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60.76</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79.49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54.41</w:t>
            </w:r>
          </w:p>
        </w:tc>
      </w:tr>
      <w:tr>
        <w:tblPrEx>
          <w:tblCellMar>
            <w:top w:w="0" w:type="dxa"/>
            <w:left w:w="108" w:type="dxa"/>
            <w:bottom w:w="0" w:type="dxa"/>
            <w:right w:w="108" w:type="dxa"/>
          </w:tblCellMar>
        </w:tblPrEx>
        <w:trPr>
          <w:trHeight w:val="0" w:hRule="atLeast"/>
          <w:jc w:val="center"/>
        </w:trPr>
        <w:tc>
          <w:tcPr>
            <w:tcW w:w="353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kern w:val="2"/>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2.50</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2.90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2.90</w:t>
            </w:r>
          </w:p>
        </w:tc>
      </w:tr>
      <w:tr>
        <w:tblPrEx>
          <w:tblCellMar>
            <w:top w:w="0" w:type="dxa"/>
            <w:left w:w="108" w:type="dxa"/>
            <w:bottom w:w="0" w:type="dxa"/>
            <w:right w:w="108" w:type="dxa"/>
          </w:tblCellMar>
        </w:tblPrEx>
        <w:trPr>
          <w:trHeight w:val="0" w:hRule="atLeast"/>
          <w:jc w:val="center"/>
        </w:trPr>
        <w:tc>
          <w:tcPr>
            <w:tcW w:w="3539"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ind w:firstLine="400" w:firstLineChars="20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ind w:firstLine="400" w:firstLineChars="200"/>
              <w:jc w:val="left"/>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　1353.12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ind w:firstLine="400" w:firstLineChars="200"/>
              <w:jc w:val="left"/>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　1353.12</w:t>
            </w:r>
          </w:p>
        </w:tc>
      </w:tr>
      <w:tr>
        <w:tblPrEx>
          <w:tblCellMar>
            <w:top w:w="0" w:type="dxa"/>
            <w:left w:w="108" w:type="dxa"/>
            <w:bottom w:w="0" w:type="dxa"/>
            <w:right w:w="108" w:type="dxa"/>
          </w:tblCellMar>
        </w:tblPrEx>
        <w:trPr>
          <w:trHeight w:val="0" w:hRule="atLeast"/>
          <w:jc w:val="center"/>
        </w:trPr>
        <w:tc>
          <w:tcPr>
            <w:tcW w:w="35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ind w:firstLine="600" w:firstLineChars="3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2241.03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2167.23</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5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53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539"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ind w:firstLine="400" w:firstLineChars="20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1.机关工作人员模范带头过“紧日子”，坚持</w:t>
            </w:r>
            <w:r>
              <w:rPr>
                <w:rFonts w:hint="eastAsia" w:ascii="仿宋_GB2312" w:hAnsi="仿宋_GB2312" w:eastAsia="仿宋_GB2312" w:cs="仿宋_GB2312"/>
                <w:sz w:val="20"/>
                <w:szCs w:val="20"/>
              </w:rPr>
              <w:t>厉行节约</w:t>
            </w:r>
            <w:r>
              <w:rPr>
                <w:rFonts w:hint="eastAsia" w:ascii="仿宋_GB2312" w:hAnsi="仿宋_GB2312" w:eastAsia="仿宋_GB2312" w:cs="仿宋_GB2312"/>
                <w:sz w:val="20"/>
                <w:szCs w:val="20"/>
                <w:lang w:val="en-US" w:eastAsia="zh-CN"/>
              </w:rPr>
              <w:t>，压减一般性支出</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严格控制三公经费、会议费、培训费、印刷费、办公费、劳务费、委托业务费、维修（护）费、其他交通费等日常性经费开支。</w:t>
            </w:r>
          </w:p>
          <w:p>
            <w:pPr>
              <w:widowControl/>
              <w:spacing w:line="360" w:lineRule="exact"/>
              <w:ind w:firstLine="400" w:firstLineChars="20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2.进一步优化管理制度，抓制度落实，控制费用增长。根据湖南省财政厅《关于规范差旅伙食费和市内交通费收交管理有关事项的通知》</w:t>
            </w:r>
          </w:p>
          <w:p>
            <w:pPr>
              <w:widowControl/>
              <w:spacing w:line="360" w:lineRule="exact"/>
              <w:jc w:val="left"/>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val="en-US" w:eastAsia="zh-CN"/>
              </w:rPr>
              <w:t>《岳阳市市直机关会议费管理办法》《岳阳市财政局中共岳阳市委岳阳市人民政府接待处关于明确市直党政机关公务活动用餐有关事项的通知》等制度，结合本单位实际情况，进一步优化了单位差旅费、公务派车、公务接待等各项行政事务管理流程，并严格执行。</w:t>
            </w:r>
          </w:p>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 xml:space="preserve">    3.加强对预算管理及财务收支管理。严格遵照“无预算不支出”预算管理要求，严控行政经费及项目经费预算；财务部门加强财务收支管理，对支出每笔费认真审核，对不合规费用拒绝支付，严格按照审核、审批程序，把控资金支付合规性、合法性、准确性。</w:t>
            </w:r>
            <w:r>
              <w:rPr>
                <w:rFonts w:hint="eastAsia" w:ascii="仿宋_GB2312" w:hAnsi="仿宋_GB2312" w:eastAsia="仿宋_GB2312" w:cs="仿宋_GB2312"/>
                <w:sz w:val="20"/>
                <w:szCs w:val="20"/>
                <w:highlight w:val="none"/>
              </w:rPr>
              <w:t>　　</w:t>
            </w:r>
          </w:p>
        </w:tc>
      </w:tr>
    </w:tbl>
    <w:p>
      <w:pPr>
        <w:widowControl/>
        <w:spacing w:after="0" w:afterLines="0" w:line="4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highlight w:val="none"/>
        </w:rPr>
        <w:t>填表人：</w:t>
      </w:r>
      <w:r>
        <w:rPr>
          <w:rFonts w:hint="eastAsia" w:eastAsia="仿宋_GB2312" w:cs="Times New Roman"/>
          <w:sz w:val="22"/>
          <w:highlight w:val="none"/>
          <w:lang w:eastAsia="zh-CN"/>
        </w:rPr>
        <w:t>何蔚</w:t>
      </w:r>
      <w:r>
        <w:rPr>
          <w:rFonts w:hint="default" w:ascii="Times New Roman" w:hAnsi="Times New Roman" w:eastAsia="仿宋_GB2312" w:cs="Times New Roman"/>
          <w:sz w:val="22"/>
          <w:highlight w:val="none"/>
        </w:rPr>
        <w:t xml:space="preserve">  填报日期：</w:t>
      </w:r>
      <w:r>
        <w:rPr>
          <w:rFonts w:hint="eastAsia" w:eastAsia="仿宋_GB2312" w:cs="Times New Roman"/>
          <w:sz w:val="22"/>
          <w:highlight w:val="none"/>
          <w:lang w:val="en-US" w:eastAsia="zh-CN"/>
        </w:rPr>
        <w:t>2025.05.20</w:t>
      </w:r>
      <w:r>
        <w:rPr>
          <w:rFonts w:hint="default" w:ascii="Times New Roman" w:hAnsi="Times New Roman" w:eastAsia="仿宋_GB2312" w:cs="Times New Roman"/>
          <w:sz w:val="22"/>
          <w:highlight w:val="none"/>
        </w:rPr>
        <w:t xml:space="preserve">  联系电话：</w:t>
      </w:r>
      <w:r>
        <w:rPr>
          <w:rFonts w:hint="eastAsia" w:eastAsia="仿宋_GB2312" w:cs="Times New Roman"/>
          <w:sz w:val="22"/>
          <w:highlight w:val="none"/>
          <w:lang w:val="en-US" w:eastAsia="zh-CN"/>
        </w:rPr>
        <w:t>8758009</w:t>
      </w:r>
      <w:r>
        <w:rPr>
          <w:rFonts w:hint="default" w:ascii="Times New Roman" w:hAnsi="Times New Roman" w:eastAsia="仿宋_GB2312" w:cs="Times New Roman"/>
          <w:sz w:val="22"/>
          <w:highlight w:val="none"/>
        </w:rPr>
        <w:t xml:space="preserve">  单位负责人签字：</w:t>
      </w:r>
      <w:r>
        <w:rPr>
          <w:rFonts w:hint="eastAsia" w:eastAsia="仿宋_GB2312" w:cs="Times New Roman"/>
          <w:sz w:val="22"/>
          <w:highlight w:val="none"/>
          <w:lang w:eastAsia="zh-CN"/>
        </w:rPr>
        <w:t>钱丹青</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0" w:afterLines="0" w:line="400" w:lineRule="exact"/>
        <w:jc w:val="left"/>
        <w:rPr>
          <w:rFonts w:hint="eastAsia" w:ascii="黑体" w:hAnsi="黑体" w:eastAsia="黑体" w:cs="黑体"/>
          <w:sz w:val="32"/>
          <w:szCs w:val="32"/>
          <w:highlight w:val="none"/>
          <w:lang w:val="en-US" w:eastAsia="zh-CN"/>
        </w:rPr>
      </w:pP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6"/>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岳阳市住房和城乡建设局</w:t>
            </w:r>
            <w:r>
              <w:rPr>
                <w:rFonts w:hint="eastAsia" w:ascii="仿宋_GB2312" w:hAnsi="仿宋_GB2312" w:eastAsia="仿宋_GB2312" w:cs="仿宋_GB2312"/>
                <w:color w:val="000000"/>
                <w:sz w:val="20"/>
                <w:szCs w:val="20"/>
                <w:highlight w:val="none"/>
              </w:rPr>
              <w:t>　</w:t>
            </w:r>
          </w:p>
        </w:tc>
      </w:tr>
      <w:tr>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color w:val="000000"/>
                <w:sz w:val="20"/>
                <w:szCs w:val="20"/>
                <w:highlight w:val="none"/>
              </w:rPr>
              <w:t>年度资金总额</w:t>
            </w:r>
            <w:r>
              <w:rPr>
                <w:rFonts w:hint="eastAsia" w:ascii="仿宋_GB2312" w:hAnsi="仿宋_GB2312" w:eastAsia="仿宋_GB2312" w:cs="仿宋_GB2312"/>
                <w:color w:val="000000"/>
                <w:sz w:val="20"/>
                <w:szCs w:val="20"/>
                <w:highlight w:val="none"/>
                <w:lang w:eastAsia="zh-CN"/>
              </w:rPr>
              <w:t>（万元）</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2357.12</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7116.58</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bookmarkStart w:id="5" w:name="OLE_LINK31"/>
            <w:r>
              <w:rPr>
                <w:rFonts w:hint="eastAsia" w:ascii="仿宋_GB2312" w:hAnsi="仿宋_GB2312" w:eastAsia="仿宋_GB2312" w:cs="仿宋_GB2312"/>
                <w:sz w:val="20"/>
                <w:szCs w:val="20"/>
                <w:highlight w:val="none"/>
              </w:rPr>
              <w:t>4517.89</w:t>
            </w:r>
            <w:bookmarkEnd w:id="5"/>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63.48%</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6.35</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rPr>
              <w:t>5294.49</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其中：基本支出：2167.23</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rPr>
              <w:t>1600</w:t>
            </w:r>
            <w:r>
              <w:rPr>
                <w:rFonts w:hint="eastAsia" w:ascii="仿宋_GB2312" w:hAnsi="仿宋_GB2312" w:eastAsia="仿宋_GB2312" w:cs="仿宋_GB2312"/>
                <w:color w:val="000000"/>
                <w:sz w:val="20"/>
                <w:szCs w:val="20"/>
                <w:highlight w:val="none"/>
                <w:lang w:val="en-US" w:eastAsia="zh-CN"/>
              </w:rPr>
              <w:t>.00</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项目支出：2350.66</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rPr>
              <w:t>222.09</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6922"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bookmarkStart w:id="6" w:name="OLE_LINK41"/>
            <w:r>
              <w:rPr>
                <w:rFonts w:hint="eastAsia" w:ascii="仿宋_GB2312" w:hAnsi="仿宋_GB2312" w:eastAsia="仿宋_GB2312" w:cs="仿宋_GB2312"/>
                <w:color w:val="000000"/>
                <w:sz w:val="20"/>
                <w:szCs w:val="20"/>
                <w:highlight w:val="none"/>
              </w:rPr>
              <w:t>1、全力保障单位正常履职运转；</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2、有序推进城市更新，加大住房保障力度，加快黑臭水体整治，加速乡镇污水治理；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3、突出防控系统风险，扎实推动问题楼盘化解工作，保持房地产业平稳健康发展；</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4、全力提升城市品质，加速历史文化名城保护工作，推进海绵城市建设；</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5、抓好质量安全管理，压实各方安全监管责任；</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6、坚持探索改革创新，深入推进建筑业“放管服”改革。　　</w:t>
            </w:r>
            <w:bookmarkEnd w:id="6"/>
          </w:p>
        </w:tc>
        <w:tc>
          <w:tcPr>
            <w:tcW w:w="4304" w:type="dxa"/>
            <w:gridSpan w:val="4"/>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color w:val="000000"/>
                <w:sz w:val="20"/>
                <w:szCs w:val="20"/>
                <w:highlight w:val="none"/>
                <w:lang w:val="en-US" w:eastAsia="zh-CN"/>
              </w:rPr>
            </w:pPr>
            <w:bookmarkStart w:id="7" w:name="OLE_LINK42"/>
            <w:r>
              <w:rPr>
                <w:rFonts w:hint="eastAsia" w:ascii="仿宋_GB2312" w:hAnsi="仿宋_GB2312" w:eastAsia="仿宋_GB2312" w:cs="仿宋_GB2312"/>
                <w:color w:val="000000"/>
                <w:sz w:val="20"/>
                <w:szCs w:val="20"/>
                <w:highlight w:val="none"/>
                <w:lang w:val="en-US" w:eastAsia="zh-CN"/>
              </w:rPr>
              <w:t>1.单位统筹预算资金，强化要素保障，整体运转正常有序，机关运行经费有效节约；</w:t>
            </w:r>
          </w:p>
          <w:p>
            <w:pP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2.圆满完成老旧小区改造及保障性住房年初工作目标，人居环境有效改善，中心城区生活污水集中收集率达70.24%，乡镇污水处理进水COD浓度和运行负荷率均高于省厅标准，县级城市7处黑臭水体全部消除；</w:t>
            </w:r>
          </w:p>
          <w:p>
            <w:pPr>
              <w:rPr>
                <w:rFonts w:hint="eastAsia" w:ascii="仿宋_GB2312" w:hAnsi="仿宋_GB2312" w:eastAsia="仿宋_GB2312" w:cs="仿宋_GB2312"/>
                <w:color w:val="000000"/>
                <w:sz w:val="20"/>
                <w:szCs w:val="20"/>
                <w:highlight w:val="none"/>
                <w:lang w:val="en-US" w:eastAsia="zh-CN"/>
              </w:rPr>
            </w:pPr>
            <w:bookmarkStart w:id="8" w:name="OLE_LINK43"/>
            <w:r>
              <w:rPr>
                <w:rFonts w:hint="eastAsia" w:ascii="仿宋_GB2312" w:hAnsi="仿宋_GB2312" w:eastAsia="仿宋_GB2312" w:cs="仿宋_GB2312"/>
                <w:color w:val="000000"/>
                <w:sz w:val="20"/>
                <w:szCs w:val="20"/>
                <w:highlight w:val="none"/>
                <w:lang w:val="en-US" w:eastAsia="zh-CN"/>
              </w:rPr>
              <w:t>3.</w:t>
            </w:r>
            <w:r>
              <w:rPr>
                <w:rFonts w:hint="default" w:ascii="仿宋_GB2312" w:hAnsi="仿宋_GB2312" w:eastAsia="仿宋_GB2312" w:cs="仿宋_GB2312"/>
                <w:color w:val="000000"/>
                <w:sz w:val="20"/>
                <w:szCs w:val="20"/>
                <w:highlight w:val="none"/>
                <w:lang w:val="en-US" w:eastAsia="zh-CN"/>
              </w:rPr>
              <w:t>通过“白名单”扩围增效，完成放款64.72亿元，帮助全市27个、14824套保交楼项目实现交付率100%</w:t>
            </w:r>
            <w:r>
              <w:rPr>
                <w:rFonts w:hint="eastAsia" w:ascii="仿宋_GB2312" w:hAnsi="仿宋_GB2312" w:eastAsia="仿宋_GB2312" w:cs="仿宋_GB2312"/>
                <w:color w:val="000000"/>
                <w:sz w:val="20"/>
                <w:szCs w:val="20"/>
                <w:highlight w:val="none"/>
                <w:lang w:val="en-US" w:eastAsia="zh-CN"/>
              </w:rPr>
              <w:t>，</w:t>
            </w:r>
            <w:r>
              <w:rPr>
                <w:rFonts w:hint="default" w:ascii="仿宋_GB2312" w:hAnsi="仿宋_GB2312" w:eastAsia="仿宋_GB2312" w:cs="仿宋_GB2312"/>
                <w:color w:val="000000"/>
                <w:sz w:val="20"/>
                <w:szCs w:val="20"/>
                <w:highlight w:val="none"/>
                <w:lang w:val="en-US" w:eastAsia="zh-CN"/>
              </w:rPr>
              <w:t>52个、10169套保交房项目完成交付96.38%</w:t>
            </w:r>
            <w:r>
              <w:rPr>
                <w:rFonts w:hint="eastAsia" w:ascii="仿宋_GB2312" w:hAnsi="仿宋_GB2312" w:eastAsia="仿宋_GB2312" w:cs="仿宋_GB2312"/>
                <w:color w:val="000000"/>
                <w:sz w:val="20"/>
                <w:szCs w:val="20"/>
                <w:highlight w:val="none"/>
                <w:lang w:val="en-US" w:eastAsia="zh-CN"/>
              </w:rPr>
              <w:t>，</w:t>
            </w:r>
            <w:r>
              <w:rPr>
                <w:rFonts w:hint="default" w:ascii="仿宋_GB2312" w:hAnsi="仿宋_GB2312" w:eastAsia="仿宋_GB2312" w:cs="仿宋_GB2312"/>
                <w:color w:val="000000"/>
                <w:sz w:val="20"/>
                <w:szCs w:val="20"/>
                <w:highlight w:val="none"/>
                <w:lang w:val="en-US" w:eastAsia="zh-CN"/>
              </w:rPr>
              <w:t>5条保交楼项目配套道路建设完成，8943套房屋完成产权证办理</w:t>
            </w:r>
            <w:r>
              <w:rPr>
                <w:rFonts w:hint="eastAsia" w:ascii="仿宋_GB2312" w:hAnsi="仿宋_GB2312" w:eastAsia="仿宋_GB2312" w:cs="仿宋_GB2312"/>
                <w:color w:val="000000"/>
                <w:sz w:val="20"/>
                <w:szCs w:val="20"/>
                <w:highlight w:val="none"/>
                <w:lang w:val="en-US" w:eastAsia="zh-CN"/>
              </w:rPr>
              <w:t>；</w:t>
            </w:r>
          </w:p>
          <w:p>
            <w:pP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4.海绵城市建设项目基本完工，完成海绵投资56.5亿元，</w:t>
            </w:r>
            <w:bookmarkEnd w:id="8"/>
            <w:r>
              <w:rPr>
                <w:rFonts w:hint="eastAsia" w:ascii="仿宋_GB2312" w:hAnsi="仿宋_GB2312" w:eastAsia="仿宋_GB2312" w:cs="仿宋_GB2312"/>
                <w:color w:val="000000"/>
                <w:sz w:val="20"/>
                <w:szCs w:val="20"/>
                <w:highlight w:val="none"/>
                <w:lang w:val="en-US" w:eastAsia="zh-CN"/>
              </w:rPr>
              <w:t>对145栋历史建筑实行挂牌保护，有效推进洞庭南路历史文化名城街区保护规划修编；</w:t>
            </w:r>
          </w:p>
          <w:p>
            <w:pPr>
              <w:pStyle w:val="2"/>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5.全面提升勘察设计质量，严格开展施工图审查，深入开展打非治违专项行动，4258栋C/D级自建房全部整治销号，全年未发生较大及以上安全责任事故；</w:t>
            </w:r>
          </w:p>
          <w:p>
            <w:pPr>
              <w:pStyle w:val="2"/>
              <w:rPr>
                <w:rFonts w:hint="default"/>
                <w:lang w:val="en-US" w:eastAsia="zh-CN"/>
              </w:rPr>
            </w:pPr>
            <w:r>
              <w:rPr>
                <w:rFonts w:hint="eastAsia" w:ascii="仿宋_GB2312" w:hAnsi="仿宋_GB2312" w:eastAsia="仿宋_GB2312" w:cs="仿宋_GB2312"/>
                <w:color w:val="000000"/>
                <w:sz w:val="20"/>
                <w:szCs w:val="20"/>
                <w:highlight w:val="none"/>
                <w:lang w:val="en-US" w:eastAsia="zh-CN"/>
              </w:rPr>
              <w:t xml:space="preserve">6.研究促进建筑业高质量发展23条措施，为建筑业转型升级奠定基础，市场监管全链覆盖，营商环境不断优化。   </w:t>
            </w:r>
            <w:bookmarkEnd w:id="7"/>
            <w:r>
              <w:rPr>
                <w:rFonts w:hint="eastAsia" w:ascii="仿宋_GB2312" w:hAnsi="仿宋_GB2312" w:eastAsia="仿宋_GB2312" w:cs="仿宋_GB2312"/>
                <w:color w:val="000000"/>
                <w:sz w:val="20"/>
                <w:szCs w:val="20"/>
                <w:highlight w:val="none"/>
                <w:lang w:val="en-US" w:eastAsia="zh-CN"/>
              </w:rPr>
              <w:t xml:space="preserve">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bookmarkStart w:id="9" w:name="OLE_LINK33" w:colFirst="6" w:colLast="7"/>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新建乡镇污水管网</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12公里</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12公里</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bookmarkEnd w:id="9"/>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公共租赁住房数量</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≥400</w:t>
            </w:r>
            <w:bookmarkStart w:id="10" w:name="OLE_LINK16"/>
            <w:r>
              <w:rPr>
                <w:rFonts w:hint="eastAsia" w:ascii="仿宋_GB2312" w:hAnsi="仿宋_GB2312" w:eastAsia="仿宋_GB2312" w:cs="仿宋_GB2312"/>
                <w:color w:val="000000"/>
                <w:sz w:val="20"/>
                <w:szCs w:val="20"/>
                <w:highlight w:val="none"/>
              </w:rPr>
              <w:t>套</w:t>
            </w:r>
            <w:bookmarkEnd w:id="10"/>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784套</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保障性租赁住房数量</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≥2000套</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4222套</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发放租赁补贴户数</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9136</w:t>
            </w:r>
            <w:r>
              <w:rPr>
                <w:rFonts w:hint="eastAsia" w:ascii="仿宋_GB2312" w:hAnsi="仿宋_GB2312" w:eastAsia="仿宋_GB2312" w:cs="仿宋_GB2312"/>
                <w:color w:val="000000"/>
                <w:sz w:val="20"/>
                <w:szCs w:val="20"/>
                <w:highlight w:val="none"/>
                <w:lang w:eastAsia="zh-CN"/>
              </w:rPr>
              <w:t>户</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10350</w:t>
            </w:r>
            <w:r>
              <w:rPr>
                <w:rFonts w:hint="eastAsia" w:ascii="仿宋_GB2312" w:hAnsi="仿宋_GB2312" w:eastAsia="仿宋_GB2312" w:cs="仿宋_GB2312"/>
                <w:color w:val="000000"/>
                <w:sz w:val="20"/>
                <w:szCs w:val="20"/>
                <w:highlight w:val="none"/>
                <w:lang w:eastAsia="zh-CN"/>
              </w:rPr>
              <w:t>户</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黑臭水体整治督导项目</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≥10个</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10个</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海绵城市重点督导项目</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bookmarkStart w:id="11" w:name="OLE_LINK15"/>
            <w:r>
              <w:rPr>
                <w:rFonts w:hint="eastAsia" w:ascii="仿宋_GB2312" w:hAnsi="仿宋_GB2312" w:eastAsia="仿宋_GB2312" w:cs="仿宋_GB2312"/>
                <w:color w:val="000000"/>
                <w:sz w:val="20"/>
                <w:szCs w:val="20"/>
                <w:highlight w:val="none"/>
              </w:rPr>
              <w:t>≥20个</w:t>
            </w:r>
            <w:bookmarkEnd w:id="11"/>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20个</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施工图审查项目数</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7</w:t>
            </w:r>
            <w:r>
              <w:rPr>
                <w:rFonts w:hint="eastAsia" w:ascii="仿宋_GB2312" w:hAnsi="仿宋_GB2312" w:eastAsia="仿宋_GB2312" w:cs="仿宋_GB2312"/>
                <w:color w:val="000000"/>
                <w:sz w:val="20"/>
                <w:szCs w:val="20"/>
                <w:highlight w:val="none"/>
              </w:rPr>
              <w:t>0个</w:t>
            </w:r>
          </w:p>
        </w:tc>
        <w:tc>
          <w:tcPr>
            <w:tcW w:w="1269"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74个</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bookmarkStart w:id="12" w:name="OLE_LINK17" w:colFirst="4" w:colLast="5"/>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历史文化名城保护项目个数</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23个</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23个</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bookmarkEnd w:id="12"/>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保交楼任务项目数</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27个</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 xml:space="preserve"> 27个</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优质工程项目评审</w:t>
            </w:r>
            <w:r>
              <w:rPr>
                <w:rFonts w:hint="eastAsia" w:ascii="仿宋_GB2312" w:hAnsi="仿宋_GB2312" w:eastAsia="仿宋_GB2312" w:cs="仿宋_GB2312"/>
                <w:color w:val="000000"/>
                <w:sz w:val="20"/>
                <w:szCs w:val="20"/>
                <w:highlight w:val="none"/>
                <w:lang w:eastAsia="zh-CN"/>
              </w:rPr>
              <w:t>数</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≥70个</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81个</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中心城区城市体检次数</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1次</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需正式批准后进行</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房屋建筑和市政基础设施工程标后稽查</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bookmarkStart w:id="13" w:name="OLE_LINK22"/>
            <w:r>
              <w:rPr>
                <w:rFonts w:hint="eastAsia" w:ascii="仿宋_GB2312" w:hAnsi="仿宋_GB2312" w:eastAsia="仿宋_GB2312" w:cs="仿宋_GB2312"/>
                <w:color w:val="000000"/>
                <w:sz w:val="20"/>
                <w:szCs w:val="20"/>
                <w:highlight w:val="none"/>
              </w:rPr>
              <w:t>≥</w:t>
            </w:r>
            <w:bookmarkEnd w:id="13"/>
            <w:r>
              <w:rPr>
                <w:rFonts w:hint="eastAsia" w:ascii="仿宋_GB2312" w:hAnsi="仿宋_GB2312" w:eastAsia="仿宋_GB2312" w:cs="仿宋_GB2312"/>
                <w:color w:val="000000"/>
                <w:sz w:val="20"/>
                <w:szCs w:val="20"/>
                <w:highlight w:val="none"/>
              </w:rPr>
              <w:t>2次</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2次</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bookmarkStart w:id="14" w:name="OLE_LINK32" w:colFirst="6" w:colLast="7"/>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农村危房改造验收率</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100%</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bookmarkEnd w:id="14"/>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保交楼项目按期交付率</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i w:val="0"/>
                <w:color w:val="000000"/>
                <w:kern w:val="0"/>
                <w:sz w:val="20"/>
                <w:szCs w:val="20"/>
                <w:u w:val="none"/>
                <w:lang w:val="en-US" w:eastAsia="zh-CN" w:bidi="ar"/>
              </w:rPr>
              <w:t>100%</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消防现场验收专家技术支撑合格率</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bookmarkStart w:id="15" w:name="OLE_LINK27"/>
            <w:r>
              <w:rPr>
                <w:rFonts w:hint="eastAsia" w:ascii="仿宋_GB2312" w:hAnsi="仿宋_GB2312" w:eastAsia="仿宋_GB2312" w:cs="仿宋_GB2312"/>
                <w:color w:val="000000"/>
                <w:sz w:val="20"/>
                <w:szCs w:val="20"/>
                <w:highlight w:val="none"/>
              </w:rPr>
              <w:t>≥95%</w:t>
            </w:r>
            <w:bookmarkEnd w:id="15"/>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95%</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bookmarkStart w:id="16" w:name="OLE_LINK24" w:colFirst="4" w:colLast="5"/>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工程审批事项全程网办率</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100%</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bookmarkEnd w:id="16"/>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信访受理办结率</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100%</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bookmarkStart w:id="17" w:name="OLE_LINK34" w:colFirst="6" w:colLast="7"/>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工程建设项目审批时限</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≤100天</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≤100天</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bookmarkEnd w:id="17"/>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当年任务完成时间</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2024年12月31日前</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2024年12月31日前</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单位履职和项目实施成本</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预算金额</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sz w:val="20"/>
                <w:szCs w:val="20"/>
                <w:highlight w:val="none"/>
              </w:rPr>
              <w:t>4517.89</w:t>
            </w:r>
            <w:r>
              <w:rPr>
                <w:rFonts w:hint="eastAsia" w:ascii="仿宋_GB2312" w:hAnsi="仿宋_GB2312" w:eastAsia="仿宋_GB2312" w:cs="仿宋_GB2312"/>
                <w:color w:val="000000"/>
                <w:sz w:val="20"/>
                <w:szCs w:val="20"/>
                <w:highlight w:val="none"/>
                <w:lang w:val="en-US" w:eastAsia="zh-CN"/>
              </w:rPr>
              <w:t>万元</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bookmarkStart w:id="18" w:name="OLE_LINK35" w:colFirst="6" w:colLast="7"/>
            <w:bookmarkStart w:id="19" w:name="OLE_LINK46" w:colFirst="5" w:colLast="5"/>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i w:val="0"/>
                <w:iCs w:val="0"/>
                <w:color w:val="000000"/>
                <w:kern w:val="0"/>
                <w:sz w:val="20"/>
                <w:szCs w:val="20"/>
                <w:highlight w:val="none"/>
                <w:u w:val="none"/>
                <w:lang w:val="en-US" w:eastAsia="zh-CN" w:bidi="ar"/>
              </w:rPr>
              <w:t>社会成本指标</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对社会发展无负面影响</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bookmarkEnd w:id="18"/>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i w:val="0"/>
                <w:iCs w:val="0"/>
                <w:color w:val="000000"/>
                <w:kern w:val="0"/>
                <w:sz w:val="20"/>
                <w:szCs w:val="20"/>
                <w:highlight w:val="none"/>
                <w:u w:val="none"/>
                <w:lang w:val="en-US" w:eastAsia="zh-CN" w:bidi="ar"/>
              </w:rPr>
              <w:t>生态环境成本指标</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对生态环境无负面影响</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bookmarkEnd w:id="19"/>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bookmarkStart w:id="20" w:name="OLE_LINK36" w:colFirst="6" w:colLast="7"/>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争资争项任务数</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200" w:firstLineChars="1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3亿元</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3.41055亿元</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bookmarkEnd w:id="20"/>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城镇户籍低保、低收入住房困难户家庭申请公租房的保障率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100%</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bookmarkStart w:id="21" w:name="OLE_LINK37" w:colFirst="6" w:colLast="7"/>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推</w:t>
            </w:r>
            <w:r>
              <w:rPr>
                <w:rFonts w:hint="eastAsia" w:ascii="仿宋_GB2312" w:hAnsi="仿宋_GB2312" w:eastAsia="仿宋_GB2312" w:cs="仿宋_GB2312"/>
                <w:color w:val="000000"/>
                <w:sz w:val="20"/>
                <w:szCs w:val="20"/>
                <w:highlight w:val="none"/>
              </w:rPr>
              <w:t>进工程建设领域“放管服”改革，优化营商环境</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有效推进</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有效推进</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bookmarkEnd w:id="21"/>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施工扬尘污染率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有效降低</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有效降低</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乡镇污水处理设施运行负荷率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≥50%</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≥50%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房地产市场平稳发展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保持平稳</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保交房基本完成，房地产投资降幅收窄，住保体系不断完善</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vMerge w:val="restart"/>
            <w:tcBorders>
              <w:top w:val="single" w:color="auto" w:sz="4" w:space="0"/>
              <w:left w:val="nil"/>
              <w:bottom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nil"/>
              <w:left w:val="nil"/>
              <w:bottom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企业满意度</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≥90%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≥90%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94.35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pStyle w:val="9"/>
        <w:ind w:left="0" w:leftChars="0" w:firstLine="0" w:firstLineChars="0"/>
        <w:rPr>
          <w:rFonts w:hint="eastAsia" w:ascii="Times New Roman" w:hAnsi="Times New Roman" w:eastAsia="仿宋_GB2312" w:cs="Times New Roman"/>
          <w:sz w:val="22"/>
          <w:szCs w:val="22"/>
          <w:highlight w:val="none"/>
          <w:lang w:eastAsia="zh-CN"/>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何蔚</w:t>
      </w:r>
      <w:r>
        <w:rPr>
          <w:rFonts w:hint="eastAsia"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eastAsia="仿宋_GB2312" w:cs="Times New Roman"/>
          <w:sz w:val="22"/>
          <w:szCs w:val="22"/>
          <w:highlight w:val="none"/>
          <w:lang w:val="en-US" w:eastAsia="zh-CN"/>
        </w:rPr>
        <w:t>2025.05.20</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eastAsia="仿宋_GB2312" w:cs="Times New Roman"/>
          <w:sz w:val="22"/>
          <w:szCs w:val="22"/>
          <w:highlight w:val="none"/>
          <w:lang w:val="en-US" w:eastAsia="zh-CN"/>
        </w:rPr>
        <w:t>8758009</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eastAsia="仿宋_GB2312" w:cs="Times New Roman"/>
          <w:sz w:val="22"/>
          <w:szCs w:val="22"/>
          <w:highlight w:val="none"/>
          <w:lang w:eastAsia="zh-CN"/>
        </w:rPr>
        <w:t>钱丹青</w:t>
      </w:r>
    </w:p>
    <w:p>
      <w:pPr>
        <w:widowControl/>
        <w:spacing w:line="6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建设事务管理经费</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岳阳市住房和城乡建设局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309.91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309.84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99.98%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293.16</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293.09</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16.75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16.75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1、全市预计开工建设保障性租赁住房2000套、保障性公共租赁住房400套、发放公租房租赁补贴8000户</w:t>
            </w:r>
            <w:r>
              <w:rPr>
                <w:rFonts w:hint="eastAsia" w:ascii="仿宋_GB2312" w:hAnsi="仿宋_GB2312" w:eastAsia="仿宋_GB2312" w:cs="仿宋_GB2312"/>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2、督促各县市区完成省建厅交办的本年度农村危房改造指标任务；保障全市93座乡镇污水处理设施运行负荷率达到50%以上、进水COD浓度达到60Mg/L以上；本年度新建乡镇污水管网12公里</w:t>
            </w:r>
            <w:r>
              <w:rPr>
                <w:rFonts w:hint="eastAsia" w:ascii="仿宋_GB2312" w:hAnsi="仿宋_GB2312" w:eastAsia="仿宋_GB2312" w:cs="仿宋_GB2312"/>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3、对黑臭水体整治项目水质取样检测；督导20个海绵城市重点项目建设；加强城市供水用水管理，开展城市节约用水宣传周活动</w:t>
            </w:r>
            <w:r>
              <w:rPr>
                <w:rFonts w:hint="eastAsia" w:ascii="仿宋_GB2312" w:hAnsi="仿宋_GB2312" w:eastAsia="仿宋_GB2312" w:cs="仿宋_GB2312"/>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4、推动审批管理实现“多测合一、多设合一、多审合一、技审分离”，强化“一张图”应用；认真做好营商环境国检、省检测评工作，强化工改业务培训、考察；打造“帮代办”服务标杆</w:t>
            </w:r>
            <w:r>
              <w:rPr>
                <w:rFonts w:hint="eastAsia" w:ascii="仿宋_GB2312" w:hAnsi="仿宋_GB2312" w:eastAsia="仿宋_GB2312" w:cs="仿宋_GB2312"/>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5、本年度岳阳市绿色装配式建筑装配率达到30%；组织完成2024年长沙筑博会岳阳展馆布展工作。</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6、完成权限内建筑业企业资质申报工作；全市建设项目优质工程评审约70个、房屋市政基础设施项目质量安全隐患排查约60个；</w:t>
            </w:r>
            <w:r>
              <w:rPr>
                <w:rFonts w:hint="eastAsia" w:ascii="仿宋_GB2312" w:hAnsi="仿宋_GB2312" w:eastAsia="仿宋_GB2312" w:cs="仿宋_GB2312"/>
                <w:color w:val="000000"/>
                <w:sz w:val="20"/>
                <w:szCs w:val="20"/>
                <w:highlight w:val="none"/>
                <w:lang w:eastAsia="zh-CN"/>
              </w:rPr>
              <w:t>对</w:t>
            </w:r>
            <w:r>
              <w:rPr>
                <w:rFonts w:hint="eastAsia" w:ascii="仿宋_GB2312" w:hAnsi="仿宋_GB2312" w:eastAsia="仿宋_GB2312" w:cs="仿宋_GB2312"/>
                <w:color w:val="000000"/>
                <w:sz w:val="20"/>
                <w:szCs w:val="20"/>
                <w:highlight w:val="none"/>
              </w:rPr>
              <w:t>建设工程招标投标相关政策开展</w:t>
            </w:r>
            <w:r>
              <w:rPr>
                <w:rFonts w:hint="eastAsia" w:ascii="仿宋_GB2312" w:hAnsi="仿宋_GB2312" w:eastAsia="仿宋_GB2312" w:cs="仿宋_GB2312"/>
                <w:color w:val="000000"/>
                <w:sz w:val="20"/>
                <w:szCs w:val="20"/>
                <w:highlight w:val="none"/>
                <w:lang w:eastAsia="zh-CN"/>
              </w:rPr>
              <w:t>文件</w:t>
            </w:r>
            <w:r>
              <w:rPr>
                <w:rFonts w:hint="eastAsia" w:ascii="仿宋_GB2312" w:hAnsi="仿宋_GB2312" w:eastAsia="仿宋_GB2312" w:cs="仿宋_GB2312"/>
                <w:color w:val="000000"/>
                <w:sz w:val="20"/>
                <w:szCs w:val="20"/>
                <w:highlight w:val="none"/>
              </w:rPr>
              <w:t>宣贯2次</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全市房屋建筑和市政基础设施工程招标文件抽查4次、标后稽查2次；完成市本级29个领域特殊建筑工程的消防验收</w:t>
            </w:r>
            <w:r>
              <w:rPr>
                <w:rFonts w:hint="eastAsia" w:ascii="仿宋_GB2312" w:hAnsi="仿宋_GB2312" w:eastAsia="仿宋_GB2312" w:cs="仿宋_GB2312"/>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7、</w:t>
            </w:r>
            <w:r>
              <w:rPr>
                <w:rFonts w:hint="eastAsia" w:ascii="仿宋_GB2312" w:hAnsi="仿宋_GB2312" w:eastAsia="仿宋_GB2312" w:cs="仿宋_GB2312"/>
                <w:color w:val="000000"/>
                <w:sz w:val="20"/>
                <w:szCs w:val="20"/>
                <w:highlight w:val="none"/>
                <w:lang w:eastAsia="zh-CN"/>
              </w:rPr>
              <w:t>编制</w:t>
            </w:r>
            <w:r>
              <w:rPr>
                <w:rFonts w:hint="eastAsia" w:ascii="仿宋_GB2312" w:hAnsi="仿宋_GB2312" w:eastAsia="仿宋_GB2312" w:cs="仿宋_GB2312"/>
                <w:color w:val="000000"/>
                <w:sz w:val="20"/>
                <w:szCs w:val="20"/>
                <w:highlight w:val="none"/>
              </w:rPr>
              <w:t>信息化项目建设需求方案</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于10月31日前报市行政审批服务局审核；基本完成全局干部人事档案数字化建设；完成12345热线工单、市长信箱、信访系统交办件以及省厅、市委市政府等上级单位交办的信访事项，做到受理率、办结率、参评率100%，满意率90%以上。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除</w:t>
            </w:r>
            <w:r>
              <w:rPr>
                <w:rFonts w:hint="eastAsia" w:ascii="仿宋_GB2312" w:hAnsi="仿宋_GB2312" w:eastAsia="仿宋_GB2312" w:cs="仿宋_GB2312"/>
                <w:color w:val="000000"/>
                <w:sz w:val="20"/>
                <w:szCs w:val="20"/>
                <w:highlight w:val="none"/>
              </w:rPr>
              <w:t>信息化项目建设需求方案</w:t>
            </w:r>
            <w:r>
              <w:rPr>
                <w:rFonts w:hint="eastAsia" w:ascii="仿宋_GB2312" w:hAnsi="仿宋_GB2312" w:eastAsia="仿宋_GB2312" w:cs="仿宋_GB2312"/>
                <w:color w:val="000000"/>
                <w:sz w:val="20"/>
                <w:szCs w:val="20"/>
                <w:highlight w:val="none"/>
                <w:lang w:eastAsia="zh-CN"/>
              </w:rPr>
              <w:t>的编制报审工作按市政府《关于贯彻落实“党政机关习惯过紧日子”要求的若干措施的通知》（岳办〈2024〉2号文件）“暂停一切新上的信息化项目”要求未编制报审、因省厅未组织开展</w:t>
            </w:r>
            <w:r>
              <w:rPr>
                <w:rFonts w:hint="eastAsia" w:ascii="仿宋_GB2312" w:hAnsi="仿宋_GB2312" w:eastAsia="仿宋_GB2312" w:cs="仿宋_GB2312"/>
                <w:color w:val="000000"/>
                <w:sz w:val="20"/>
                <w:szCs w:val="20"/>
                <w:highlight w:val="none"/>
              </w:rPr>
              <w:t>筑博会</w:t>
            </w:r>
            <w:r>
              <w:rPr>
                <w:rFonts w:hint="eastAsia" w:ascii="仿宋_GB2312" w:hAnsi="仿宋_GB2312" w:eastAsia="仿宋_GB2312" w:cs="仿宋_GB2312"/>
                <w:color w:val="000000"/>
                <w:sz w:val="20"/>
                <w:szCs w:val="20"/>
                <w:highlight w:val="none"/>
                <w:lang w:eastAsia="zh-CN"/>
              </w:rPr>
              <w:t>岳阳展馆未能布展等两项工作外，其他预期目标均按照年初计划工作量和要求如期完成。</w:t>
            </w:r>
          </w:p>
        </w:tc>
      </w:tr>
      <w:tr>
        <w:tblPrEx>
          <w:tblCellMar>
            <w:top w:w="0" w:type="dxa"/>
            <w:left w:w="108" w:type="dxa"/>
            <w:bottom w:w="0" w:type="dxa"/>
            <w:right w:w="108" w:type="dxa"/>
          </w:tblCellMar>
        </w:tblPrEx>
        <w:trPr>
          <w:trHeight w:val="90" w:hRule="atLeast"/>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22" w:name="OLE_LINK11" w:colFirst="3" w:colLast="5"/>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新建乡镇污水管网</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12公里</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12公里</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公共租赁住房数量</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≥400套</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784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282"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保障性租赁住房数量</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≥2000套</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4222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发放租赁补贴户数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9136</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10350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bookmarkEnd w:id="22"/>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2024年岳阳市绿色装配式建筑装配率目标任务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≥30%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53.64%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超额完成省厅任务</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农村危房改造县市区调度（培训）工作会</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2次</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2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 xml:space="preserve">2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23" w:name="OLE_LINK12" w:colFirst="3" w:colLast="5"/>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黑臭水体整治督导项目</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≥10个</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10个</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海绵城市重点督导项目</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≥20个</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20个</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bookmarkEnd w:id="23"/>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城市节水宣传周活动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1次</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工改宣传报道</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≥40次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40次</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帮代办服务项目</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≥1000件</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1000件</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实现“拿地即开工” 项目</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≥6件</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rPr>
              <w:t>件</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受大环境经济影响，适用项目数减少</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24" w:name="OLE_LINK13" w:colFirst="3" w:colLast="6"/>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优质工程项目评审</w:t>
            </w:r>
            <w:r>
              <w:rPr>
                <w:rFonts w:hint="eastAsia" w:ascii="仿宋_GB2312" w:hAnsi="仿宋_GB2312" w:eastAsia="仿宋_GB2312" w:cs="仿宋_GB2312"/>
                <w:color w:val="000000"/>
                <w:sz w:val="20"/>
                <w:szCs w:val="20"/>
                <w:highlight w:val="none"/>
                <w:lang w:eastAsia="zh-CN"/>
              </w:rPr>
              <w:t>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≥70个</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81个</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评审数</w:t>
            </w:r>
            <w:r>
              <w:rPr>
                <w:rFonts w:hint="eastAsia" w:ascii="仿宋_GB2312" w:hAnsi="仿宋_GB2312" w:eastAsia="仿宋_GB2312" w:cs="仿宋_GB2312"/>
                <w:color w:val="000000"/>
                <w:sz w:val="20"/>
                <w:szCs w:val="20"/>
                <w:highlight w:val="none"/>
                <w:lang w:val="en-US" w:eastAsia="zh-CN"/>
              </w:rPr>
              <w:t>81个，评审通过数61个</w:t>
            </w:r>
          </w:p>
        </w:tc>
      </w:tr>
      <w:bookmarkEnd w:id="24"/>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安全生产事故应急演练活动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3次</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质量安全宣传活动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3次</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开展质量安全隐患排查的房屋市政基础设施项目数量</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≥60个</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78个</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房屋建筑和市政基础设施工程招标文件抽查</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4次</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25" w:name="OLE_LINK18" w:colFirst="3" w:colLast="5"/>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房屋建筑和市政基础设施工程标后稽查</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≥2次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2次</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p>
        </w:tc>
      </w:tr>
      <w:bookmarkEnd w:id="25"/>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参展2024年长沙筑博会</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1次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 xml:space="preserve"> 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 xml:space="preserve">  1</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 xml:space="preserve">  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省厅未组织举办</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采石场保障人员数量</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1人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1人</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保障性住房工程质量</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合格率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26" w:name="OLE_LINK19" w:colFirst="3" w:colLast="5"/>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农村危房改造验收率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bookmarkEnd w:id="26"/>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黑臭水体检测达标率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 xml:space="preserve">  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27" w:name="OLE_LINK23" w:colFirst="3" w:colLast="5"/>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工程审批事项全程网办率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bookmarkEnd w:id="27"/>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28" w:name="OLE_LINK21" w:colFirst="3" w:colLast="5"/>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消防现场验收专家技术支撑合格率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bookmarkEnd w:id="28"/>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保障性安居工程计划开工时间</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当年全面开工</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w:t>
            </w:r>
            <w:r>
              <w:rPr>
                <w:rFonts w:hint="eastAsia" w:ascii="仿宋_GB2312" w:hAnsi="仿宋_GB2312" w:eastAsia="仿宋_GB2312" w:cs="仿宋_GB2312"/>
                <w:color w:val="000000"/>
                <w:sz w:val="20"/>
                <w:szCs w:val="20"/>
                <w:highlight w:val="none"/>
              </w:rPr>
              <w:t>全面开工</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29" w:name="OLE_LINK25" w:colFirst="4" w:colLast="5"/>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工程建设项目审批时限</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30" w:name="OLE_LINK10"/>
            <w:r>
              <w:rPr>
                <w:rFonts w:hint="eastAsia" w:ascii="仿宋_GB2312" w:hAnsi="仿宋_GB2312" w:eastAsia="仿宋_GB2312" w:cs="仿宋_GB2312"/>
                <w:color w:val="000000"/>
                <w:sz w:val="20"/>
                <w:szCs w:val="20"/>
                <w:highlight w:val="none"/>
              </w:rPr>
              <w:t>≤100天</w:t>
            </w:r>
            <w:bookmarkEnd w:id="30"/>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≤100天</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1</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 xml:space="preserve">  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bookmarkEnd w:id="29"/>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信息化建设项目年度计划</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10月31日前报审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未报审</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岳办〈2024〉2号文件</w:t>
            </w:r>
            <w:r>
              <w:rPr>
                <w:rFonts w:hint="eastAsia" w:ascii="仿宋_GB2312" w:hAnsi="仿宋_GB2312" w:eastAsia="仿宋_GB2312" w:cs="仿宋_GB2312"/>
                <w:color w:val="000000"/>
                <w:sz w:val="20"/>
                <w:szCs w:val="20"/>
                <w:highlight w:val="none"/>
                <w:lang w:eastAsia="zh-CN"/>
              </w:rPr>
              <w:t>要求暂停一切新上信息化项目，未开展计划编制</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农村危房改造计划完成时间</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2024年12月31日前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2024年12月31日前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31" w:name="OLE_LINK26" w:colFirst="3" w:colLast="5"/>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val="en-US" w:eastAsia="zh-CN" w:bidi="ar-SA"/>
              </w:rPr>
              <w:t>经济成本指标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全年支出金额</w:t>
            </w:r>
            <w:r>
              <w:rPr>
                <w:rFonts w:hint="eastAsia" w:ascii="仿宋_GB2312" w:hAnsi="仿宋_GB2312" w:eastAsia="仿宋_GB2312" w:cs="仿宋_GB2312"/>
                <w:color w:val="000000"/>
                <w:sz w:val="20"/>
                <w:szCs w:val="20"/>
                <w:highlight w:val="none"/>
              </w:rPr>
              <w:t>≤449万元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309.84万元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32" w:name="OLE_LINK45" w:colFirst="4" w:colLast="4"/>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i w:val="0"/>
                <w:iCs w:val="0"/>
                <w:color w:val="000000"/>
                <w:kern w:val="0"/>
                <w:sz w:val="20"/>
                <w:szCs w:val="20"/>
                <w:highlight w:val="none"/>
                <w:u w:val="none"/>
                <w:lang w:val="en-US" w:eastAsia="zh-CN" w:bidi="ar"/>
              </w:rPr>
              <w:t>社会成本指标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对社会发展无负面影响</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i w:val="0"/>
                <w:iCs w:val="0"/>
                <w:color w:val="000000"/>
                <w:kern w:val="0"/>
                <w:sz w:val="20"/>
                <w:szCs w:val="20"/>
                <w:highlight w:val="none"/>
                <w:u w:val="none"/>
                <w:lang w:val="en-US" w:eastAsia="zh-CN" w:bidi="ar"/>
              </w:rPr>
              <w:t>生态环境成本指标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对生态环境无负面影响</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bookmarkEnd w:id="31"/>
      <w:bookmarkEnd w:id="32"/>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不适用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不适用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不适用</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城镇户籍低保、低收入住房困难户家庭申请公租房的保障率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信访受理率、办结率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100%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城市供水规范化管理</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有效提高</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有效提高</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为企业提供全程免费帮代服务率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提高工程建设项目审批效率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“四上”企业数量</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有效增加</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有效增加</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质量安全事故发生率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有效降低</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事故起数及死亡人数实现双下降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规范招投标市场秩序</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有效改善</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有效改善</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出水总磷控制数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≤0.2Mg/L</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≤0.2Mg/L</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33" w:name="OLE_LINK29" w:colFirst="3" w:colLast="5"/>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乡镇污水处理设施运行负荷率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bookmarkEnd w:id="33"/>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乡镇污水处理设施进水COD浓度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≥60Mg/L</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≥60Mg/L</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乡镇污水处理率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34" w:name="OLE_LINK28" w:colFirst="3" w:colLast="5"/>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施工扬尘污染率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有效降低</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有效降低</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全市PM2.5浓度改善幅度15%</w:t>
            </w:r>
          </w:p>
        </w:tc>
      </w:tr>
      <w:bookmarkEnd w:id="34"/>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美丽新农村建设</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有效推动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有效推动</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稳定脱贫成果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有效巩固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有效巩固</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建筑设计和施工阶段节能实施率</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建筑行业向工业化、数字化、绿色化、智能化转型升级</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有效推进</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有效推进</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社会公众建筑节能意识</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有效提高</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有效提高</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保障性住房租赁对象群体满意度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≥80%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危房工作对象满意度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35" w:name="OLE_LINK30"/>
            <w:r>
              <w:rPr>
                <w:rFonts w:hint="eastAsia" w:ascii="仿宋_GB2312" w:hAnsi="仿宋_GB2312" w:eastAsia="仿宋_GB2312" w:cs="仿宋_GB2312"/>
                <w:color w:val="000000"/>
                <w:sz w:val="20"/>
                <w:szCs w:val="20"/>
                <w:highlight w:val="none"/>
              </w:rPr>
              <w:t>≥90%</w:t>
            </w:r>
            <w:bookmarkEnd w:id="35"/>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群众办事“最多跑一次”满意度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信访群体满意度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97.5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lang w:eastAsia="zh-CN"/>
        </w:rPr>
      </w:pPr>
    </w:p>
    <w:p>
      <w:pPr>
        <w:pStyle w:val="9"/>
        <w:ind w:left="0" w:leftChars="0" w:firstLine="0" w:firstLineChars="0"/>
        <w:rPr>
          <w:rFonts w:hint="eastAsia" w:ascii="Times New Roman" w:hAnsi="Times New Roman" w:eastAsia="仿宋_GB2312" w:cs="Times New Roman"/>
          <w:sz w:val="22"/>
          <w:szCs w:val="22"/>
          <w:highlight w:val="none"/>
          <w:lang w:eastAsia="zh-CN"/>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何蔚</w:t>
      </w:r>
      <w:r>
        <w:rPr>
          <w:rFonts w:hint="eastAsia"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eastAsia="仿宋_GB2312" w:cs="Times New Roman"/>
          <w:sz w:val="22"/>
          <w:szCs w:val="22"/>
          <w:highlight w:val="none"/>
          <w:lang w:val="en-US" w:eastAsia="zh-CN"/>
        </w:rPr>
        <w:t>2025.05.20</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eastAsia="仿宋_GB2312" w:cs="Times New Roman"/>
          <w:sz w:val="22"/>
          <w:szCs w:val="22"/>
          <w:highlight w:val="none"/>
          <w:lang w:val="en-US" w:eastAsia="zh-CN"/>
        </w:rPr>
        <w:t>8758009</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eastAsia="仿宋_GB2312" w:cs="Times New Roman"/>
          <w:sz w:val="22"/>
          <w:szCs w:val="22"/>
          <w:highlight w:val="none"/>
          <w:lang w:eastAsia="zh-CN"/>
        </w:rPr>
        <w:t>钱丹青</w:t>
      </w:r>
    </w:p>
    <w:p>
      <w:pPr>
        <w:widowControl/>
        <w:spacing w:line="600" w:lineRule="exact"/>
        <w:jc w:val="left"/>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pPr>
        <w:widowControl/>
        <w:spacing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3-2</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3717"/>
                <w:tab w:val="center" w:pos="4437"/>
              </w:tabs>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ab/>
            </w:r>
            <w:r>
              <w:rPr>
                <w:rFonts w:hint="eastAsia" w:ascii="仿宋_GB2312" w:hAnsi="仿宋_GB2312" w:eastAsia="仿宋_GB2312" w:cs="仿宋_GB2312"/>
                <w:color w:val="000000"/>
                <w:sz w:val="20"/>
                <w:szCs w:val="20"/>
                <w:highlight w:val="none"/>
                <w:lang w:eastAsia="zh-CN"/>
              </w:rPr>
              <w:t>施工图审查经费</w:t>
            </w:r>
            <w:r>
              <w:rPr>
                <w:rFonts w:hint="eastAsia" w:ascii="仿宋_GB2312" w:hAnsi="仿宋_GB2312" w:eastAsia="仿宋_GB2312" w:cs="仿宋_GB2312"/>
                <w:color w:val="000000"/>
                <w:sz w:val="20"/>
                <w:szCs w:val="20"/>
                <w:highlight w:val="none"/>
                <w:lang w:eastAsia="zh-CN"/>
              </w:rPr>
              <w:tab/>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岳阳市住房和城乡建设局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岳阳市住房和城乡建设局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300.23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299.96</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99.91%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9.99</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299.96</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0.23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1、完成2024年度市本级和岳阳楼区申报项目的施工图审查（含消防设计审查），确保项目顺利推进。</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2、在省施工图信息管理系统通过遴选报价的方式选择施工图审查机构，并通过政府电子卖场签订合同。</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3、市财政安排预算经费，按审批流程拨付各项目施工图审查费用。</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4、按施工图审查时间顺序逐步支付施工图审查费用。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均已完成。</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完成市本级</w:t>
            </w:r>
            <w:bookmarkStart w:id="36" w:name="OLE_LINK14"/>
            <w:r>
              <w:rPr>
                <w:rFonts w:hint="eastAsia" w:ascii="仿宋_GB2312" w:hAnsi="仿宋_GB2312" w:eastAsia="仿宋_GB2312" w:cs="仿宋_GB2312"/>
                <w:i w:val="0"/>
                <w:iCs w:val="0"/>
                <w:color w:val="000000"/>
                <w:kern w:val="0"/>
                <w:sz w:val="20"/>
                <w:szCs w:val="20"/>
                <w:highlight w:val="none"/>
                <w:u w:val="none"/>
                <w:lang w:val="en-US" w:eastAsia="zh-CN" w:bidi="ar"/>
              </w:rPr>
              <w:t>施工图审查</w:t>
            </w:r>
            <w:bookmarkEnd w:id="36"/>
            <w:r>
              <w:rPr>
                <w:rFonts w:hint="eastAsia" w:ascii="仿宋_GB2312" w:hAnsi="仿宋_GB2312" w:eastAsia="仿宋_GB2312" w:cs="仿宋_GB2312"/>
                <w:i w:val="0"/>
                <w:iCs w:val="0"/>
                <w:color w:val="000000"/>
                <w:kern w:val="0"/>
                <w:sz w:val="20"/>
                <w:szCs w:val="20"/>
                <w:highlight w:val="none"/>
                <w:u w:val="none"/>
                <w:lang w:val="en-US" w:eastAsia="zh-CN" w:bidi="ar"/>
              </w:rPr>
              <w:t>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以全年实际项目数量为准</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74</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施工图审查率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施工图审查费用支付率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完成支付施工图审查费</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2024年12月前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2024年12月前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经济成本指标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财政预算内资金</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2"/>
                <w:szCs w:val="22"/>
                <w:highlight w:val="none"/>
                <w:u w:val="none"/>
                <w:lang w:val="en-US" w:eastAsia="zh-CN" w:bidi="ar-SA"/>
              </w:rPr>
            </w:pPr>
            <w:r>
              <w:rPr>
                <w:rFonts w:hint="eastAsia" w:ascii="仿宋_GB2312" w:hAnsi="宋体" w:eastAsia="仿宋_GB2312" w:cs="仿宋_GB2312"/>
                <w:i w:val="0"/>
                <w:iCs w:val="0"/>
                <w:color w:val="000000"/>
                <w:kern w:val="0"/>
                <w:sz w:val="20"/>
                <w:szCs w:val="20"/>
                <w:highlight w:val="none"/>
                <w:u w:val="none"/>
                <w:lang w:val="en-US" w:eastAsia="zh-CN" w:bidi="ar"/>
              </w:rPr>
              <w:t>299.96</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社会成本指标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对社会发展无负面影响</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生态环境成本指标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对生态环境无负面影响</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企业成本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有效降低</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有效降低</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推进工程建设领域“放管服”改革，优化营商环境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良好</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良好</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通过网上遴选，节约能源减少污染，促进建筑产业绿色发展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促进提高</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促进提高</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工程勘察设计质量把关</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政策性和技术性把关</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起到把关重要作用</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企业满意度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≥95%</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≥95%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99.99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lang w:eastAsia="zh-CN"/>
        </w:rPr>
      </w:pPr>
    </w:p>
    <w:p>
      <w:pPr>
        <w:jc w:val="left"/>
        <w:rPr>
          <w:rFonts w:hint="eastAsia" w:eastAsia="仿宋_GB2312"/>
          <w:spacing w:val="-6"/>
          <w:highlight w:val="none"/>
          <w:lang w:eastAsia="zh-CN"/>
        </w:rPr>
      </w:pPr>
      <w:r>
        <w:rPr>
          <w:rFonts w:hint="default" w:ascii="Times New Roman" w:hAnsi="Times New Roman" w:eastAsia="仿宋_GB2312" w:cs="Times New Roman"/>
          <w:spacing w:val="-6"/>
          <w:sz w:val="22"/>
          <w:szCs w:val="22"/>
          <w:highlight w:val="none"/>
        </w:rPr>
        <w:t>填表人：</w:t>
      </w:r>
      <w:r>
        <w:rPr>
          <w:rFonts w:hint="eastAsia" w:eastAsia="仿宋_GB2312" w:cs="Times New Roman"/>
          <w:spacing w:val="-6"/>
          <w:sz w:val="22"/>
          <w:szCs w:val="22"/>
          <w:highlight w:val="none"/>
          <w:lang w:eastAsia="zh-CN"/>
        </w:rPr>
        <w:t>李露</w:t>
      </w:r>
      <w:r>
        <w:rPr>
          <w:rFonts w:hint="default" w:ascii="Times New Roman" w:hAnsi="Times New Roman" w:eastAsia="仿宋_GB2312" w:cs="Times New Roman"/>
          <w:spacing w:val="-6"/>
          <w:sz w:val="22"/>
          <w:szCs w:val="22"/>
          <w:highlight w:val="none"/>
        </w:rPr>
        <w:t xml:space="preserve">  填报日期：</w:t>
      </w:r>
      <w:r>
        <w:rPr>
          <w:rFonts w:hint="eastAsia" w:eastAsia="仿宋_GB2312" w:cs="Times New Roman"/>
          <w:spacing w:val="-6"/>
          <w:sz w:val="22"/>
          <w:szCs w:val="22"/>
          <w:highlight w:val="none"/>
          <w:lang w:val="en-US" w:eastAsia="zh-CN"/>
        </w:rPr>
        <w:t>2025.05.20</w:t>
      </w:r>
      <w:r>
        <w:rPr>
          <w:rFonts w:hint="default" w:ascii="Times New Roman" w:hAnsi="Times New Roman" w:eastAsia="仿宋_GB2312" w:cs="Times New Roman"/>
          <w:spacing w:val="-6"/>
          <w:sz w:val="22"/>
          <w:szCs w:val="22"/>
          <w:highlight w:val="none"/>
        </w:rPr>
        <w:t>联系电话：</w:t>
      </w:r>
      <w:r>
        <w:rPr>
          <w:rFonts w:hint="eastAsia" w:ascii="Times New Roman" w:hAnsi="Times New Roman" w:eastAsia="仿宋_GB2312" w:cs="Times New Roman"/>
          <w:spacing w:val="-6"/>
          <w:sz w:val="22"/>
          <w:szCs w:val="22"/>
          <w:highlight w:val="none"/>
          <w:lang w:val="en-US" w:eastAsia="zh-CN"/>
        </w:rPr>
        <w:t>8758009</w:t>
      </w:r>
      <w:r>
        <w:rPr>
          <w:rFonts w:hint="default" w:ascii="Times New Roman" w:hAnsi="Times New Roman" w:eastAsia="仿宋_GB2312" w:cs="Times New Roman"/>
          <w:spacing w:val="-6"/>
          <w:sz w:val="22"/>
          <w:szCs w:val="22"/>
          <w:highlight w:val="none"/>
        </w:rPr>
        <w:t xml:space="preserve"> </w:t>
      </w:r>
      <w:r>
        <w:rPr>
          <w:rFonts w:hint="eastAsia" w:ascii="Times New Roman" w:hAnsi="Times New Roman" w:eastAsia="仿宋_GB2312" w:cs="Times New Roman"/>
          <w:spacing w:val="-6"/>
          <w:sz w:val="22"/>
          <w:szCs w:val="22"/>
          <w:highlight w:val="none"/>
          <w:lang w:val="en-US" w:eastAsia="zh-CN"/>
        </w:rPr>
        <w:t xml:space="preserve">   </w:t>
      </w:r>
      <w:r>
        <w:rPr>
          <w:rFonts w:hint="default" w:ascii="Times New Roman" w:hAnsi="Times New Roman" w:eastAsia="仿宋_GB2312" w:cs="Times New Roman"/>
          <w:spacing w:val="-6"/>
          <w:sz w:val="22"/>
          <w:szCs w:val="22"/>
          <w:highlight w:val="none"/>
        </w:rPr>
        <w:t>单位负责人签字：</w:t>
      </w:r>
      <w:r>
        <w:rPr>
          <w:rFonts w:hint="eastAsia" w:ascii="Times New Roman" w:hAnsi="Times New Roman" w:eastAsia="仿宋_GB2312" w:cs="Times New Roman"/>
          <w:spacing w:val="-6"/>
          <w:sz w:val="22"/>
          <w:szCs w:val="22"/>
          <w:highlight w:val="none"/>
          <w:lang w:eastAsia="zh-CN"/>
        </w:rPr>
        <w:t>钱丹青</w:t>
      </w:r>
    </w:p>
    <w:p>
      <w:pPr>
        <w:pStyle w:val="2"/>
        <w:rPr>
          <w:rFonts w:hint="eastAsia"/>
        </w:rPr>
      </w:pPr>
    </w:p>
    <w:p>
      <w:pPr>
        <w:widowControl/>
        <w:spacing w:line="600" w:lineRule="exact"/>
        <w:jc w:val="both"/>
        <w:rPr>
          <w:rFonts w:hint="eastAsia" w:ascii="黑体" w:hAnsi="黑体" w:eastAsia="黑体" w:cs="黑体"/>
          <w:sz w:val="32"/>
          <w:szCs w:val="32"/>
          <w:highlight w:val="none"/>
        </w:rPr>
      </w:pPr>
    </w:p>
    <w:p>
      <w:pPr>
        <w:widowControl/>
        <w:spacing w:line="600" w:lineRule="exact"/>
        <w:jc w:val="both"/>
        <w:rPr>
          <w:rFonts w:hint="eastAsia" w:ascii="方正小标宋简体" w:hAnsi="方正小标宋简体" w:eastAsia="方正小标宋简体" w:cs="方正小标宋简体"/>
          <w:color w:val="000000"/>
          <w:sz w:val="36"/>
          <w:szCs w:val="36"/>
          <w:highlight w:val="none"/>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p>
      <w:pPr>
        <w:pStyle w:val="2"/>
        <w:rPr>
          <w:rFonts w:hint="eastAsia"/>
        </w:rPr>
      </w:pP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防范化解房地产项目风险工作经费</w:t>
            </w:r>
          </w:p>
        </w:tc>
      </w:tr>
      <w:tr>
        <w:tblPrEx>
          <w:tblCellMar>
            <w:top w:w="0" w:type="dxa"/>
            <w:left w:w="108" w:type="dxa"/>
            <w:bottom w:w="0" w:type="dxa"/>
            <w:right w:w="108" w:type="dxa"/>
          </w:tblCellMar>
        </w:tblPrEx>
        <w:trPr>
          <w:trHeight w:val="614"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岳阳市住房和城乡建设局本级</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55.91</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93.18%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9.32</w:t>
            </w:r>
          </w:p>
        </w:tc>
      </w:tr>
      <w:tr>
        <w:tblPrEx>
          <w:tblCellMar>
            <w:top w:w="0" w:type="dxa"/>
            <w:left w:w="108" w:type="dxa"/>
            <w:bottom w:w="0" w:type="dxa"/>
            <w:right w:w="108" w:type="dxa"/>
          </w:tblCellMar>
        </w:tblPrEx>
        <w:trPr>
          <w:trHeight w:val="36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17.53</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8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38.38</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3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34"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123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全市27个保交楼项目进行督导检查，确保保交楼工程进度。协调公安、司法、审计、资规等部门，确保保交楼工作中的问题。对预售项目进行风险评估。对房地产开发企业、中介企业开展“双随机一公开”联合检查工作，规范房地产市场秩序。　</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我市申请政策性专项借款的“保交楼”项目共27个，应交付房屋14824套。截至2024年12月底，已完成交付14824套，交付率100%，坚持“无评估不预售”今年共进行项目评估近9次，全年未出现新增风险项目。进一步加大规范房地产市场秩序，通过开展“双随机，一公开”检查检查企业31家，有力促进了我市房地产市场健康有序发展。</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54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对预售项目开展评估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≥5次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1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完成保交楼任务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27个项目</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27</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组织四方见面会</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“双随机一公开”检查企业</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≥30家</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31</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召开各部门协调会</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信访受理、办结率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仿宋_GB2312" w:eastAsia="仿宋_GB2312" w:cs="仿宋_GB2312"/>
                <w:color w:val="000000"/>
                <w:sz w:val="20"/>
                <w:szCs w:val="20"/>
                <w:highlight w:val="none"/>
                <w:lang w:val="en-US" w:eastAsia="zh-CN"/>
              </w:rPr>
            </w:pPr>
          </w:p>
        </w:tc>
      </w:tr>
      <w:tr>
        <w:tblPrEx>
          <w:tblCellMar>
            <w:top w:w="0" w:type="dxa"/>
            <w:left w:w="108" w:type="dxa"/>
            <w:bottom w:w="0" w:type="dxa"/>
            <w:right w:w="108" w:type="dxa"/>
          </w:tblCellMar>
        </w:tblPrEx>
        <w:trPr>
          <w:trHeight w:val="65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bookmarkStart w:id="37" w:name="OLE_LINK20" w:colFirst="3" w:colLast="5"/>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保交楼项目按期交付率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i w:val="0"/>
                <w:color w:val="000000"/>
                <w:kern w:val="0"/>
                <w:sz w:val="20"/>
                <w:szCs w:val="20"/>
                <w:u w:val="none"/>
                <w:lang w:val="en-US" w:eastAsia="zh-CN" w:bidi="ar"/>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p>
        </w:tc>
      </w:tr>
      <w:bookmarkEnd w:id="37"/>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“双随机一公开”检查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如期完成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保交楼，稳民生</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按计划交付</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100%交付</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val="en-US" w:eastAsia="zh-CN" w:bidi="ar-SA"/>
              </w:rPr>
              <w:t>经济成本指标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预算控制数</w:t>
            </w: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60万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已按预算安排使用</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社会成本指标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对社会发展无负面影响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生态环境成本指标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对生态环境无负面影响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val="en-US" w:eastAsia="zh-CN" w:bidi="ar-SA"/>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保交楼项目按期交付业主</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确保购房业主的合法权益得到保证，促进市民购房</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满意率</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1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“双随机一公开”检查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规范房地产市场秩序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按期完成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保交楼任务按期完成</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恢复市民对房地产市场的信心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按期完成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8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不适用</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i w:val="0"/>
                <w:color w:val="000000"/>
                <w:kern w:val="0"/>
                <w:sz w:val="20"/>
                <w:szCs w:val="20"/>
                <w:u w:val="none"/>
                <w:lang w:val="en-US" w:eastAsia="zh-CN" w:bidi="ar"/>
              </w:rPr>
              <w:t>维护房地产市场平稳健康发展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i w:val="0"/>
                <w:color w:val="000000"/>
                <w:kern w:val="0"/>
                <w:sz w:val="20"/>
                <w:szCs w:val="20"/>
                <w:u w:val="none"/>
                <w:lang w:val="en-US" w:eastAsia="zh-CN" w:bidi="ar"/>
              </w:rPr>
              <w:t>持续促进促进健康发展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有利于市场信心恢复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eastAsia="宋体"/>
                <w:sz w:val="21"/>
                <w:lang w:val="en-US" w:eastAsia="zh-CN"/>
              </w:rPr>
              <w:t>保</w:t>
            </w:r>
            <w:r>
              <w:rPr>
                <w:rFonts w:hint="eastAsia" w:ascii="仿宋_GB2312" w:hAnsi="仿宋_GB2312" w:eastAsia="仿宋_GB2312" w:cs="仿宋_GB2312"/>
                <w:i w:val="0"/>
                <w:color w:val="000000"/>
                <w:kern w:val="0"/>
                <w:sz w:val="20"/>
                <w:szCs w:val="20"/>
                <w:u w:val="none"/>
                <w:lang w:val="en-US" w:eastAsia="zh-CN" w:bidi="ar"/>
              </w:rPr>
              <w:t>交楼项目购房群众、房地产领域信访群众满意率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rPr>
            </w:pPr>
            <w:r>
              <w:rPr>
                <w:rFonts w:hint="eastAsia" w:eastAsia="宋体"/>
                <w:sz w:val="21"/>
                <w:lang w:val="en-US" w:eastAsia="zh-CN"/>
              </w:rPr>
              <w:t>≧90%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35"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99.32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after="0" w:line="400" w:lineRule="exact"/>
        <w:jc w:val="left"/>
        <w:rPr>
          <w:rFonts w:hint="eastAsia" w:ascii="仿宋_GB2312" w:hAnsi="仿宋_GB2312" w:eastAsia="仿宋_GB2312" w:cs="仿宋_GB2312"/>
          <w:sz w:val="22"/>
          <w:highlight w:val="none"/>
        </w:rPr>
      </w:pPr>
    </w:p>
    <w:p>
      <w:pPr>
        <w:widowControl/>
        <w:spacing w:after="0" w:line="400" w:lineRule="exact"/>
        <w:jc w:val="left"/>
        <w:rPr>
          <w:rFonts w:hint="eastAsia" w:ascii="仿宋_GB2312" w:hAnsi="仿宋_GB2312" w:eastAsia="仿宋_GB2312" w:cs="仿宋_GB2312"/>
          <w:sz w:val="22"/>
          <w:highlight w:val="none"/>
          <w:lang w:eastAsia="zh-CN"/>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eastAsia="zh-CN"/>
        </w:rPr>
        <w:t>吴万平</w:t>
      </w:r>
      <w:r>
        <w:rPr>
          <w:rFonts w:hint="default" w:ascii="仿宋_GB2312" w:hAnsi="仿宋_GB2312" w:eastAsia="仿宋_GB2312" w:cs="仿宋_GB2312"/>
          <w:sz w:val="22"/>
          <w:highlight w:val="none"/>
          <w:lang w:val="en-US"/>
        </w:rPr>
        <w:t xml:space="preserve"> </w:t>
      </w:r>
      <w:r>
        <w:rPr>
          <w:rFonts w:hint="eastAsia" w:ascii="仿宋_GB2312" w:hAnsi="仿宋_GB2312" w:eastAsia="仿宋_GB2312" w:cs="仿宋_GB2312"/>
          <w:sz w:val="22"/>
          <w:highlight w:val="none"/>
        </w:rPr>
        <w:t>填报日期：</w:t>
      </w:r>
      <w:r>
        <w:rPr>
          <w:rFonts w:hint="eastAsia" w:ascii="仿宋_GB2312" w:hAnsi="仿宋_GB2312" w:eastAsia="仿宋_GB2312" w:cs="仿宋_GB2312"/>
          <w:sz w:val="22"/>
          <w:highlight w:val="none"/>
          <w:lang w:val="en-US" w:eastAsia="zh-CN"/>
        </w:rPr>
        <w:t>2025.05.20</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8758009</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eastAsia="zh-CN"/>
        </w:rPr>
        <w:t>签字</w:t>
      </w:r>
      <w:r>
        <w:rPr>
          <w:rFonts w:hint="eastAsia" w:ascii="仿宋_GB2312" w:hAnsi="仿宋_GB2312" w:eastAsia="仿宋_GB2312" w:cs="仿宋_GB2312"/>
          <w:sz w:val="22"/>
          <w:highlight w:val="none"/>
        </w:rPr>
        <w:t>：</w:t>
      </w:r>
      <w:r>
        <w:rPr>
          <w:rFonts w:hint="eastAsia" w:ascii="仿宋_GB2312" w:hAnsi="仿宋_GB2312" w:eastAsia="仿宋_GB2312" w:cs="仿宋_GB2312"/>
          <w:sz w:val="22"/>
          <w:highlight w:val="none"/>
          <w:lang w:eastAsia="zh-CN"/>
        </w:rPr>
        <w:t>钱丹青</w:t>
      </w: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3-4</w:t>
      </w:r>
    </w:p>
    <w:p>
      <w:pPr>
        <w:widowControl/>
        <w:spacing w:line="600" w:lineRule="exact"/>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202</w:t>
      </w:r>
      <w:r>
        <w:rPr>
          <w:rFonts w:hint="eastAsia" w:ascii="方正小标宋简体" w:hAnsi="方正小标宋简体" w:eastAsia="方正小标宋简体" w:cs="方正小标宋简体"/>
          <w:color w:val="auto"/>
          <w:sz w:val="36"/>
          <w:szCs w:val="36"/>
          <w:highlight w:val="none"/>
          <w:lang w:val="en-US" w:eastAsia="zh-CN"/>
        </w:rPr>
        <w:t>3</w:t>
      </w:r>
      <w:r>
        <w:rPr>
          <w:rFonts w:hint="eastAsia" w:ascii="方正小标宋简体" w:hAnsi="方正小标宋简体" w:eastAsia="方正小标宋简体" w:cs="方正小标宋简体"/>
          <w:color w:val="auto"/>
          <w:sz w:val="36"/>
          <w:szCs w:val="36"/>
          <w:highlight w:val="none"/>
        </w:rPr>
        <w:t>年度项目支出绩效自评表</w:t>
      </w:r>
    </w:p>
    <w:p>
      <w:pPr>
        <w:pStyle w:val="2"/>
        <w:rPr>
          <w:rFonts w:hint="eastAsia"/>
        </w:rPr>
      </w:pPr>
    </w:p>
    <w:tbl>
      <w:tblPr>
        <w:tblStyle w:val="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335"/>
        <w:gridCol w:w="1023"/>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采石场及砂石公司专项补助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岳阳市住房和城乡建设局本级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2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02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22.91</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4.99</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21.78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02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1.29</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p>
        </w:tc>
        <w:tc>
          <w:tcPr>
            <w:tcW w:w="102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17.91</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3.7</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保障原采石场退休职工陈才保退休工资、年节慰问金等及时发放。</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保障</w:t>
            </w:r>
            <w:r>
              <w:rPr>
                <w:rFonts w:hint="eastAsia" w:ascii="仿宋_GB2312" w:hAnsi="仿宋_GB2312" w:eastAsia="仿宋_GB2312" w:cs="仿宋_GB2312"/>
                <w:color w:val="000000"/>
                <w:sz w:val="20"/>
                <w:szCs w:val="20"/>
                <w:highlight w:val="none"/>
                <w:lang w:val="en-US" w:eastAsia="zh-CN"/>
              </w:rPr>
              <w:t>了</w:t>
            </w:r>
            <w:r>
              <w:rPr>
                <w:rFonts w:hint="eastAsia" w:ascii="仿宋_GB2312" w:hAnsi="仿宋_GB2312" w:eastAsia="仿宋_GB2312" w:cs="仿宋_GB2312"/>
                <w:color w:val="000000"/>
                <w:sz w:val="20"/>
                <w:szCs w:val="20"/>
                <w:highlight w:val="none"/>
              </w:rPr>
              <w:t>采石场</w:t>
            </w:r>
            <w:r>
              <w:rPr>
                <w:rFonts w:hint="eastAsia" w:ascii="仿宋_GB2312" w:hAnsi="仿宋_GB2312" w:eastAsia="仿宋_GB2312" w:cs="仿宋_GB2312"/>
                <w:color w:val="000000"/>
                <w:sz w:val="20"/>
                <w:szCs w:val="20"/>
                <w:highlight w:val="none"/>
                <w:lang w:eastAsia="zh-CN"/>
              </w:rPr>
              <w:t>退休职工</w:t>
            </w:r>
            <w:r>
              <w:rPr>
                <w:rFonts w:hint="eastAsia" w:ascii="仿宋_GB2312" w:hAnsi="仿宋_GB2312" w:eastAsia="仿宋_GB2312" w:cs="仿宋_GB2312"/>
                <w:color w:val="000000"/>
                <w:sz w:val="20"/>
                <w:szCs w:val="20"/>
                <w:highlight w:val="none"/>
                <w:lang w:val="en-US" w:eastAsia="zh-CN"/>
              </w:rPr>
              <w:t>退休工资每月中旬之前到位和春节慰问，并预留丧葬金预算。</w:t>
            </w:r>
          </w:p>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2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3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i w:val="0"/>
                <w:color w:val="auto"/>
                <w:kern w:val="0"/>
                <w:sz w:val="20"/>
                <w:szCs w:val="20"/>
                <w:highlight w:val="none"/>
                <w:u w:val="none"/>
                <w:lang w:val="en-US" w:eastAsia="zh-CN" w:bidi="ar"/>
              </w:rPr>
              <w:t>保障人员数量</w:t>
            </w:r>
          </w:p>
        </w:tc>
        <w:tc>
          <w:tcPr>
            <w:tcW w:w="10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i w:val="0"/>
                <w:color w:val="auto"/>
                <w:kern w:val="0"/>
                <w:sz w:val="20"/>
                <w:szCs w:val="20"/>
                <w:highlight w:val="none"/>
                <w:u w:val="none"/>
                <w:lang w:val="en-US" w:eastAsia="zh-CN" w:bidi="ar"/>
              </w:rPr>
              <w:t>1人</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1人</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宋体" w:cs="仿宋_GB2312"/>
                <w:color w:val="00000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3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保障覆盖率</w:t>
            </w:r>
          </w:p>
        </w:tc>
        <w:tc>
          <w:tcPr>
            <w:tcW w:w="10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color w:val="000000"/>
                <w:kern w:val="0"/>
                <w:sz w:val="20"/>
                <w:szCs w:val="20"/>
                <w:u w:val="none"/>
                <w:lang w:val="en-US" w:eastAsia="zh-CN" w:bidi="ar"/>
              </w:rPr>
              <w:t>100%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3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工资及慰问等方发放率</w:t>
            </w:r>
          </w:p>
        </w:tc>
        <w:tc>
          <w:tcPr>
            <w:tcW w:w="10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100%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3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资金到位率</w:t>
            </w:r>
          </w:p>
        </w:tc>
        <w:tc>
          <w:tcPr>
            <w:tcW w:w="10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color w:val="000000"/>
                <w:kern w:val="0"/>
                <w:sz w:val="20"/>
                <w:szCs w:val="20"/>
                <w:u w:val="none"/>
                <w:lang w:val="en-US" w:eastAsia="zh-CN" w:bidi="ar"/>
              </w:rPr>
              <w:t>100%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100%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工资及慰问发放时间</w:t>
            </w:r>
          </w:p>
        </w:tc>
        <w:tc>
          <w:tcPr>
            <w:tcW w:w="102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如期完成</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经济成本指标</w:t>
            </w:r>
          </w:p>
        </w:tc>
        <w:tc>
          <w:tcPr>
            <w:tcW w:w="102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预算安排资金</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22.91万元</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社会成本指标</w:t>
            </w:r>
          </w:p>
        </w:tc>
        <w:tc>
          <w:tcPr>
            <w:tcW w:w="102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对社会发展无负面影响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生态环境成本指标</w:t>
            </w:r>
          </w:p>
        </w:tc>
        <w:tc>
          <w:tcPr>
            <w:tcW w:w="102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对生态环境无负面影响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不适用</w:t>
            </w:r>
          </w:p>
        </w:tc>
        <w:tc>
          <w:tcPr>
            <w:tcW w:w="10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不适用</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不适用</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保障人员生活水平</w:t>
            </w:r>
          </w:p>
        </w:tc>
        <w:tc>
          <w:tcPr>
            <w:tcW w:w="10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有效保障</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有效保障</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color w:val="000000"/>
                <w:kern w:val="0"/>
                <w:sz w:val="20"/>
                <w:szCs w:val="20"/>
                <w:highlight w:val="none"/>
                <w:u w:val="none"/>
                <w:lang w:val="en-US" w:eastAsia="zh-CN" w:bidi="ar"/>
              </w:rPr>
              <w:t>不适用</w:t>
            </w:r>
          </w:p>
        </w:tc>
        <w:tc>
          <w:tcPr>
            <w:tcW w:w="10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highlight w:val="none"/>
                <w:u w:val="none"/>
                <w:lang w:val="en-US" w:eastAsia="zh-CN" w:bidi="ar"/>
              </w:rPr>
              <w:t>不适用</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color w:val="000000"/>
                <w:kern w:val="0"/>
                <w:sz w:val="20"/>
                <w:szCs w:val="20"/>
                <w:highlight w:val="none"/>
                <w:u w:val="none"/>
                <w:lang w:val="en-US" w:eastAsia="zh-CN" w:bidi="ar"/>
              </w:rPr>
              <w:t>不适用</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保障民生、稳定人员</w:t>
            </w:r>
          </w:p>
        </w:tc>
        <w:tc>
          <w:tcPr>
            <w:tcW w:w="102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有效保障</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有效保障</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3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保障对象满意度</w:t>
            </w:r>
          </w:p>
        </w:tc>
        <w:tc>
          <w:tcPr>
            <w:tcW w:w="10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highlight w:val="none"/>
              </w:rPr>
            </w:pPr>
            <w:r>
              <w:rPr>
                <w:rFonts w:hint="eastAsia" w:ascii="方正仿宋_GBK" w:hAnsi="方正仿宋_GBK" w:eastAsia="方正仿宋_GBK" w:cs="方正仿宋_GBK"/>
                <w:i w:val="0"/>
                <w:color w:val="000000"/>
                <w:kern w:val="0"/>
                <w:sz w:val="20"/>
                <w:szCs w:val="20"/>
                <w:u w:val="none"/>
                <w:lang w:val="en-US" w:eastAsia="zh-CN" w:bidi="ar"/>
              </w:rPr>
              <w:t>≥90%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≥90%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92.18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pStyle w:val="9"/>
        <w:ind w:left="0" w:leftChars="0" w:firstLine="0" w:firstLineChars="0"/>
        <w:rPr>
          <w:rFonts w:hint="eastAsia" w:ascii="Times New Roman" w:hAnsi="Times New Roman" w:eastAsia="仿宋_GB2312" w:cs="Times New Roman"/>
          <w:sz w:val="22"/>
          <w:szCs w:val="22"/>
          <w:highlight w:val="none"/>
          <w:lang w:eastAsia="zh-CN"/>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何蔚</w:t>
      </w:r>
      <w:r>
        <w:rPr>
          <w:rFonts w:hint="eastAsia"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eastAsia="仿宋_GB2312" w:cs="Times New Roman"/>
          <w:sz w:val="22"/>
          <w:szCs w:val="22"/>
          <w:highlight w:val="none"/>
          <w:lang w:val="en-US" w:eastAsia="zh-CN"/>
        </w:rPr>
        <w:t>2025.05.20</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eastAsia="仿宋_GB2312" w:cs="Times New Roman"/>
          <w:sz w:val="22"/>
          <w:szCs w:val="22"/>
          <w:highlight w:val="none"/>
          <w:lang w:val="en-US" w:eastAsia="zh-CN"/>
        </w:rPr>
        <w:t>8758009</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eastAsia="仿宋_GB2312" w:cs="Times New Roman"/>
          <w:sz w:val="22"/>
          <w:szCs w:val="22"/>
          <w:highlight w:val="none"/>
          <w:lang w:eastAsia="zh-CN"/>
        </w:rPr>
        <w:t>钱丹青</w:t>
      </w:r>
    </w:p>
    <w:p>
      <w:pPr>
        <w:rPr>
          <w:rFonts w:hint="default" w:ascii="Times New Roman" w:hAnsi="Times New Roman" w:eastAsia="仿宋_GB2312" w:cs="Times New Roman"/>
          <w:sz w:val="22"/>
          <w:szCs w:val="22"/>
          <w:highlight w:val="none"/>
        </w:rPr>
      </w:pPr>
    </w:p>
    <w:p>
      <w:pPr>
        <w:pStyle w:val="2"/>
        <w:rPr>
          <w:rFonts w:hint="default"/>
        </w:rPr>
      </w:pPr>
    </w:p>
    <w:p>
      <w:pPr>
        <w:pStyle w:val="9"/>
        <w:rPr>
          <w:rFonts w:hint="default"/>
        </w:rPr>
      </w:pPr>
    </w:p>
    <w:p>
      <w:pPr>
        <w:widowControl/>
        <w:spacing w:line="6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3-5</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sz w:val="20"/>
                <w:szCs w:val="20"/>
                <w:highlight w:val="none"/>
                <w:lang w:val="en" w:eastAsia="zh-CN"/>
              </w:rPr>
              <w:t>居民自建房安全专项整治工作经费</w:t>
            </w:r>
          </w:p>
        </w:tc>
      </w:tr>
      <w:tr>
        <w:trPr>
          <w:trHeight w:val="329"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岳阳市住房和城乡建设局本级</w:t>
            </w:r>
          </w:p>
        </w:tc>
      </w:tr>
      <w:tr>
        <w:tblPrEx>
          <w:tblCellMar>
            <w:top w:w="0" w:type="dxa"/>
            <w:left w:w="108" w:type="dxa"/>
            <w:bottom w:w="0" w:type="dxa"/>
            <w:right w:w="108" w:type="dxa"/>
          </w:tblCellMar>
        </w:tblPrEx>
        <w:trPr>
          <w:trHeight w:val="9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年度资金总额</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189.59</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188.15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99.24%</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9.92</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其中：当年财政拨款</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上年结转资金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189.59</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188.15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实际完成情况</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督促各县市区按要求完成阶段排查整治任务，加强居民自建房安全质量监管，完成各项省房地产平稳健康和安全运行协调小组办公室交办任务，切实保障人民群众生命财产安全</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了CD级经营性自建房工程措施销号率、CD级非经营性自建房工程措施销号率、空心闲置房管控率、经营性自建房建设合法合规性问题整治销号率、非经营性自建房建设合法合规性问题整治销号率、重大消防安全隐患整治率、非重大消防安全隐患整治率、经营业态排查覆盖率等8个100%。</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38" w:name="OLE_LINK3" w:colFirst="3" w:colLast="3"/>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CD级用于自住非经营性自建房工程措施销号</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1462栋</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1462栋</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bookmarkStart w:id="39" w:name="OLE_LINK4"/>
            <w:r>
              <w:rPr>
                <w:rFonts w:hint="eastAsia" w:ascii="仿宋_GB2312" w:hAnsi="仿宋_GB2312" w:eastAsia="仿宋_GB2312" w:cs="仿宋_GB2312"/>
                <w:color w:val="000000"/>
                <w:sz w:val="20"/>
                <w:szCs w:val="20"/>
                <w:highlight w:val="none"/>
                <w:lang w:val="en-US" w:eastAsia="zh-CN"/>
              </w:rPr>
              <w:t>经营性自建房建设合法合规性问题整治销号</w:t>
            </w:r>
            <w:bookmarkEnd w:id="39"/>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8715栋</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8715栋</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bookmarkStart w:id="40" w:name="OLE_LINK1"/>
            <w:r>
              <w:rPr>
                <w:rFonts w:hint="eastAsia" w:ascii="仿宋_GB2312" w:hAnsi="仿宋_GB2312" w:eastAsia="仿宋_GB2312" w:cs="仿宋_GB2312"/>
                <w:color w:val="000000"/>
                <w:kern w:val="2"/>
                <w:sz w:val="20"/>
                <w:szCs w:val="20"/>
                <w:highlight w:val="none"/>
                <w:lang w:val="en-US" w:eastAsia="zh-CN" w:bidi="ar-SA"/>
              </w:rPr>
              <w:t>空心闲置房管管控</w:t>
            </w:r>
            <w:bookmarkEnd w:id="40"/>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val="en-US" w:eastAsia="zh-CN" w:bidi="ar-SA"/>
              </w:rPr>
              <w:t>2227栋</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val="en-US" w:eastAsia="zh-CN" w:bidi="ar-SA"/>
              </w:rPr>
              <w:t>2227栋</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val="en-US" w:eastAsia="zh-CN" w:bidi="ar-SA"/>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val="en-US" w:eastAsia="zh-CN" w:bidi="ar-SA"/>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p>
        </w:tc>
      </w:tr>
      <w:bookmarkEnd w:id="38"/>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41" w:name="OLE_LINK2" w:colFirst="4" w:colLast="5"/>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eastAsia="仿宋_GB2312" w:cs="Arial"/>
                <w:snapToGrid w:val="0"/>
                <w:color w:val="000000"/>
                <w:kern w:val="0"/>
                <w:sz w:val="20"/>
                <w:szCs w:val="20"/>
                <w:lang w:val="en-US" w:eastAsia="zh-CN"/>
              </w:rPr>
              <w:t>动态排查整治房屋质量、消防和经营安全的合法合规率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r>
      <w:bookmarkEnd w:id="41"/>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全市鉴定为C、D级非经营性居民自建房整治销号率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r>
      <w:tr>
        <w:tblPrEx>
          <w:tblCellMar>
            <w:top w:w="0" w:type="dxa"/>
            <w:left w:w="108" w:type="dxa"/>
            <w:bottom w:w="0" w:type="dxa"/>
            <w:right w:w="108" w:type="dxa"/>
          </w:tblCellMar>
        </w:tblPrEx>
        <w:trPr>
          <w:trHeight w:val="737"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2"/>
                <w:sz w:val="20"/>
                <w:szCs w:val="20"/>
                <w:highlight w:val="none"/>
                <w:lang w:val="en-US" w:eastAsia="zh-CN" w:bidi="ar-SA"/>
              </w:rPr>
              <w:t>空心闲置房管管控</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42" w:name="OLE_LINK7" w:colFirst="4" w:colLast="4"/>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CD级用于自住非经营性自建房工程措施销号</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bookmarkStart w:id="43" w:name="OLE_LINK5"/>
            <w:r>
              <w:rPr>
                <w:rFonts w:hint="eastAsia" w:ascii="仿宋_GB2312" w:hAnsi="仿宋_GB2312" w:eastAsia="仿宋_GB2312" w:cs="仿宋_GB2312"/>
                <w:color w:val="000000"/>
                <w:sz w:val="20"/>
                <w:szCs w:val="20"/>
                <w:highlight w:val="none"/>
                <w:lang w:val="en-US" w:eastAsia="zh-CN"/>
              </w:rPr>
              <w:t>2024年6月底前完成</w:t>
            </w:r>
            <w:bookmarkEnd w:id="43"/>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2024年6月底前完成</w:t>
            </w:r>
            <w:bookmarkStart w:id="44" w:name="OLE_LINK8"/>
            <w:r>
              <w:rPr>
                <w:rFonts w:hint="eastAsia" w:ascii="仿宋_GB2312" w:hAnsi="仿宋_GB2312" w:eastAsia="仿宋_GB2312" w:cs="仿宋_GB2312"/>
                <w:color w:val="000000"/>
                <w:sz w:val="20"/>
                <w:szCs w:val="20"/>
                <w:highlight w:val="none"/>
                <w:lang w:val="en-US" w:eastAsia="zh-CN"/>
              </w:rPr>
              <w:t>100%</w:t>
            </w:r>
            <w:bookmarkEnd w:id="44"/>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45" w:name="OLE_LINK6" w:colFirst="4" w:colLast="4"/>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经营性自建房建设合法合规性问题整治销号</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2024年11月底前完成</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2024年11月底前完成100%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2"/>
                <w:sz w:val="20"/>
                <w:szCs w:val="20"/>
                <w:highlight w:val="none"/>
                <w:lang w:val="en-US" w:eastAsia="zh-CN" w:bidi="ar-SA"/>
              </w:rPr>
              <w:t>空心闲置房管管控</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2024年11月底前完成</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2024年11月底前完成100%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r>
      <w:bookmarkEnd w:id="42"/>
      <w:bookmarkEnd w:id="45"/>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项目实施成本</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控制在预算金额189.59万元内</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200" w:hanging="200" w:hangingChars="100"/>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实际支出 188.15万元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p>
        </w:tc>
      </w:tr>
      <w:tr>
        <w:tblPrEx>
          <w:tblCellMar>
            <w:top w:w="0" w:type="dxa"/>
            <w:left w:w="108" w:type="dxa"/>
            <w:bottom w:w="0" w:type="dxa"/>
            <w:right w:w="108" w:type="dxa"/>
          </w:tblCellMar>
        </w:tblPrEx>
        <w:trPr>
          <w:trHeight w:val="611"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社会成本指标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对社会发展无负面影响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p>
        </w:tc>
      </w:tr>
      <w:tr>
        <w:tblPrEx>
          <w:tblCellMar>
            <w:top w:w="0" w:type="dxa"/>
            <w:left w:w="108" w:type="dxa"/>
            <w:bottom w:w="0" w:type="dxa"/>
            <w:right w:w="108" w:type="dxa"/>
          </w:tblCellMar>
        </w:tblPrEx>
        <w:trPr>
          <w:trHeight w:val="772"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生态环境成本指标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对生态环境无负面影响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产生一定间接经济效益</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排除自建房屋安全隐患</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投小钱，保安全，避免重大经济损失。</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稳步推进居民自建房安全专项整治工作</w:t>
            </w:r>
            <w:r>
              <w:rPr>
                <w:rFonts w:hint="eastAsia" w:ascii="仿宋_GB2312" w:hAnsi="仿宋_GB2312" w:eastAsia="仿宋_GB2312" w:cs="仿宋_GB2312"/>
                <w:color w:val="000000"/>
                <w:sz w:val="20"/>
                <w:szCs w:val="20"/>
                <w:highlight w:val="none"/>
                <w:lang w:eastAsia="zh-CN"/>
              </w:rPr>
              <w:t>，切实</w:t>
            </w:r>
            <w:r>
              <w:rPr>
                <w:rFonts w:hint="eastAsia" w:ascii="仿宋_GB2312" w:hAnsi="仿宋_GB2312" w:eastAsia="仿宋_GB2312" w:cs="仿宋_GB2312"/>
                <w:color w:val="000000"/>
                <w:sz w:val="20"/>
                <w:szCs w:val="20"/>
                <w:highlight w:val="none"/>
              </w:rPr>
              <w:t>保障人民群众生命财产安全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稳步推进，切实保障</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稳步推进，切实保障</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自建房安全整治效果</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效果良好</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效果良好</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不适用</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公共场所安全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保障自建房公共场所安全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销除了自建房公共场所安全隐患</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人民幸福感、获得感</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提升人民幸福感、获得感</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有效提升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居民自建房产权人/使用人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r>
    </w:tbl>
    <w:p>
      <w:pPr>
        <w:widowControl/>
        <w:spacing w:after="0" w:line="400" w:lineRule="exact"/>
        <w:jc w:val="left"/>
        <w:rPr>
          <w:rFonts w:hint="eastAsia" w:ascii="仿宋_GB2312" w:hAnsi="仿宋_GB2312" w:eastAsia="仿宋_GB2312" w:cs="仿宋_GB2312"/>
          <w:sz w:val="22"/>
          <w:highlight w:val="none"/>
        </w:rPr>
      </w:pPr>
    </w:p>
    <w:p>
      <w:pPr>
        <w:widowControl/>
        <w:spacing w:after="0" w:line="400" w:lineRule="exact"/>
        <w:jc w:val="left"/>
        <w:rPr>
          <w:rFonts w:hint="eastAsia" w:ascii="仿宋_GB2312" w:hAnsi="仿宋_GB2312" w:eastAsia="仿宋_GB2312" w:cs="仿宋_GB2312"/>
          <w:sz w:val="22"/>
          <w:highlight w:val="none"/>
          <w:lang w:eastAsia="zh-CN"/>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eastAsia="zh-CN"/>
        </w:rPr>
        <w:t>甘易峻</w:t>
      </w:r>
      <w:r>
        <w:rPr>
          <w:rFonts w:hint="default" w:ascii="仿宋_GB2312" w:hAnsi="仿宋_GB2312" w:eastAsia="仿宋_GB2312" w:cs="仿宋_GB2312"/>
          <w:sz w:val="22"/>
          <w:highlight w:val="none"/>
          <w:lang w:val="en-US"/>
        </w:rPr>
        <w:t xml:space="preserve">  </w:t>
      </w:r>
      <w:r>
        <w:rPr>
          <w:rFonts w:hint="eastAsia" w:ascii="仿宋_GB2312" w:hAnsi="仿宋_GB2312" w:eastAsia="仿宋_GB2312" w:cs="仿宋_GB2312"/>
          <w:sz w:val="22"/>
          <w:highlight w:val="none"/>
        </w:rPr>
        <w:t>填报日期：</w:t>
      </w:r>
      <w:r>
        <w:rPr>
          <w:rFonts w:hint="eastAsia" w:ascii="仿宋_GB2312" w:hAnsi="仿宋_GB2312" w:eastAsia="仿宋_GB2312" w:cs="仿宋_GB2312"/>
          <w:sz w:val="22"/>
          <w:highlight w:val="none"/>
          <w:lang w:val="en-US" w:eastAsia="zh-CN"/>
        </w:rPr>
        <w:t>2025.05.20</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8758009</w:t>
      </w:r>
      <w:r>
        <w:rPr>
          <w:rFonts w:hint="eastAsia" w:ascii="仿宋_GB2312" w:hAnsi="仿宋_GB2312" w:eastAsia="仿宋_GB2312" w:cs="仿宋_GB2312"/>
          <w:sz w:val="22"/>
          <w:highlight w:val="none"/>
        </w:rPr>
        <w:t xml:space="preserve"> 单位负责人</w:t>
      </w:r>
      <w:r>
        <w:rPr>
          <w:rFonts w:hint="eastAsia" w:ascii="仿宋_GB2312" w:hAnsi="仿宋_GB2312" w:eastAsia="仿宋_GB2312" w:cs="仿宋_GB2312"/>
          <w:sz w:val="22"/>
          <w:highlight w:val="none"/>
          <w:lang w:eastAsia="zh-CN"/>
        </w:rPr>
        <w:t>签字</w:t>
      </w:r>
      <w:r>
        <w:rPr>
          <w:rFonts w:hint="eastAsia" w:ascii="仿宋_GB2312" w:hAnsi="仿宋_GB2312" w:eastAsia="仿宋_GB2312" w:cs="仿宋_GB2312"/>
          <w:sz w:val="22"/>
          <w:highlight w:val="none"/>
        </w:rPr>
        <w:t>：</w:t>
      </w:r>
      <w:r>
        <w:rPr>
          <w:rFonts w:hint="eastAsia" w:ascii="仿宋_GB2312" w:hAnsi="仿宋_GB2312" w:eastAsia="仿宋_GB2312" w:cs="仿宋_GB2312"/>
          <w:sz w:val="22"/>
          <w:highlight w:val="none"/>
          <w:lang w:eastAsia="zh-CN"/>
        </w:rPr>
        <w:t>钱丹青</w:t>
      </w:r>
    </w:p>
    <w:p>
      <w:pPr>
        <w:widowControl/>
        <w:spacing w:line="600" w:lineRule="exact"/>
        <w:jc w:val="left"/>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3-6</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p>
      <w:pPr>
        <w:pStyle w:val="2"/>
        <w:rPr>
          <w:rFonts w:hint="eastAsia"/>
        </w:rPr>
      </w:pPr>
    </w:p>
    <w:tbl>
      <w:tblPr>
        <w:tblStyle w:val="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历史文化名城保护经费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岳阳市住房和城乡建设局本级</w:t>
            </w: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118.04</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117.33</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99.4%</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0"/>
                <w:szCs w:val="20"/>
                <w:highlight w:val="none"/>
                <w:lang w:val="en-US" w:eastAsia="zh-CN"/>
              </w:rPr>
              <w:t>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117.33</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116.62</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0.71</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0.71</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vAlign w:val="center"/>
          </w:tcPr>
          <w:p>
            <w:pPr>
              <w:keepNext w:val="0"/>
              <w:keepLines w:val="0"/>
              <w:pageBreakBefore w:val="0"/>
              <w:widowControl/>
              <w:kinsoku/>
              <w:wordWrap/>
              <w:overflowPunct/>
              <w:topLinePunct w:val="0"/>
              <w:autoSpaceDE/>
              <w:autoSpaceDN/>
              <w:bidi w:val="0"/>
              <w:adjustRightInd/>
              <w:snapToGrid/>
              <w:spacing w:line="30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历史文化名城知名度进一步提高，历史建筑挂牌应挂尽挂，历史文化名城宣传工作全面完成。</w:t>
            </w:r>
            <w:r>
              <w:rPr>
                <w:rFonts w:hint="eastAsia" w:ascii="仿宋_GB2312" w:hAnsi="仿宋_GB2312" w:eastAsia="仿宋_GB2312" w:cs="仿宋_GB2312"/>
                <w:color w:val="000000"/>
                <w:sz w:val="20"/>
                <w:szCs w:val="20"/>
                <w:highlight w:val="none"/>
              </w:rPr>
              <w:t>　</w:t>
            </w:r>
          </w:p>
        </w:tc>
        <w:tc>
          <w:tcPr>
            <w:tcW w:w="4253" w:type="dxa"/>
            <w:gridSpan w:val="4"/>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历史文化名城知名度进一步提高，</w:t>
            </w:r>
            <w:r>
              <w:rPr>
                <w:rFonts w:hint="eastAsia" w:ascii="仿宋_GB2312" w:hAnsi="仿宋_GB2312" w:eastAsia="仿宋_GB2312" w:cs="仿宋_GB2312"/>
                <w:color w:val="000000"/>
                <w:sz w:val="20"/>
                <w:szCs w:val="20"/>
                <w:highlight w:val="none"/>
                <w:lang w:eastAsia="zh-CN"/>
              </w:rPr>
              <w:t>历史建筑挂牌实行应挂尽挂，历史文化名城宣传工作已全部完成。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历史建筑挂牌数</w:t>
            </w:r>
            <w:r>
              <w:rPr>
                <w:rFonts w:hint="eastAsia" w:ascii="仿宋_GB2312" w:hAnsi="仿宋_GB2312" w:eastAsia="仿宋_GB2312" w:cs="仿宋_GB2312"/>
                <w:color w:val="000000"/>
                <w:sz w:val="20"/>
                <w:szCs w:val="20"/>
                <w:highlight w:val="none"/>
                <w:lang w:val="en-US" w:eastAsia="zh-CN"/>
              </w:rPr>
              <w:t>量</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US"/>
              </w:rPr>
              <w:t>85</w:t>
            </w:r>
            <w:r>
              <w:rPr>
                <w:rFonts w:hint="eastAsia" w:ascii="仿宋_GB2312" w:hAnsi="仿宋_GB2312" w:eastAsia="仿宋_GB2312" w:cs="仿宋_GB2312"/>
                <w:color w:val="000000"/>
                <w:sz w:val="20"/>
                <w:szCs w:val="20"/>
                <w:highlight w:val="none"/>
                <w:lang w:val="en-US" w:eastAsia="zh-CN"/>
              </w:rPr>
              <w:t>个</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US"/>
              </w:rPr>
              <w:t>85</w:t>
            </w:r>
            <w:r>
              <w:rPr>
                <w:rFonts w:hint="eastAsia" w:ascii="仿宋_GB2312" w:hAnsi="仿宋_GB2312" w:eastAsia="仿宋_GB2312" w:cs="仿宋_GB2312"/>
                <w:color w:val="000000"/>
                <w:sz w:val="20"/>
                <w:szCs w:val="20"/>
                <w:highlight w:val="none"/>
                <w:lang w:val="en-US" w:eastAsia="zh-CN"/>
              </w:rPr>
              <w:t>个</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历史文化名城宣传片</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lang w:eastAsia="zh-CN"/>
              </w:rPr>
              <w:t>个</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1个</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历史建筑挂牌标志牌材质</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材质为实木，符合要求</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材质为实木，符合要求</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历史文化名城宣传活动组织</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活动方案合理，组织有序</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活动方案合理，组织有序</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eastAsia="zh-CN"/>
              </w:rPr>
              <w:t>标志牌</w:t>
            </w:r>
            <w:r>
              <w:rPr>
                <w:rFonts w:hint="eastAsia" w:ascii="仿宋_GB2312" w:hAnsi="仿宋_GB2312" w:eastAsia="仿宋_GB2312" w:cs="仿宋_GB2312"/>
                <w:color w:val="000000"/>
                <w:sz w:val="20"/>
                <w:szCs w:val="20"/>
                <w:highlight w:val="none"/>
                <w:lang w:val="en-US" w:eastAsia="zh-CN"/>
              </w:rPr>
              <w:t>信息准确率</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按工作计划实施</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2024年12月31日前完成</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预算控制数</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118.04万元</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117.33万元</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22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社会成本指标</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对社会发展无负面影响</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22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生态环境成本指标</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对生态环境无负面影响</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加强</w:t>
            </w:r>
            <w:r>
              <w:rPr>
                <w:rFonts w:hint="eastAsia" w:ascii="仿宋_GB2312" w:hAnsi="仿宋_GB2312" w:eastAsia="仿宋_GB2312" w:cs="仿宋_GB2312"/>
                <w:color w:val="000000"/>
                <w:sz w:val="20"/>
                <w:szCs w:val="20"/>
                <w:highlight w:val="none"/>
                <w:lang w:eastAsia="zh-CN"/>
              </w:rPr>
              <w:t>历史建筑保护，</w:t>
            </w:r>
            <w:r>
              <w:rPr>
                <w:rFonts w:hint="eastAsia" w:ascii="仿宋_GB2312" w:hAnsi="仿宋_GB2312" w:eastAsia="仿宋_GB2312" w:cs="仿宋_GB2312"/>
                <w:color w:val="000000"/>
                <w:sz w:val="20"/>
                <w:szCs w:val="20"/>
                <w:highlight w:val="none"/>
                <w:lang w:val="en-US" w:eastAsia="zh-CN"/>
              </w:rPr>
              <w:t>降低维护成本</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历史建筑保护完好</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历史建筑保护完好</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历史文化名城宣传的经济带动功能</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通过宣传，吸引民众到历史文化街区参观、旅游、消费</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通</w:t>
            </w:r>
            <w:r>
              <w:rPr>
                <w:rFonts w:hint="eastAsia" w:ascii="仿宋_GB2312" w:hAnsi="仿宋_GB2312" w:eastAsia="仿宋_GB2312" w:cs="仿宋_GB2312"/>
                <w:color w:val="000000"/>
                <w:sz w:val="20"/>
                <w:szCs w:val="20"/>
                <w:highlight w:val="none"/>
                <w:lang w:val="en-US" w:eastAsia="zh-CN"/>
              </w:rPr>
              <w:t>过</w:t>
            </w:r>
            <w:r>
              <w:rPr>
                <w:rFonts w:hint="eastAsia" w:ascii="仿宋_GB2312" w:hAnsi="仿宋_GB2312" w:eastAsia="仿宋_GB2312" w:cs="仿宋_GB2312"/>
                <w:color w:val="000000"/>
                <w:sz w:val="20"/>
                <w:szCs w:val="20"/>
                <w:highlight w:val="none"/>
                <w:lang w:eastAsia="zh-CN"/>
              </w:rPr>
              <w:t>宣传，吸引</w:t>
            </w:r>
            <w:r>
              <w:rPr>
                <w:rFonts w:hint="eastAsia" w:ascii="仿宋_GB2312" w:hAnsi="仿宋_GB2312" w:eastAsia="仿宋_GB2312" w:cs="仿宋_GB2312"/>
                <w:color w:val="000000"/>
                <w:sz w:val="20"/>
                <w:szCs w:val="20"/>
                <w:highlight w:val="none"/>
                <w:lang w:val="en-US" w:eastAsia="zh-CN"/>
              </w:rPr>
              <w:t>了</w:t>
            </w:r>
            <w:r>
              <w:rPr>
                <w:rFonts w:hint="eastAsia" w:ascii="仿宋_GB2312" w:hAnsi="仿宋_GB2312" w:eastAsia="仿宋_GB2312" w:cs="仿宋_GB2312"/>
                <w:color w:val="000000"/>
                <w:sz w:val="20"/>
                <w:szCs w:val="20"/>
                <w:highlight w:val="none"/>
                <w:lang w:eastAsia="zh-CN"/>
              </w:rPr>
              <w:t>民众到历史文化街区参观、旅游、消费</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提升</w:t>
            </w:r>
            <w:r>
              <w:rPr>
                <w:rFonts w:hint="eastAsia" w:ascii="仿宋_GB2312" w:hAnsi="仿宋_GB2312" w:eastAsia="仿宋_GB2312" w:cs="仿宋_GB2312"/>
                <w:color w:val="000000"/>
                <w:sz w:val="20"/>
                <w:szCs w:val="20"/>
                <w:highlight w:val="none"/>
                <w:lang w:eastAsia="zh-CN"/>
              </w:rPr>
              <w:t>岳阳历史文化名城知名度</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进一步提升</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得到</w:t>
            </w:r>
            <w:r>
              <w:rPr>
                <w:rFonts w:hint="eastAsia" w:ascii="仿宋_GB2312" w:hAnsi="仿宋_GB2312" w:eastAsia="仿宋_GB2312" w:cs="仿宋_GB2312"/>
                <w:color w:val="000000"/>
                <w:sz w:val="20"/>
                <w:szCs w:val="20"/>
                <w:highlight w:val="none"/>
                <w:lang w:eastAsia="zh-CN"/>
              </w:rPr>
              <w:t>进一步提升</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保护历史建筑</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强化公众历史建筑保护意识</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历史建筑保护意识不断提升</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还有待进一步加强，下一步将加大宣传力度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不适用</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不适用</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不适用</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岳阳整体城市形象</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进一步提升</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进一步提升</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22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传承历史文化</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进一步传承民族历史文化</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起到良好作用</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公众对历史文化名城保护的满意度</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仿宋_GB2312" w:hAnsi="仿宋_GB2312" w:eastAsia="仿宋_GB2312" w:cs="仿宋_GB2312"/>
                <w:color w:val="000000"/>
                <w:sz w:val="20"/>
                <w:szCs w:val="20"/>
                <w:highlight w:val="none"/>
                <w:lang w:val="en-US"/>
              </w:rPr>
              <w:t>90</w:t>
            </w:r>
            <w:r>
              <w:rPr>
                <w:rFonts w:hint="eastAsia" w:ascii="仿宋_GB2312" w:hAnsi="仿宋_GB2312" w:eastAsia="仿宋_GB2312" w:cs="仿宋_GB2312"/>
                <w:color w:val="000000"/>
                <w:sz w:val="20"/>
                <w:szCs w:val="20"/>
                <w:highlight w:val="none"/>
                <w:lang w:eastAsia="zh-CN"/>
              </w:rPr>
              <w:t>％</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仿宋_GB2312" w:hAnsi="仿宋_GB2312" w:eastAsia="仿宋_GB2312" w:cs="仿宋_GB2312"/>
                <w:color w:val="000000"/>
                <w:sz w:val="20"/>
                <w:szCs w:val="20"/>
                <w:highlight w:val="none"/>
                <w:lang w:val="en-US"/>
              </w:rPr>
              <w:t>90</w:t>
            </w:r>
            <w:r>
              <w:rPr>
                <w:rFonts w:hint="eastAsia" w:ascii="仿宋_GB2312" w:hAnsi="仿宋_GB2312" w:eastAsia="仿宋_GB2312" w:cs="仿宋_GB2312"/>
                <w:color w:val="000000"/>
                <w:sz w:val="20"/>
                <w:szCs w:val="20"/>
                <w:highlight w:val="none"/>
                <w:lang w:eastAsia="zh-CN"/>
              </w:rPr>
              <w:t>％</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32" w:type="dxa"/>
            <w:gridSpan w:val="6"/>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98.94</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widowControl/>
        <w:spacing w:after="0" w:line="400" w:lineRule="exact"/>
        <w:jc w:val="left"/>
        <w:rPr>
          <w:rFonts w:hint="eastAsia" w:ascii="仿宋_GB2312" w:hAnsi="仿宋_GB2312" w:eastAsia="仿宋_GB2312" w:cs="仿宋_GB2312"/>
          <w:sz w:val="22"/>
          <w:highlight w:val="none"/>
          <w:lang w:eastAsia="zh-CN"/>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eastAsia="zh-CN"/>
        </w:rPr>
        <w:t>王冠澜</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填报日期：</w:t>
      </w:r>
      <w:r>
        <w:rPr>
          <w:rFonts w:hint="eastAsia" w:ascii="仿宋_GB2312" w:hAnsi="仿宋_GB2312" w:eastAsia="仿宋_GB2312" w:cs="仿宋_GB2312"/>
          <w:sz w:val="22"/>
          <w:highlight w:val="none"/>
          <w:lang w:val="en-US" w:eastAsia="zh-CN"/>
        </w:rPr>
        <w:t xml:space="preserve">2025.05.20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8758009</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eastAsia="zh-CN"/>
        </w:rPr>
        <w:t>签字</w:t>
      </w:r>
      <w:r>
        <w:rPr>
          <w:rFonts w:hint="eastAsia" w:ascii="仿宋_GB2312" w:hAnsi="仿宋_GB2312" w:eastAsia="仿宋_GB2312" w:cs="仿宋_GB2312"/>
          <w:sz w:val="22"/>
          <w:highlight w:val="none"/>
        </w:rPr>
        <w:t>：</w:t>
      </w:r>
      <w:r>
        <w:rPr>
          <w:rFonts w:hint="eastAsia" w:ascii="仿宋_GB2312" w:hAnsi="仿宋_GB2312" w:eastAsia="仿宋_GB2312" w:cs="仿宋_GB2312"/>
          <w:sz w:val="22"/>
          <w:highlight w:val="none"/>
          <w:lang w:eastAsia="zh-CN"/>
        </w:rPr>
        <w:t>钱丹青</w:t>
      </w:r>
    </w:p>
    <w:p>
      <w:pPr>
        <w:pStyle w:val="2"/>
        <w:rPr>
          <w:rFonts w:hint="eastAsia"/>
          <w:lang w:eastAsia="zh-CN"/>
        </w:rPr>
      </w:pPr>
    </w:p>
    <w:p>
      <w:pPr>
        <w:widowControl/>
        <w:spacing w:line="6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3-7</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sz w:val="20"/>
                <w:szCs w:val="20"/>
                <w:highlight w:val="none"/>
                <w:lang w:eastAsia="zh-CN"/>
              </w:rPr>
              <w:t>城建维护经费（物业立法）</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岳阳市住房和城乡建设局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19.45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19.45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19.45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19.45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按程序出台地方性法规《岳阳市住宅物业管理若干规定》</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通过市人大常委会四次审议，已报省人大办理备案</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地方性法规出台数量</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立法程序合规率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法规出台完成时效</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2024年12月31日前通过市人大常委会审议</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已通过审议并已报省人大备案</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立法服务成本</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宋体" w:hAnsi="宋体" w:eastAsia="宋体" w:cs="宋体"/>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19.5万元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19.45万元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46" w:name="OLE_LINK47" w:colFirst="3" w:colLast="3"/>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社会成本指标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对社会发展无负面影响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生态环境成本指标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对生态环境无负面影响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bookmarkEnd w:id="46"/>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规范物业相关收费</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规范物业相关收费</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有规范物业相关收费条款</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促进房屋管理良性发展</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有效促进</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有效促进</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不适用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不适用</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地方性法规适用年限</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无时限限制</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无时限限制</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受益对象满意度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仿宋_GB2312" w:hAnsi="仿宋_GB2312" w:eastAsia="仿宋_GB2312" w:cs="仿宋_GB2312"/>
                <w:color w:val="000000"/>
                <w:sz w:val="20"/>
                <w:szCs w:val="20"/>
                <w:highlight w:val="none"/>
                <w:lang w:val="en-US"/>
              </w:rPr>
              <w:t>90</w:t>
            </w:r>
            <w:r>
              <w:rPr>
                <w:rFonts w:hint="eastAsia" w:ascii="仿宋_GB2312" w:hAnsi="仿宋_GB2312" w:eastAsia="仿宋_GB2312" w:cs="仿宋_GB2312"/>
                <w:color w:val="000000"/>
                <w:sz w:val="20"/>
                <w:szCs w:val="20"/>
                <w:highlight w:val="none"/>
                <w:lang w:eastAsia="zh-CN"/>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仿宋_GB2312" w:hAnsi="仿宋_GB2312" w:eastAsia="仿宋_GB2312" w:cs="仿宋_GB2312"/>
                <w:color w:val="000000"/>
                <w:sz w:val="20"/>
                <w:szCs w:val="20"/>
                <w:highlight w:val="none"/>
                <w:lang w:val="en-US"/>
              </w:rPr>
              <w:t>90</w:t>
            </w:r>
            <w:r>
              <w:rPr>
                <w:rFonts w:hint="eastAsia" w:ascii="仿宋_GB2312" w:hAnsi="仿宋_GB2312" w:eastAsia="仿宋_GB2312" w:cs="仿宋_GB2312"/>
                <w:color w:val="000000"/>
                <w:sz w:val="20"/>
                <w:szCs w:val="20"/>
                <w:highlight w:val="none"/>
                <w:lang w:eastAsia="zh-CN"/>
              </w:rPr>
              <w:t>％</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lang w:eastAsia="zh-CN"/>
        </w:rPr>
      </w:pPr>
    </w:p>
    <w:p>
      <w:pPr>
        <w:pStyle w:val="9"/>
        <w:ind w:left="0" w:leftChars="0" w:firstLine="0" w:firstLineChars="0"/>
        <w:rPr>
          <w:rFonts w:hint="eastAsia" w:ascii="Times New Roman" w:hAnsi="Times New Roman" w:eastAsia="仿宋_GB2312" w:cs="Times New Roman"/>
          <w:sz w:val="22"/>
          <w:szCs w:val="22"/>
          <w:highlight w:val="none"/>
          <w:lang w:eastAsia="zh-CN"/>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何蔚</w:t>
      </w:r>
      <w:r>
        <w:rPr>
          <w:rFonts w:hint="eastAsia"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eastAsia="仿宋_GB2312" w:cs="Times New Roman"/>
          <w:sz w:val="22"/>
          <w:szCs w:val="22"/>
          <w:highlight w:val="none"/>
          <w:lang w:val="en-US" w:eastAsia="zh-CN"/>
        </w:rPr>
        <w:t>2025.05.20</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eastAsia="仿宋_GB2312" w:cs="Times New Roman"/>
          <w:sz w:val="22"/>
          <w:szCs w:val="22"/>
          <w:highlight w:val="none"/>
          <w:lang w:val="en-US" w:eastAsia="zh-CN"/>
        </w:rPr>
        <w:t>8758009</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eastAsia="仿宋_GB2312" w:cs="Times New Roman"/>
          <w:sz w:val="22"/>
          <w:szCs w:val="22"/>
          <w:highlight w:val="none"/>
          <w:lang w:eastAsia="zh-CN"/>
        </w:rPr>
        <w:t>钱丹青</w:t>
      </w:r>
    </w:p>
    <w:p>
      <w:pPr>
        <w:pStyle w:val="2"/>
        <w:rPr>
          <w:rFonts w:hint="eastAsia"/>
          <w:lang w:eastAsia="zh-CN"/>
        </w:rPr>
      </w:pPr>
    </w:p>
    <w:p>
      <w:pPr>
        <w:widowControl/>
        <w:spacing w:line="6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3-8</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sz w:val="20"/>
                <w:szCs w:val="20"/>
                <w:highlight w:val="none"/>
                <w:lang w:eastAsia="zh-CN"/>
              </w:rPr>
              <w:t>预防雨雪冰冻灾害应急处置经费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岳阳市住房和城乡建设局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378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378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378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378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根据市应急指挥部安排，调动企业完成机动车道除冰扫雪应急处置任务。</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完成指挥部安排机动车道除冰扫雪应急处置任务，经费经核实拨付各企业。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应急任务数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遵循指挥部安排</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全部完成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是否符合冰冻灾害应急处置要求</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是</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是</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任务完成时限</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即时完成</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即时完成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预算控制数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378万元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378万元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社会成本指标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对社会发展无负面影响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生态环境成本指标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对生态环境无负面影响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助力城市经济运行</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有效助力</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有效助力</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助力市民出行安全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有效助力</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有效助力</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无负面影响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无负面影响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促进交通安全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有效促进</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有效促进</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市民满意度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仿宋_GB2312" w:hAnsi="仿宋_GB2312" w:eastAsia="仿宋_GB2312" w:cs="仿宋_GB2312"/>
                <w:color w:val="000000"/>
                <w:sz w:val="20"/>
                <w:szCs w:val="20"/>
                <w:highlight w:val="none"/>
                <w:lang w:val="en-US"/>
              </w:rPr>
              <w:t>90</w:t>
            </w:r>
            <w:r>
              <w:rPr>
                <w:rFonts w:hint="eastAsia" w:ascii="仿宋_GB2312" w:hAnsi="仿宋_GB2312" w:eastAsia="仿宋_GB2312" w:cs="仿宋_GB2312"/>
                <w:color w:val="000000"/>
                <w:sz w:val="20"/>
                <w:szCs w:val="20"/>
                <w:highlight w:val="none"/>
                <w:lang w:eastAsia="zh-CN"/>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仿宋_GB2312" w:hAnsi="仿宋_GB2312" w:eastAsia="仿宋_GB2312" w:cs="仿宋_GB2312"/>
                <w:color w:val="000000"/>
                <w:sz w:val="20"/>
                <w:szCs w:val="20"/>
                <w:highlight w:val="none"/>
                <w:lang w:val="en-US"/>
              </w:rPr>
              <w:t>90</w:t>
            </w:r>
            <w:r>
              <w:rPr>
                <w:rFonts w:hint="eastAsia" w:ascii="仿宋_GB2312" w:hAnsi="仿宋_GB2312" w:eastAsia="仿宋_GB2312" w:cs="仿宋_GB2312"/>
                <w:color w:val="000000"/>
                <w:sz w:val="20"/>
                <w:szCs w:val="20"/>
                <w:highlight w:val="none"/>
                <w:lang w:eastAsia="zh-CN"/>
              </w:rPr>
              <w:t>％</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lang w:eastAsia="zh-CN"/>
        </w:rPr>
      </w:pPr>
    </w:p>
    <w:p>
      <w:pPr>
        <w:pStyle w:val="9"/>
        <w:ind w:left="0" w:leftChars="0" w:firstLine="0" w:firstLineChars="0"/>
        <w:rPr>
          <w:rFonts w:hint="eastAsia" w:ascii="Times New Roman" w:hAnsi="Times New Roman" w:eastAsia="仿宋_GB2312" w:cs="Times New Roman"/>
          <w:sz w:val="22"/>
          <w:szCs w:val="22"/>
          <w:highlight w:val="none"/>
          <w:lang w:eastAsia="zh-CN"/>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何蔚</w:t>
      </w:r>
      <w:r>
        <w:rPr>
          <w:rFonts w:hint="eastAsia"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eastAsia="仿宋_GB2312" w:cs="Times New Roman"/>
          <w:sz w:val="22"/>
          <w:szCs w:val="22"/>
          <w:highlight w:val="none"/>
          <w:lang w:val="en-US" w:eastAsia="zh-CN"/>
        </w:rPr>
        <w:t>2025.05.20</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eastAsia="仿宋_GB2312" w:cs="Times New Roman"/>
          <w:sz w:val="22"/>
          <w:szCs w:val="22"/>
          <w:highlight w:val="none"/>
          <w:lang w:val="en-US" w:eastAsia="zh-CN"/>
        </w:rPr>
        <w:t>8758009</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eastAsia="仿宋_GB2312" w:cs="Times New Roman"/>
          <w:sz w:val="22"/>
          <w:szCs w:val="22"/>
          <w:highlight w:val="none"/>
          <w:lang w:eastAsia="zh-CN"/>
        </w:rPr>
        <w:t>钱丹青</w:t>
      </w: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pStyle w:val="8"/>
        <w:rPr>
          <w:rFonts w:hint="eastAsia" w:ascii="黑体" w:hAnsi="黑体" w:eastAsia="黑体" w:cs="黑体"/>
          <w:sz w:val="32"/>
          <w:szCs w:val="32"/>
          <w:highlight w:val="none"/>
        </w:rPr>
      </w:pPr>
    </w:p>
    <w:p>
      <w:pPr>
        <w:pStyle w:val="8"/>
        <w:rPr>
          <w:rFonts w:hint="eastAsia" w:ascii="黑体" w:hAnsi="黑体" w:eastAsia="黑体" w:cs="黑体"/>
          <w:sz w:val="32"/>
          <w:szCs w:val="32"/>
          <w:highlight w:val="none"/>
        </w:rPr>
      </w:pPr>
    </w:p>
    <w:p>
      <w:pPr>
        <w:pStyle w:val="8"/>
        <w:rPr>
          <w:rFonts w:hint="eastAsia" w:ascii="黑体" w:hAnsi="黑体" w:eastAsia="黑体" w:cs="黑体"/>
          <w:sz w:val="32"/>
          <w:szCs w:val="32"/>
          <w:highlight w:val="none"/>
        </w:rPr>
      </w:pPr>
    </w:p>
    <w:p>
      <w:pPr>
        <w:pStyle w:val="8"/>
        <w:rPr>
          <w:rFonts w:hint="eastAsia" w:ascii="黑体" w:hAnsi="黑体" w:eastAsia="黑体" w:cs="黑体"/>
          <w:sz w:val="32"/>
          <w:szCs w:val="32"/>
          <w:highlight w:val="none"/>
        </w:rPr>
      </w:pPr>
    </w:p>
    <w:p>
      <w:pPr>
        <w:pStyle w:val="8"/>
        <w:rPr>
          <w:rFonts w:hint="eastAsia" w:ascii="黑体" w:hAnsi="黑体" w:eastAsia="黑体" w:cs="黑体"/>
          <w:sz w:val="32"/>
          <w:szCs w:val="32"/>
          <w:highlight w:val="none"/>
        </w:rPr>
      </w:pPr>
    </w:p>
    <w:p>
      <w:pPr>
        <w:pStyle w:val="8"/>
        <w:rPr>
          <w:rFonts w:hint="eastAsia" w:ascii="黑体" w:hAnsi="黑体" w:eastAsia="黑体" w:cs="黑体"/>
          <w:sz w:val="32"/>
          <w:szCs w:val="32"/>
          <w:highlight w:val="none"/>
        </w:rPr>
      </w:pPr>
    </w:p>
    <w:p>
      <w:pPr>
        <w:pStyle w:val="8"/>
        <w:rPr>
          <w:rFonts w:hint="eastAsia" w:ascii="黑体" w:hAnsi="黑体" w:eastAsia="黑体" w:cs="黑体"/>
          <w:sz w:val="32"/>
          <w:szCs w:val="32"/>
          <w:highlight w:val="none"/>
        </w:rPr>
      </w:pPr>
    </w:p>
    <w:p>
      <w:pPr>
        <w:pStyle w:val="8"/>
        <w:rPr>
          <w:rFonts w:hint="eastAsia" w:ascii="黑体" w:hAnsi="黑体" w:eastAsia="黑体" w:cs="黑体"/>
          <w:sz w:val="32"/>
          <w:szCs w:val="32"/>
          <w:highlight w:val="none"/>
        </w:rPr>
      </w:pPr>
    </w:p>
    <w:p>
      <w:pPr>
        <w:pStyle w:val="8"/>
        <w:rPr>
          <w:rFonts w:hint="eastAsia" w:ascii="黑体" w:hAnsi="黑体" w:eastAsia="黑体" w:cs="黑体"/>
          <w:sz w:val="32"/>
          <w:szCs w:val="32"/>
          <w:highlight w:val="none"/>
        </w:rPr>
      </w:pPr>
    </w:p>
    <w:p>
      <w:pPr>
        <w:pStyle w:val="8"/>
        <w:rPr>
          <w:rFonts w:hint="eastAsia" w:ascii="黑体" w:hAnsi="黑体" w:eastAsia="黑体" w:cs="黑体"/>
          <w:sz w:val="32"/>
          <w:szCs w:val="32"/>
          <w:highlight w:val="none"/>
        </w:rPr>
      </w:pPr>
    </w:p>
    <w:p>
      <w:pPr>
        <w:widowControl/>
        <w:spacing w:line="6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3-9</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sz w:val="20"/>
                <w:szCs w:val="20"/>
                <w:highlight w:val="none"/>
                <w:lang w:eastAsia="zh-CN"/>
              </w:rPr>
              <w:t>重大项目前期工作经费</w:t>
            </w:r>
          </w:p>
        </w:tc>
      </w:tr>
      <w:tr>
        <w:trPr>
          <w:trHeight w:val="422"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岳阳市住房和城乡建设局</w:t>
            </w:r>
          </w:p>
        </w:tc>
      </w:tr>
      <w:tr>
        <w:tblPrEx>
          <w:tblCellMar>
            <w:top w:w="0" w:type="dxa"/>
            <w:left w:w="108" w:type="dxa"/>
            <w:bottom w:w="0" w:type="dxa"/>
            <w:right w:w="108" w:type="dxa"/>
          </w:tblCellMar>
        </w:tblPrEx>
        <w:trPr>
          <w:trHeight w:val="9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148.78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74.39%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7.43</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148.78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lang w:eastAsia="zh-CN"/>
              </w:rPr>
              <w:t>配合中央增发国债进行岳阳市金东门片区排水管道建设等城市排涝</w:t>
            </w:r>
            <w:r>
              <w:rPr>
                <w:rFonts w:hint="eastAsia" w:ascii="仿宋_GB2312" w:hAnsi="仿宋_GB2312" w:eastAsia="仿宋_GB2312" w:cs="仿宋_GB2312"/>
                <w:color w:val="000000"/>
                <w:sz w:val="20"/>
                <w:szCs w:val="20"/>
                <w:highlight w:val="none"/>
                <w:lang w:val="en-US" w:eastAsia="zh-CN"/>
              </w:rPr>
              <w:t>项目的可行性研究和初步设计等前期工作，</w:t>
            </w:r>
            <w:r>
              <w:rPr>
                <w:rFonts w:hint="eastAsia" w:ascii="仿宋_GB2312" w:hAnsi="仿宋_GB2312" w:eastAsia="仿宋_GB2312" w:cs="仿宋_GB2312"/>
                <w:color w:val="000000"/>
                <w:sz w:val="20"/>
                <w:szCs w:val="20"/>
                <w:highlight w:val="none"/>
                <w:lang w:eastAsia="zh-CN"/>
              </w:rPr>
              <w:t>争取完成</w:t>
            </w:r>
            <w:r>
              <w:rPr>
                <w:rFonts w:hint="eastAsia" w:ascii="仿宋_GB2312" w:hAnsi="仿宋_GB2312" w:eastAsia="仿宋_GB2312" w:cs="仿宋_GB2312"/>
                <w:color w:val="000000"/>
                <w:sz w:val="20"/>
                <w:szCs w:val="20"/>
                <w:highlight w:val="none"/>
                <w:lang w:val="en-US" w:eastAsia="zh-CN"/>
              </w:rPr>
              <w:t>7个可行性研究报告，</w:t>
            </w:r>
            <w:r>
              <w:rPr>
                <w:rFonts w:hint="eastAsia" w:ascii="仿宋_GB2312" w:hAnsi="仿宋_GB2312" w:eastAsia="仿宋_GB2312" w:cs="仿宋_GB2312"/>
                <w:color w:val="000000"/>
                <w:sz w:val="20"/>
                <w:szCs w:val="20"/>
                <w:highlight w:val="none"/>
                <w:lang w:eastAsia="zh-CN"/>
              </w:rPr>
              <w:t>获取中央资金支持。</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申报15个项目，获批8个，获中央预算内资金和超长国债资金共计7.8亿元。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466"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申报项目数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89"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获批项目数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获批时限</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2024年12月31日前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2024年12月31日前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预算控制数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200万元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148.78万元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社会成本指标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对社会发展无负面影响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生态环境成本指标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对生态环境无负面影响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获中央资金支持</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有效获得</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7.8亿</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推动城市排涝项目建设</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有效推动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有效推动</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助力生态环境改善</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有效助力</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有效助力</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41"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促进城市环境改善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有效促进</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有效促进</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仿宋_GB2312" w:hAnsi="仿宋_GB2312" w:eastAsia="仿宋_GB2312" w:cs="仿宋_GB2312"/>
                <w:color w:val="000000"/>
                <w:sz w:val="20"/>
                <w:szCs w:val="20"/>
                <w:highlight w:val="none"/>
                <w:lang w:val="en-US"/>
              </w:rPr>
              <w:t>90</w:t>
            </w:r>
            <w:r>
              <w:rPr>
                <w:rFonts w:hint="eastAsia" w:ascii="仿宋_GB2312" w:hAnsi="仿宋_GB2312" w:eastAsia="仿宋_GB2312" w:cs="仿宋_GB2312"/>
                <w:color w:val="000000"/>
                <w:sz w:val="20"/>
                <w:szCs w:val="20"/>
                <w:highlight w:val="none"/>
                <w:lang w:eastAsia="zh-CN"/>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仿宋_GB2312" w:hAnsi="仿宋_GB2312" w:eastAsia="仿宋_GB2312" w:cs="仿宋_GB2312"/>
                <w:color w:val="000000"/>
                <w:sz w:val="20"/>
                <w:szCs w:val="20"/>
                <w:highlight w:val="none"/>
                <w:lang w:val="en-US"/>
              </w:rPr>
              <w:t>90</w:t>
            </w:r>
            <w:r>
              <w:rPr>
                <w:rFonts w:hint="eastAsia" w:ascii="仿宋_GB2312" w:hAnsi="仿宋_GB2312" w:eastAsia="仿宋_GB2312" w:cs="仿宋_GB2312"/>
                <w:color w:val="000000"/>
                <w:sz w:val="20"/>
                <w:szCs w:val="20"/>
                <w:highlight w:val="none"/>
                <w:lang w:eastAsia="zh-CN"/>
              </w:rPr>
              <w:t>％</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80"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97.43</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pStyle w:val="9"/>
        <w:ind w:left="0" w:leftChars="0" w:firstLine="0" w:firstLineChars="0"/>
        <w:rPr>
          <w:rFonts w:hint="default" w:ascii="Times New Roman" w:hAnsi="Times New Roman" w:eastAsia="仿宋_GB2312" w:cs="Times New Roman"/>
          <w:sz w:val="22"/>
          <w:szCs w:val="22"/>
          <w:highlight w:val="none"/>
        </w:rPr>
      </w:pPr>
    </w:p>
    <w:p>
      <w:pPr>
        <w:pStyle w:val="9"/>
        <w:ind w:left="0" w:leftChars="0" w:firstLine="0" w:firstLineChars="0"/>
        <w:rPr>
          <w:rFonts w:hint="eastAsia" w:ascii="Times New Roman" w:hAnsi="Times New Roman" w:eastAsia="仿宋_GB2312" w:cs="Times New Roman"/>
          <w:sz w:val="22"/>
          <w:szCs w:val="22"/>
          <w:highlight w:val="none"/>
          <w:lang w:eastAsia="zh-CN"/>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何蔚</w:t>
      </w:r>
      <w:r>
        <w:rPr>
          <w:rFonts w:hint="eastAsia"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eastAsia="仿宋_GB2312" w:cs="Times New Roman"/>
          <w:sz w:val="22"/>
          <w:szCs w:val="22"/>
          <w:highlight w:val="none"/>
          <w:lang w:val="en-US" w:eastAsia="zh-CN"/>
        </w:rPr>
        <w:t>2025.05.20</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eastAsia="仿宋_GB2312" w:cs="Times New Roman"/>
          <w:sz w:val="22"/>
          <w:szCs w:val="22"/>
          <w:highlight w:val="none"/>
          <w:lang w:val="en-US" w:eastAsia="zh-CN"/>
        </w:rPr>
        <w:t>8758009</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eastAsia="仿宋_GB2312" w:cs="Times New Roman"/>
          <w:sz w:val="22"/>
          <w:szCs w:val="22"/>
          <w:highlight w:val="none"/>
          <w:lang w:eastAsia="zh-CN"/>
        </w:rPr>
        <w:t>钱丹青</w:t>
      </w:r>
    </w:p>
    <w:p>
      <w:pPr>
        <w:pStyle w:val="9"/>
        <w:rPr>
          <w:rFonts w:hint="eastAsia" w:eastAsia="仿宋_GB2312" w:cs="Times New Roman"/>
          <w:sz w:val="22"/>
          <w:szCs w:val="22"/>
          <w:highlight w:val="none"/>
          <w:lang w:eastAsia="zh-CN"/>
        </w:rPr>
      </w:pPr>
    </w:p>
    <w:p>
      <w:pPr>
        <w:pStyle w:val="9"/>
        <w:rPr>
          <w:rFonts w:hint="eastAsia" w:eastAsia="仿宋_GB2312" w:cs="Times New Roman"/>
          <w:sz w:val="22"/>
          <w:szCs w:val="22"/>
          <w:highlight w:val="none"/>
          <w:lang w:eastAsia="zh-CN"/>
        </w:rPr>
      </w:pPr>
    </w:p>
    <w:p>
      <w:pPr>
        <w:pStyle w:val="9"/>
        <w:ind w:left="0" w:leftChars="0" w:firstLine="0" w:firstLineChars="0"/>
        <w:rPr>
          <w:rFonts w:hint="eastAsia" w:eastAsia="仿宋_GB2312" w:cs="Times New Roman"/>
          <w:sz w:val="22"/>
          <w:szCs w:val="22"/>
          <w:highlight w:val="none"/>
          <w:lang w:eastAsia="zh-CN"/>
        </w:rPr>
      </w:pPr>
    </w:p>
    <w:p>
      <w:pPr>
        <w:pStyle w:val="9"/>
        <w:rPr>
          <w:rFonts w:hint="eastAsia" w:eastAsia="仿宋_GB2312" w:cs="Times New Roman"/>
          <w:sz w:val="22"/>
          <w:szCs w:val="22"/>
          <w:highlight w:val="none"/>
          <w:lang w:eastAsia="zh-CN"/>
        </w:rPr>
      </w:pPr>
    </w:p>
    <w:p>
      <w:pPr>
        <w:widowControl/>
        <w:spacing w:line="6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3-10</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sz w:val="20"/>
                <w:szCs w:val="20"/>
                <w:highlight w:val="none"/>
                <w:lang w:eastAsia="zh-CN"/>
              </w:rPr>
              <w:t>求索西路项目</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岳阳市住房和城乡建设局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1600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4.62%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2</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1600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67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完成求索西路延伸段项目建设，提升城市道路通行效率，方便市民出行。</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求索西路延伸段项目已竣工验收并投入使用。</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道路建设里程</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bookmarkStart w:id="47" w:name="OLE_LINK9"/>
            <w:r>
              <w:rPr>
                <w:rFonts w:hint="eastAsia" w:ascii="仿宋_GB2312" w:hAnsi="仿宋_GB2312" w:eastAsia="仿宋_GB2312" w:cs="仿宋_GB2312"/>
                <w:color w:val="000000"/>
                <w:sz w:val="20"/>
                <w:szCs w:val="20"/>
                <w:highlight w:val="none"/>
                <w:lang w:eastAsia="zh-CN"/>
              </w:rPr>
              <w:t>816米</w:t>
            </w:r>
            <w:bookmarkEnd w:id="47"/>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816米</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道路验收合格率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道路验收时限</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2024年12月31日前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预算执行数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1600万元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74万元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待施工方支付手续齐全后支付工程款</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社会成本指标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对社会发展无负面影响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生态环境成本指标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对生态环境无负面影响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促进城市经济运行</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有效促进</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有效促进</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道路通车率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道路绿化覆盖率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22.5%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22.5%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市区交通通达度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有效提升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市民满意度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仿宋_GB2312" w:hAnsi="仿宋_GB2312" w:eastAsia="仿宋_GB2312" w:cs="仿宋_GB2312"/>
                <w:color w:val="000000"/>
                <w:sz w:val="20"/>
                <w:szCs w:val="20"/>
                <w:highlight w:val="none"/>
                <w:lang w:val="en-US"/>
              </w:rPr>
              <w:t>90</w:t>
            </w:r>
            <w:r>
              <w:rPr>
                <w:rFonts w:hint="eastAsia" w:ascii="仿宋_GB2312" w:hAnsi="仿宋_GB2312" w:eastAsia="仿宋_GB2312" w:cs="仿宋_GB2312"/>
                <w:color w:val="000000"/>
                <w:sz w:val="20"/>
                <w:szCs w:val="20"/>
                <w:highlight w:val="none"/>
                <w:lang w:eastAsia="zh-CN"/>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仿宋_GB2312" w:hAnsi="仿宋_GB2312" w:eastAsia="仿宋_GB2312" w:cs="仿宋_GB2312"/>
                <w:color w:val="000000"/>
                <w:sz w:val="20"/>
                <w:szCs w:val="20"/>
                <w:highlight w:val="none"/>
                <w:lang w:val="en-US"/>
              </w:rPr>
              <w:t>90</w:t>
            </w:r>
            <w:r>
              <w:rPr>
                <w:rFonts w:hint="eastAsia" w:ascii="仿宋_GB2312" w:hAnsi="仿宋_GB2312" w:eastAsia="仿宋_GB2312" w:cs="仿宋_GB2312"/>
                <w:color w:val="000000"/>
                <w:sz w:val="20"/>
                <w:szCs w:val="20"/>
                <w:highlight w:val="none"/>
                <w:lang w:eastAsia="zh-CN"/>
              </w:rPr>
              <w:t>％</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32"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pStyle w:val="9"/>
        <w:ind w:left="0" w:leftChars="0" w:firstLine="0" w:firstLineChars="0"/>
        <w:rPr>
          <w:rFonts w:hint="default" w:ascii="Times New Roman" w:hAnsi="Times New Roman" w:eastAsia="仿宋_GB2312" w:cs="Times New Roman"/>
          <w:sz w:val="22"/>
          <w:szCs w:val="22"/>
          <w:highlight w:val="none"/>
        </w:rPr>
      </w:pPr>
    </w:p>
    <w:p>
      <w:pPr>
        <w:pStyle w:val="9"/>
        <w:ind w:left="0" w:leftChars="0" w:firstLine="0" w:firstLineChars="0"/>
        <w:rPr>
          <w:rFonts w:hint="eastAsia" w:ascii="Times New Roman" w:hAnsi="Times New Roman" w:eastAsia="仿宋_GB2312" w:cs="Times New Roman"/>
          <w:sz w:val="22"/>
          <w:szCs w:val="22"/>
          <w:highlight w:val="none"/>
          <w:lang w:eastAsia="zh-CN"/>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何蔚</w:t>
      </w:r>
      <w:r>
        <w:rPr>
          <w:rFonts w:hint="eastAsia"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eastAsia="仿宋_GB2312" w:cs="Times New Roman"/>
          <w:sz w:val="22"/>
          <w:szCs w:val="22"/>
          <w:highlight w:val="none"/>
          <w:lang w:val="en-US" w:eastAsia="zh-CN"/>
        </w:rPr>
        <w:t>2025.05.20</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eastAsia="仿宋_GB2312" w:cs="Times New Roman"/>
          <w:sz w:val="22"/>
          <w:szCs w:val="22"/>
          <w:highlight w:val="none"/>
          <w:lang w:val="en-US" w:eastAsia="zh-CN"/>
        </w:rPr>
        <w:t>8758009</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eastAsia="仿宋_GB2312" w:cs="Times New Roman"/>
          <w:sz w:val="22"/>
          <w:szCs w:val="22"/>
          <w:highlight w:val="none"/>
          <w:lang w:eastAsia="zh-CN"/>
        </w:rPr>
        <w:t>钱丹青</w:t>
      </w: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3-11</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pacing w:val="-1"/>
                <w:sz w:val="18"/>
                <w:szCs w:val="18"/>
                <w:lang w:val="en-US" w:eastAsia="zh-CN"/>
              </w:rPr>
              <w:t>城市管网及污水处理补助资金</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岳阳市住房和城乡建设局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z w:val="18"/>
                <w:szCs w:val="18"/>
                <w:lang w:val="en-US" w:eastAsia="zh-CN"/>
              </w:rPr>
              <w:t>1684.23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z w:val="18"/>
                <w:szCs w:val="18"/>
                <w:lang w:val="en-US" w:eastAsia="zh-CN"/>
              </w:rPr>
              <w:t>724.40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43.01%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4.31</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550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1134.23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424.40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统化全域推进海绵城市建设理念得到全面、系统落实，法律制度建设稳步推进，城市防洪排涝能力显著提升，城市水安全、水环境、水资源明显改善，群众满意度明显提升。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　</w:t>
            </w:r>
            <w:r>
              <w:rPr>
                <w:rFonts w:hint="eastAsia" w:ascii="仿宋_GB2312" w:hAnsi="仿宋_GB2312" w:eastAsia="仿宋_GB2312" w:cs="仿宋_GB2312"/>
                <w:color w:val="000000"/>
                <w:sz w:val="20"/>
                <w:szCs w:val="20"/>
                <w:highlight w:val="none"/>
                <w:lang w:val="en-US" w:eastAsia="zh-CN"/>
              </w:rPr>
              <w:t>全面推广系统化全域推进海绵城市建设理念，出台海绵城市全过程管控文件5项、技术标准5项，城市内涝点全面消除，城市水安全、水环境、水资源明显改善，群众满意度明显提升。</w:t>
            </w:r>
            <w:r>
              <w:rPr>
                <w:rFonts w:hint="eastAsia" w:ascii="仿宋_GB2312" w:hAnsi="仿宋_GB2312" w:eastAsia="仿宋_GB2312" w:cs="仿宋_GB2312"/>
                <w:color w:val="000000"/>
                <w:sz w:val="20"/>
                <w:szCs w:val="20"/>
                <w:highlight w:val="none"/>
                <w:lang w:eastAsia="zh-CN"/>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出台制度文件</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制定技术标准</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内涝积水区段消除比例</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　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　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是否</w:t>
            </w:r>
            <w:r>
              <w:rPr>
                <w:rFonts w:hint="eastAsia" w:ascii="仿宋_GB2312" w:hAnsi="仿宋_GB2312" w:eastAsia="仿宋_GB2312" w:cs="仿宋_GB2312"/>
                <w:color w:val="000000"/>
                <w:sz w:val="20"/>
                <w:szCs w:val="20"/>
                <w:highlight w:val="none"/>
                <w:lang w:eastAsia="zh-CN"/>
              </w:rPr>
              <w:t>按期完成</w:t>
            </w:r>
            <w:r>
              <w:rPr>
                <w:rFonts w:hint="eastAsia" w:ascii="仿宋_GB2312" w:hAnsi="仿宋_GB2312" w:eastAsia="仿宋_GB2312" w:cs="仿宋_GB2312"/>
                <w:color w:val="000000"/>
                <w:sz w:val="20"/>
                <w:szCs w:val="20"/>
                <w:highlight w:val="none"/>
                <w:lang w:val="en-US" w:eastAsia="zh-CN"/>
              </w:rPr>
              <w:t>工作内容</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　</w:t>
            </w:r>
            <w:r>
              <w:rPr>
                <w:rFonts w:hint="eastAsia" w:ascii="仿宋_GB2312" w:hAnsi="仿宋_GB2312" w:eastAsia="仿宋_GB2312" w:cs="仿宋_GB2312"/>
                <w:color w:val="000000"/>
                <w:sz w:val="20"/>
                <w:szCs w:val="20"/>
                <w:highlight w:val="none"/>
                <w:lang w:val="en-US" w:eastAsia="zh-CN"/>
              </w:rPr>
              <w:t>是</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　</w:t>
            </w:r>
            <w:r>
              <w:rPr>
                <w:rFonts w:hint="eastAsia" w:ascii="仿宋_GB2312" w:hAnsi="仿宋_GB2312" w:eastAsia="仿宋_GB2312" w:cs="仿宋_GB2312"/>
                <w:color w:val="000000"/>
                <w:sz w:val="20"/>
                <w:szCs w:val="20"/>
                <w:highlight w:val="none"/>
                <w:lang w:val="en-US" w:eastAsia="zh-CN"/>
              </w:rPr>
              <w:t>是</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项目实施成本</w:t>
            </w:r>
            <w:r>
              <w:rPr>
                <w:rFonts w:hint="eastAsia" w:ascii="仿宋_GB2312" w:hAnsi="仿宋_GB2312" w:eastAsia="仿宋_GB2312" w:cs="仿宋_GB2312"/>
                <w:color w:val="000000"/>
                <w:sz w:val="20"/>
                <w:szCs w:val="20"/>
                <w:highlight w:val="none"/>
                <w:lang w:val="en-US" w:eastAsia="zh-CN"/>
              </w:rPr>
              <w:t>控制</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≦1684.23万元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724.40万元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社会成本指标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对社会发展无负面影响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生态环境成本指标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对生态环境无负面影响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是否带动海绵城市产业化发展</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是</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　</w:t>
            </w:r>
            <w:r>
              <w:rPr>
                <w:rFonts w:hint="eastAsia" w:ascii="仿宋_GB2312" w:hAnsi="仿宋_GB2312" w:eastAsia="仿宋_GB2312" w:cs="仿宋_GB2312"/>
                <w:color w:val="000000"/>
                <w:sz w:val="20"/>
                <w:szCs w:val="20"/>
                <w:highlight w:val="none"/>
                <w:lang w:val="en-US" w:eastAsia="zh-CN"/>
              </w:rPr>
              <w:t>是</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改善城市水体排放质量，降低环境整治费用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有效助力环境整治成本控制</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有效助力</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示范城市建设以来，新建项目是否全面落实海绵城市建设理念</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是</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是</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18"/>
                <w:szCs w:val="18"/>
                <w:lang w:val="en-US" w:eastAsia="zh-CN"/>
              </w:rPr>
              <w:t>海</w:t>
            </w:r>
            <w:r>
              <w:rPr>
                <w:rFonts w:hint="eastAsia" w:ascii="仿宋_GB2312" w:hAnsi="仿宋_GB2312" w:eastAsia="仿宋_GB2312" w:cs="仿宋_GB2312"/>
                <w:color w:val="000000"/>
                <w:sz w:val="20"/>
                <w:szCs w:val="20"/>
                <w:highlight w:val="none"/>
                <w:lang w:val="en-US" w:eastAsia="zh-CN"/>
              </w:rPr>
              <w:t>绵城市建设是否与城市更新、防洪排涝设施建设、地下空间建设、老旧小区改造等工作充分结合</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w:t>
            </w: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是</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黑臭水体消除比例</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天然水域面积比例</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12.7%</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15.9%</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　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海绵城市建设理念是否落实在规划建设管理全过程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是</w:t>
            </w: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是</w:t>
            </w: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城区市民满意度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仿宋_GB2312" w:hAnsi="仿宋_GB2312" w:eastAsia="仿宋_GB2312" w:cs="仿宋_GB2312"/>
                <w:color w:val="000000"/>
                <w:sz w:val="20"/>
                <w:szCs w:val="20"/>
                <w:highlight w:val="none"/>
                <w:lang w:val="en-US"/>
              </w:rPr>
              <w:t>90</w:t>
            </w:r>
            <w:r>
              <w:rPr>
                <w:rFonts w:hint="eastAsia" w:ascii="仿宋_GB2312" w:hAnsi="仿宋_GB2312" w:eastAsia="仿宋_GB2312" w:cs="仿宋_GB2312"/>
                <w:color w:val="000000"/>
                <w:sz w:val="20"/>
                <w:szCs w:val="20"/>
                <w:highlight w:val="none"/>
                <w:lang w:eastAsia="zh-CN"/>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仿宋_GB2312" w:hAnsi="仿宋_GB2312" w:eastAsia="仿宋_GB2312" w:cs="仿宋_GB2312"/>
                <w:color w:val="000000"/>
                <w:sz w:val="20"/>
                <w:szCs w:val="20"/>
                <w:highlight w:val="none"/>
                <w:lang w:val="en-US"/>
              </w:rPr>
              <w:t>90</w:t>
            </w:r>
            <w:r>
              <w:rPr>
                <w:rFonts w:hint="eastAsia" w:ascii="仿宋_GB2312" w:hAnsi="仿宋_GB2312" w:eastAsia="仿宋_GB2312" w:cs="仿宋_GB2312"/>
                <w:color w:val="000000"/>
                <w:sz w:val="20"/>
                <w:szCs w:val="20"/>
                <w:highlight w:val="none"/>
                <w:lang w:eastAsia="zh-CN"/>
              </w:rPr>
              <w:t>％</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32"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94.31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pStyle w:val="9"/>
        <w:rPr>
          <w:rFonts w:hint="default" w:ascii="Times New Roman" w:hAnsi="Times New Roman" w:eastAsia="仿宋_GB2312" w:cs="Times New Roman"/>
          <w:sz w:val="22"/>
          <w:szCs w:val="22"/>
          <w:highlight w:val="none"/>
        </w:rPr>
      </w:pPr>
    </w:p>
    <w:p>
      <w:pPr>
        <w:pStyle w:val="9"/>
        <w:ind w:left="0" w:leftChars="0" w:firstLine="0" w:firstLineChars="0"/>
        <w:rPr>
          <w:rFonts w:hint="eastAsia" w:eastAsia="仿宋_GB2312" w:cs="Times New Roman"/>
          <w:sz w:val="22"/>
          <w:szCs w:val="22"/>
          <w:highlight w:val="none"/>
          <w:lang w:eastAsia="zh-CN"/>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何蔚</w:t>
      </w:r>
      <w:r>
        <w:rPr>
          <w:rFonts w:hint="eastAsia"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eastAsia="仿宋_GB2312" w:cs="Times New Roman"/>
          <w:sz w:val="22"/>
          <w:szCs w:val="22"/>
          <w:highlight w:val="none"/>
          <w:lang w:val="en-US" w:eastAsia="zh-CN"/>
        </w:rPr>
        <w:t>2025.05.20</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eastAsia="仿宋_GB2312" w:cs="Times New Roman"/>
          <w:sz w:val="22"/>
          <w:szCs w:val="22"/>
          <w:highlight w:val="none"/>
          <w:lang w:val="en-US" w:eastAsia="zh-CN"/>
        </w:rPr>
        <w:t>8758009</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eastAsia="仿宋_GB2312" w:cs="Times New Roman"/>
          <w:sz w:val="22"/>
          <w:szCs w:val="22"/>
          <w:highlight w:val="none"/>
          <w:lang w:eastAsia="zh-CN"/>
        </w:rPr>
        <w:t>钱丹青</w:t>
      </w:r>
    </w:p>
    <w:p>
      <w:pPr>
        <w:pStyle w:val="9"/>
        <w:ind w:left="0" w:leftChars="0" w:firstLine="0" w:firstLineChars="0"/>
        <w:rPr>
          <w:rFonts w:hint="eastAsia" w:eastAsia="仿宋_GB2312" w:cs="Times New Roman"/>
          <w:sz w:val="22"/>
          <w:szCs w:val="22"/>
          <w:highlight w:val="none"/>
          <w:lang w:eastAsia="zh-CN"/>
        </w:rPr>
      </w:pPr>
    </w:p>
    <w:p>
      <w:pPr>
        <w:widowControl/>
        <w:spacing w:line="6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bookmarkStart w:id="48" w:name="OLE_LINK51"/>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城乡建设引导资金</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岳阳市住房和城乡建设局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14.04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14.04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14.04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14.04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加强住建系统信息化建设，促进住房保障、农村危房改造、黑臭水体治理、乡镇污水处理设施建设等住建业务工作的协调发展。</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住建协同系统更新如期验收投入使用，推动全年</w:t>
            </w:r>
            <w:r>
              <w:rPr>
                <w:rFonts w:hint="eastAsia" w:ascii="仿宋_GB2312" w:hAnsi="仿宋_GB2312" w:eastAsia="仿宋_GB2312" w:cs="仿宋_GB2312"/>
                <w:color w:val="000000"/>
                <w:sz w:val="20"/>
                <w:szCs w:val="20"/>
                <w:lang w:val="en-US" w:eastAsia="zh-CN"/>
              </w:rPr>
              <w:t>住房保障、农村危房改造、黑臭水体治理、乡镇污水处理设施建设、装配式建筑实施管理等年度工作任务完成。</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信息系统更新数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黑臭水体整治督导项目</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≥10个</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10个</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农村危房改造县市区调度（培训）工作会</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bookmarkStart w:id="49" w:name="OLE_LINK50"/>
            <w:r>
              <w:rPr>
                <w:rFonts w:hint="eastAsia" w:ascii="宋体" w:hAnsi="宋体" w:eastAsia="宋体" w:cs="宋体"/>
                <w:color w:val="000000"/>
                <w:sz w:val="20"/>
                <w:szCs w:val="20"/>
                <w:highlight w:val="none"/>
              </w:rPr>
              <w:t>≧</w:t>
            </w:r>
            <w:bookmarkEnd w:id="49"/>
            <w:r>
              <w:rPr>
                <w:rFonts w:hint="eastAsia" w:ascii="仿宋_GB2312" w:hAnsi="仿宋_GB2312" w:eastAsia="仿宋_GB2312" w:cs="仿宋_GB2312"/>
                <w:color w:val="000000"/>
                <w:sz w:val="20"/>
                <w:szCs w:val="20"/>
                <w:highlight w:val="none"/>
                <w:lang w:val="en-US" w:eastAsia="zh-CN"/>
              </w:rPr>
              <w:t>2次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2次</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信息系统验收合格率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装配式建筑实施率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宋体" w:cs="仿宋_GB2312"/>
                <w:color w:val="000000"/>
                <w:sz w:val="20"/>
                <w:szCs w:val="20"/>
                <w:highlight w:val="none"/>
                <w:lang w:val="en-US" w:eastAsia="zh-CN"/>
              </w:rPr>
            </w:pPr>
            <w:r>
              <w:rPr>
                <w:rFonts w:hint="eastAsia" w:ascii="宋体" w:hAnsi="宋体" w:eastAsia="宋体" w:cs="宋体"/>
                <w:color w:val="000000"/>
                <w:sz w:val="20"/>
                <w:szCs w:val="20"/>
                <w:highlight w:val="none"/>
              </w:rPr>
              <w:t>≧</w:t>
            </w:r>
            <w:r>
              <w:rPr>
                <w:rFonts w:hint="eastAsia" w:ascii="宋体" w:hAnsi="宋体" w:cs="宋体"/>
                <w:color w:val="000000"/>
                <w:sz w:val="20"/>
                <w:szCs w:val="20"/>
                <w:highlight w:val="none"/>
                <w:lang w:val="en-US" w:eastAsia="zh-CN"/>
              </w:rPr>
              <w:t>38%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53.64%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任务完成时限</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2024年12月31日前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2024年12月31日前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预算控制数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14.04万元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14.04万元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社会成本指标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对社会发展无负面影响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生态环境成本指标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对生态环境无负面影响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节约工作调度成本</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有效节约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有效节约</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信访受理率、办结率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美丽新农村建设</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有效推动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有效推动</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建筑行业向工业化、数字化、绿色化、智能化转型升级</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有效推进</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有效推进</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受益对象满意度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≥90%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&gt;</w:t>
            </w:r>
            <w:r>
              <w:rPr>
                <w:rFonts w:hint="eastAsia" w:ascii="仿宋_GB2312" w:hAnsi="仿宋_GB2312" w:eastAsia="仿宋_GB2312" w:cs="仿宋_GB2312"/>
                <w:color w:val="000000"/>
                <w:sz w:val="20"/>
                <w:szCs w:val="20"/>
              </w:rPr>
              <w:t>90%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lang w:eastAsia="zh-CN"/>
        </w:rPr>
      </w:pPr>
    </w:p>
    <w:p>
      <w:pPr>
        <w:pStyle w:val="9"/>
        <w:ind w:left="0" w:leftChars="0" w:firstLine="0" w:firstLineChars="0"/>
        <w:rPr>
          <w:rFonts w:hint="eastAsia" w:ascii="Times New Roman" w:hAnsi="Times New Roman" w:eastAsia="仿宋_GB2312" w:cs="Times New Roman"/>
          <w:sz w:val="22"/>
          <w:szCs w:val="22"/>
          <w:highlight w:val="none"/>
          <w:lang w:eastAsia="zh-CN"/>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何蔚</w:t>
      </w:r>
      <w:r>
        <w:rPr>
          <w:rFonts w:hint="eastAsia"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eastAsia="仿宋_GB2312" w:cs="Times New Roman"/>
          <w:sz w:val="22"/>
          <w:szCs w:val="22"/>
          <w:highlight w:val="none"/>
          <w:lang w:val="en-US" w:eastAsia="zh-CN"/>
        </w:rPr>
        <w:t>2025.05.20</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eastAsia="仿宋_GB2312" w:cs="Times New Roman"/>
          <w:sz w:val="22"/>
          <w:szCs w:val="22"/>
          <w:highlight w:val="none"/>
          <w:lang w:val="en-US" w:eastAsia="zh-CN"/>
        </w:rPr>
        <w:t>8758009</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eastAsia="仿宋_GB2312" w:cs="Times New Roman"/>
          <w:sz w:val="22"/>
          <w:szCs w:val="22"/>
          <w:highlight w:val="none"/>
          <w:lang w:eastAsia="zh-CN"/>
        </w:rPr>
        <w:t>钱丹青</w:t>
      </w:r>
    </w:p>
    <w:bookmarkEnd w:id="48"/>
    <w:p>
      <w:pPr>
        <w:pStyle w:val="8"/>
        <w:rPr>
          <w:rFonts w:hint="default" w:ascii="Times New Roman" w:hAnsi="Times New Roman" w:eastAsia="仿宋_GB2312" w:cs="Times New Roman"/>
          <w:sz w:val="22"/>
          <w:szCs w:val="22"/>
          <w:highlight w:val="none"/>
        </w:rPr>
      </w:pPr>
    </w:p>
    <w:p>
      <w:pPr>
        <w:pStyle w:val="8"/>
        <w:rPr>
          <w:rFonts w:hint="default" w:ascii="Times New Roman" w:hAnsi="Times New Roman" w:eastAsia="仿宋_GB2312" w:cs="Times New Roman"/>
          <w:sz w:val="22"/>
          <w:szCs w:val="22"/>
          <w:highlight w:val="none"/>
        </w:rPr>
      </w:pPr>
    </w:p>
    <w:p>
      <w:pPr>
        <w:pStyle w:val="8"/>
        <w:rPr>
          <w:rFonts w:hint="default" w:ascii="Times New Roman" w:hAnsi="Times New Roman" w:eastAsia="仿宋_GB2312" w:cs="Times New Roman"/>
          <w:sz w:val="22"/>
          <w:szCs w:val="22"/>
          <w:highlight w:val="none"/>
        </w:rPr>
      </w:pPr>
    </w:p>
    <w:p>
      <w:pPr>
        <w:widowControl/>
        <w:spacing w:line="6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3-13</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企业军转干部资金</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岳阳市住房和城乡建设局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eastAsia="zh-CN"/>
              </w:rPr>
              <w:t>（专户资金）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按照退役军人待遇政策，根据退役军人事务局核定标准，及时保障困难企业军转干部工资补差、住院救助、死亡救助、八一慰问金等待遇到位。</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均按照专户资金到位时间及时支付。</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补助人数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退役军人事务局核定人数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退役军人事务局核定人数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补助发放率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补助发放时间</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2024年12月31日前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补助标准</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符合对应政策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符合对应政策</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50" w:name="OLE_LINK48" w:colFirst="4" w:colLast="4"/>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社会成本指标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对社会发展无负面影响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生态环境成本指标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对生态环境无负面影响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bookmarkEnd w:id="50"/>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企业军转干部经济收入</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有效增加</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有效增加</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补助对象生活改善情况</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有所提升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有所提升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不适用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不适用</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军转干部待遇保障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持续保障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持续保障</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受益对象满意度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≥90%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≥90%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lang w:eastAsia="zh-CN"/>
        </w:rPr>
      </w:pPr>
    </w:p>
    <w:p>
      <w:pPr>
        <w:pStyle w:val="9"/>
        <w:ind w:left="0" w:leftChars="0" w:firstLine="0" w:firstLineChars="0"/>
        <w:rPr>
          <w:rFonts w:hint="eastAsia" w:ascii="Times New Roman" w:hAnsi="Times New Roman" w:eastAsia="仿宋_GB2312" w:cs="Times New Roman"/>
          <w:sz w:val="22"/>
          <w:szCs w:val="22"/>
          <w:highlight w:val="none"/>
          <w:lang w:eastAsia="zh-CN"/>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何蔚</w:t>
      </w:r>
      <w:r>
        <w:rPr>
          <w:rFonts w:hint="eastAsia"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eastAsia="仿宋_GB2312" w:cs="Times New Roman"/>
          <w:sz w:val="22"/>
          <w:szCs w:val="22"/>
          <w:highlight w:val="none"/>
          <w:lang w:val="en-US" w:eastAsia="zh-CN"/>
        </w:rPr>
        <w:t>2025.05.20</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eastAsia="仿宋_GB2312" w:cs="Times New Roman"/>
          <w:sz w:val="22"/>
          <w:szCs w:val="22"/>
          <w:highlight w:val="none"/>
          <w:lang w:val="en-US" w:eastAsia="zh-CN"/>
        </w:rPr>
        <w:t>8758009</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eastAsia="仿宋_GB2312" w:cs="Times New Roman"/>
          <w:sz w:val="22"/>
          <w:szCs w:val="22"/>
          <w:highlight w:val="none"/>
          <w:lang w:eastAsia="zh-CN"/>
        </w:rPr>
        <w:t>钱丹青</w:t>
      </w:r>
    </w:p>
    <w:p>
      <w:pPr>
        <w:pStyle w:val="8"/>
        <w:rPr>
          <w:rFonts w:hint="default" w:ascii="Times New Roman" w:hAnsi="Times New Roman" w:eastAsia="仿宋_GB2312" w:cs="Times New Roman"/>
          <w:sz w:val="22"/>
          <w:szCs w:val="22"/>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D00E22E-9979-4FE4-902F-12F2F4DF21C5}"/>
  </w:font>
  <w:font w:name="黑体">
    <w:panose1 w:val="02010609060101010101"/>
    <w:charset w:val="86"/>
    <w:family w:val="auto"/>
    <w:pitch w:val="default"/>
    <w:sig w:usb0="800002BF" w:usb1="38CF7CFA" w:usb2="00000016" w:usb3="00000000" w:csb0="00040001" w:csb1="00000000"/>
    <w:embedRegular r:id="rId2" w:fontKey="{DE38BE6A-E0FA-4505-B21E-5F20B831DC4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3" w:fontKey="{12A5566B-F2AE-4ADB-9F25-358F009E2002}"/>
  </w:font>
  <w:font w:name="???-18030">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embedRegular r:id="rId4" w:fontKey="{6FBDDC50-DA54-4399-A863-9E831125A005}"/>
  </w:font>
  <w:font w:name="方正小标宋_GBK">
    <w:panose1 w:val="02000000000000000000"/>
    <w:charset w:val="86"/>
    <w:family w:val="script"/>
    <w:pitch w:val="default"/>
    <w:sig w:usb0="A00002BF" w:usb1="38CF7CFA" w:usb2="00082016" w:usb3="00000000" w:csb0="00040001" w:csb1="00000000"/>
    <w:embedRegular r:id="rId5" w:fontKey="{4EE13808-0E2A-46DE-86B1-F97E63C2CC8E}"/>
  </w:font>
  <w:font w:name="楷体_GB2312">
    <w:panose1 w:val="02010609030101010101"/>
    <w:charset w:val="86"/>
    <w:family w:val="modern"/>
    <w:pitch w:val="default"/>
    <w:sig w:usb0="00000001" w:usb1="080E0000" w:usb2="00000000" w:usb3="00000000" w:csb0="00040000" w:csb1="00000000"/>
    <w:embedRegular r:id="rId6" w:fontKey="{4E95D1AD-ECF9-46A7-8518-C1A59CCD0A86}"/>
  </w:font>
  <w:font w:name="仿宋_GB2312">
    <w:panose1 w:val="02010609030101010101"/>
    <w:charset w:val="86"/>
    <w:family w:val="modern"/>
    <w:pitch w:val="default"/>
    <w:sig w:usb0="00000001" w:usb1="080E0000" w:usb2="00000000" w:usb3="00000000" w:csb0="00040000" w:csb1="00000000"/>
    <w:embedRegular r:id="rId7" w:fontKey="{16B549AF-29C2-4F3B-A1B3-4F31E1343EBE}"/>
  </w:font>
  <w:font w:name="方正仿宋_GBK">
    <w:panose1 w:val="02000000000000000000"/>
    <w:charset w:val="86"/>
    <w:family w:val="auto"/>
    <w:pitch w:val="default"/>
    <w:sig w:usb0="A00002BF" w:usb1="38CF7CFA" w:usb2="00082016" w:usb3="00000000" w:csb0="00040001" w:csb1="00000000"/>
    <w:embedRegular r:id="rId8" w:fontKey="{90862E35-D241-43E1-8EB0-CC1BD27094F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DC398D"/>
    <w:multiLevelType w:val="singleLevel"/>
    <w:tmpl w:val="E1DC398D"/>
    <w:lvl w:ilvl="0" w:tentative="0">
      <w:start w:val="2"/>
      <w:numFmt w:val="chineseCounting"/>
      <w:suff w:val="nothing"/>
      <w:lvlText w:val="（%1）"/>
      <w:lvlJc w:val="left"/>
      <w:rPr>
        <w:rFonts w:hint="eastAsia"/>
      </w:rPr>
    </w:lvl>
  </w:abstractNum>
  <w:abstractNum w:abstractNumId="1">
    <w:nsid w:val="10DBEFD4"/>
    <w:multiLevelType w:val="singleLevel"/>
    <w:tmpl w:val="10DBEFD4"/>
    <w:lvl w:ilvl="0" w:tentative="0">
      <w:start w:val="8"/>
      <w:numFmt w:val="chineseCounting"/>
      <w:suff w:val="nothing"/>
      <w:lvlText w:val="%1、"/>
      <w:lvlJc w:val="left"/>
      <w:rPr>
        <w:rFonts w:hint="eastAsia"/>
      </w:rPr>
    </w:lvl>
  </w:abstractNum>
  <w:abstractNum w:abstractNumId="2">
    <w:nsid w:val="237CDC8B"/>
    <w:multiLevelType w:val="singleLevel"/>
    <w:tmpl w:val="237CDC8B"/>
    <w:lvl w:ilvl="0" w:tentative="0">
      <w:start w:val="2"/>
      <w:numFmt w:val="chineseCounting"/>
      <w:suff w:val="nothing"/>
      <w:lvlText w:val="(%1）"/>
      <w:lvlJc w:val="left"/>
      <w:rPr>
        <w:rFonts w:hint="eastAsia"/>
      </w:rPr>
    </w:lvl>
  </w:abstractNum>
  <w:abstractNum w:abstractNumId="3">
    <w:nsid w:val="572CC31A"/>
    <w:multiLevelType w:val="singleLevel"/>
    <w:tmpl w:val="572CC31A"/>
    <w:lvl w:ilvl="0" w:tentative="0">
      <w:start w:val="1"/>
      <w:numFmt w:val="chineseCounting"/>
      <w:suff w:val="nothing"/>
      <w:lvlText w:val="%1、"/>
      <w:lvlJc w:val="left"/>
      <w:rPr>
        <w:rFonts w:hint="eastAsia"/>
      </w:rPr>
    </w:lvl>
  </w:abstractNum>
  <w:abstractNum w:abstractNumId="4">
    <w:nsid w:val="6995B20C"/>
    <w:multiLevelType w:val="singleLevel"/>
    <w:tmpl w:val="6995B20C"/>
    <w:lvl w:ilvl="0" w:tentative="0">
      <w:start w:val="4"/>
      <w:numFmt w:val="chineseCounting"/>
      <w:suff w:val="nothing"/>
      <w:lvlText w:val="%1、"/>
      <w:lvlJc w:val="left"/>
      <w:rPr>
        <w:rFonts w:hint="eastAsia"/>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MTViMmEwMzhhYzU2OTk2MGUxZGMzNGY1NjBjMTcifQ=="/>
    <w:docVar w:name="KSO_WPS_MARK_KEY" w:val="fbf33fd8-985b-4a2e-a20d-5e418ddc6206"/>
  </w:docVars>
  <w:rsids>
    <w:rsidRoot w:val="2D6E6EB6"/>
    <w:rsid w:val="00534C41"/>
    <w:rsid w:val="005A0FB6"/>
    <w:rsid w:val="01C20BC1"/>
    <w:rsid w:val="02B01361"/>
    <w:rsid w:val="02E828A9"/>
    <w:rsid w:val="02FC6355"/>
    <w:rsid w:val="03650F27"/>
    <w:rsid w:val="03922815"/>
    <w:rsid w:val="040C6560"/>
    <w:rsid w:val="04C44C50"/>
    <w:rsid w:val="04EF5DCF"/>
    <w:rsid w:val="069830ED"/>
    <w:rsid w:val="070268E6"/>
    <w:rsid w:val="07797F74"/>
    <w:rsid w:val="08876C3D"/>
    <w:rsid w:val="08F94E10"/>
    <w:rsid w:val="09134D82"/>
    <w:rsid w:val="091F0FEF"/>
    <w:rsid w:val="09860936"/>
    <w:rsid w:val="098B09F7"/>
    <w:rsid w:val="09C82F9F"/>
    <w:rsid w:val="0A8455AD"/>
    <w:rsid w:val="0AF65F15"/>
    <w:rsid w:val="0CBB4B8B"/>
    <w:rsid w:val="0CD777C3"/>
    <w:rsid w:val="0D321B36"/>
    <w:rsid w:val="0DD967C9"/>
    <w:rsid w:val="0E601E8E"/>
    <w:rsid w:val="0EC7371A"/>
    <w:rsid w:val="0F864C61"/>
    <w:rsid w:val="10E3286D"/>
    <w:rsid w:val="114A2981"/>
    <w:rsid w:val="116345DF"/>
    <w:rsid w:val="129C545E"/>
    <w:rsid w:val="132D1193"/>
    <w:rsid w:val="14E03D8C"/>
    <w:rsid w:val="155362A8"/>
    <w:rsid w:val="17E53404"/>
    <w:rsid w:val="17EF26E9"/>
    <w:rsid w:val="1912119E"/>
    <w:rsid w:val="19707BBF"/>
    <w:rsid w:val="19727C73"/>
    <w:rsid w:val="199074B7"/>
    <w:rsid w:val="19C201A3"/>
    <w:rsid w:val="1A7B4BA5"/>
    <w:rsid w:val="1B202616"/>
    <w:rsid w:val="1B8F3DB2"/>
    <w:rsid w:val="1B97387B"/>
    <w:rsid w:val="1BB24DE7"/>
    <w:rsid w:val="1D07416A"/>
    <w:rsid w:val="1D3F7112"/>
    <w:rsid w:val="1D646B79"/>
    <w:rsid w:val="1E5D0198"/>
    <w:rsid w:val="1F096272"/>
    <w:rsid w:val="20467541"/>
    <w:rsid w:val="20714569"/>
    <w:rsid w:val="20B124E2"/>
    <w:rsid w:val="23137077"/>
    <w:rsid w:val="23A1571D"/>
    <w:rsid w:val="242A5160"/>
    <w:rsid w:val="2470668F"/>
    <w:rsid w:val="250A7753"/>
    <w:rsid w:val="25F6798D"/>
    <w:rsid w:val="274A6DDF"/>
    <w:rsid w:val="27DA5B03"/>
    <w:rsid w:val="28D728F5"/>
    <w:rsid w:val="2A391AB9"/>
    <w:rsid w:val="2AF05C05"/>
    <w:rsid w:val="2B5B30D9"/>
    <w:rsid w:val="2B8613CE"/>
    <w:rsid w:val="2BEE0E1A"/>
    <w:rsid w:val="2D6E6EB6"/>
    <w:rsid w:val="2D974C47"/>
    <w:rsid w:val="2DA134D1"/>
    <w:rsid w:val="2E7D5CEC"/>
    <w:rsid w:val="31A94281"/>
    <w:rsid w:val="31C205E6"/>
    <w:rsid w:val="32145110"/>
    <w:rsid w:val="325D3E6B"/>
    <w:rsid w:val="34CC737F"/>
    <w:rsid w:val="35227688"/>
    <w:rsid w:val="35411821"/>
    <w:rsid w:val="36462E68"/>
    <w:rsid w:val="36567B78"/>
    <w:rsid w:val="36EA31C1"/>
    <w:rsid w:val="38170F5F"/>
    <w:rsid w:val="384255EB"/>
    <w:rsid w:val="38D16C7C"/>
    <w:rsid w:val="394252B4"/>
    <w:rsid w:val="3A232B3B"/>
    <w:rsid w:val="3B514788"/>
    <w:rsid w:val="3B624C93"/>
    <w:rsid w:val="3C76793C"/>
    <w:rsid w:val="3CF42236"/>
    <w:rsid w:val="3CF57F54"/>
    <w:rsid w:val="3D5161ED"/>
    <w:rsid w:val="3E873749"/>
    <w:rsid w:val="3EFA04A2"/>
    <w:rsid w:val="3F010660"/>
    <w:rsid w:val="3F2B015C"/>
    <w:rsid w:val="3F3146B5"/>
    <w:rsid w:val="3FF468EF"/>
    <w:rsid w:val="401F30A7"/>
    <w:rsid w:val="41A81159"/>
    <w:rsid w:val="42A54802"/>
    <w:rsid w:val="44223166"/>
    <w:rsid w:val="451E0AE6"/>
    <w:rsid w:val="453F38A4"/>
    <w:rsid w:val="455E3D2A"/>
    <w:rsid w:val="4565235D"/>
    <w:rsid w:val="45D861CF"/>
    <w:rsid w:val="4658336A"/>
    <w:rsid w:val="46BA60E8"/>
    <w:rsid w:val="48007381"/>
    <w:rsid w:val="4894392C"/>
    <w:rsid w:val="48B97C81"/>
    <w:rsid w:val="49440FFE"/>
    <w:rsid w:val="497A40B6"/>
    <w:rsid w:val="4B5272B0"/>
    <w:rsid w:val="4B577B99"/>
    <w:rsid w:val="4B820E70"/>
    <w:rsid w:val="4BEA1A53"/>
    <w:rsid w:val="4C9B1F48"/>
    <w:rsid w:val="4CCE5C39"/>
    <w:rsid w:val="4CD2722C"/>
    <w:rsid w:val="4E647C22"/>
    <w:rsid w:val="4F0A0EE8"/>
    <w:rsid w:val="4F562001"/>
    <w:rsid w:val="4F5E47A3"/>
    <w:rsid w:val="4FB12301"/>
    <w:rsid w:val="4FB82BD0"/>
    <w:rsid w:val="508575E4"/>
    <w:rsid w:val="508F3931"/>
    <w:rsid w:val="51576F3E"/>
    <w:rsid w:val="516915F2"/>
    <w:rsid w:val="51CC18A9"/>
    <w:rsid w:val="528079D5"/>
    <w:rsid w:val="52B753C1"/>
    <w:rsid w:val="542D593B"/>
    <w:rsid w:val="54370568"/>
    <w:rsid w:val="548F745F"/>
    <w:rsid w:val="564513C8"/>
    <w:rsid w:val="564801AE"/>
    <w:rsid w:val="570D3262"/>
    <w:rsid w:val="597162CA"/>
    <w:rsid w:val="59E607DE"/>
    <w:rsid w:val="5A090768"/>
    <w:rsid w:val="5A7B7DD5"/>
    <w:rsid w:val="5AB11B79"/>
    <w:rsid w:val="5BA83531"/>
    <w:rsid w:val="5BFD241D"/>
    <w:rsid w:val="5C765C62"/>
    <w:rsid w:val="5CDA384F"/>
    <w:rsid w:val="5D1A0A26"/>
    <w:rsid w:val="5D5860BE"/>
    <w:rsid w:val="5D9635FF"/>
    <w:rsid w:val="5E2B5FA2"/>
    <w:rsid w:val="5E8E12FB"/>
    <w:rsid w:val="5F4E4817"/>
    <w:rsid w:val="5F990328"/>
    <w:rsid w:val="5FFC6A7A"/>
    <w:rsid w:val="60795A64"/>
    <w:rsid w:val="6118702B"/>
    <w:rsid w:val="61E60CCD"/>
    <w:rsid w:val="625F70EC"/>
    <w:rsid w:val="64AA1D42"/>
    <w:rsid w:val="64C40583"/>
    <w:rsid w:val="65883BF7"/>
    <w:rsid w:val="66484A85"/>
    <w:rsid w:val="66AC2781"/>
    <w:rsid w:val="6931512E"/>
    <w:rsid w:val="694330B3"/>
    <w:rsid w:val="6A8A024B"/>
    <w:rsid w:val="6BCE135A"/>
    <w:rsid w:val="6C79791D"/>
    <w:rsid w:val="6D1F7993"/>
    <w:rsid w:val="6DB201D6"/>
    <w:rsid w:val="6DEA0FC4"/>
    <w:rsid w:val="6E161378"/>
    <w:rsid w:val="6E377B4A"/>
    <w:rsid w:val="6E3F0F3B"/>
    <w:rsid w:val="6F0A2362"/>
    <w:rsid w:val="6F6A2FFF"/>
    <w:rsid w:val="70205EFC"/>
    <w:rsid w:val="70402146"/>
    <w:rsid w:val="70850D9F"/>
    <w:rsid w:val="71CB0C73"/>
    <w:rsid w:val="720535FB"/>
    <w:rsid w:val="72A44E26"/>
    <w:rsid w:val="738E13CF"/>
    <w:rsid w:val="73BD25A4"/>
    <w:rsid w:val="73EC7ADC"/>
    <w:rsid w:val="742C0752"/>
    <w:rsid w:val="747A04BA"/>
    <w:rsid w:val="750202C6"/>
    <w:rsid w:val="75D94865"/>
    <w:rsid w:val="75F96FD3"/>
    <w:rsid w:val="760D0CD1"/>
    <w:rsid w:val="764C7A4B"/>
    <w:rsid w:val="77955421"/>
    <w:rsid w:val="77B83154"/>
    <w:rsid w:val="77C82FB6"/>
    <w:rsid w:val="78865BCB"/>
    <w:rsid w:val="79044CDD"/>
    <w:rsid w:val="79A63B1D"/>
    <w:rsid w:val="79F30AE3"/>
    <w:rsid w:val="7BAA1E7C"/>
    <w:rsid w:val="7BAD0F8C"/>
    <w:rsid w:val="7EE051D4"/>
    <w:rsid w:val="7EF706D4"/>
    <w:rsid w:val="7F4E1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pPr>
    <w:rPr>
      <w:rFonts w:ascii="???-18030" w:hAnsi="???-18030" w:cs="???-18030"/>
      <w:kern w:val="0"/>
    </w:rPr>
  </w:style>
  <w:style w:type="paragraph" w:styleId="4">
    <w:name w:val="toa heading"/>
    <w:basedOn w:val="1"/>
    <w:next w:val="1"/>
    <w:qFormat/>
    <w:uiPriority w:val="99"/>
    <w:pPr>
      <w:spacing w:before="120" w:after="200" w:line="276" w:lineRule="auto"/>
    </w:pPr>
    <w:rPr>
      <w:rFonts w:ascii="Arial" w:hAnsi="Arial"/>
      <w:sz w:val="24"/>
    </w:rPr>
  </w:style>
  <w:style w:type="paragraph" w:styleId="5">
    <w:name w:val="toc 5"/>
    <w:basedOn w:val="1"/>
    <w:next w:val="1"/>
    <w:qFormat/>
    <w:uiPriority w:val="99"/>
    <w:pPr>
      <w:widowControl w:val="0"/>
      <w:ind w:left="1680" w:leftChars="800"/>
      <w:jc w:val="both"/>
    </w:pPr>
    <w:rPr>
      <w:rFonts w:ascii="Times New Roman" w:hAnsi="Times New Roman" w:eastAsia="宋体" w:cs="Times New Roman"/>
      <w:kern w:val="2"/>
      <w:sz w:val="21"/>
      <w:szCs w:val="24"/>
      <w:lang w:val="en-US" w:eastAsia="zh-CN" w:bidi="ar-SA"/>
    </w:rPr>
  </w:style>
  <w:style w:type="paragraph" w:customStyle="1" w:styleId="8">
    <w:name w:val="列出段落1"/>
    <w:basedOn w:val="1"/>
    <w:qFormat/>
    <w:uiPriority w:val="34"/>
    <w:pPr>
      <w:ind w:firstLine="420" w:firstLineChars="200"/>
    </w:pPr>
  </w:style>
  <w:style w:type="paragraph" w:customStyle="1" w:styleId="9">
    <w:name w:val="正文首行缩进1"/>
    <w:basedOn w:val="1"/>
    <w:qFormat/>
    <w:uiPriority w:val="0"/>
    <w:pPr>
      <w:spacing w:after="120"/>
      <w:ind w:firstLine="420" w:firstLineChars="100"/>
    </w:pPr>
    <w:rPr>
      <w:rFonts w:ascii="Times New Roman" w:hAnsi="Times New Roman"/>
    </w:rPr>
  </w:style>
  <w:style w:type="paragraph" w:styleId="10">
    <w:name w:val="List Paragraph"/>
    <w:basedOn w:val="1"/>
    <w:qFormat/>
    <w:uiPriority w:val="99"/>
    <w:pPr>
      <w:ind w:firstLine="420" w:firstLineChars="200"/>
    </w:pPr>
    <w:rPr>
      <w:rFonts w:ascii="Calibri" w:hAnsi="Calibri"/>
      <w:szCs w:val="22"/>
    </w:rPr>
  </w:style>
  <w:style w:type="table" w:customStyle="1" w:styleId="1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8022</Words>
  <Characters>8813</Characters>
  <Lines>0</Lines>
  <Paragraphs>0</Paragraphs>
  <TotalTime>70</TotalTime>
  <ScaleCrop>false</ScaleCrop>
  <LinksUpToDate>false</LinksUpToDate>
  <CharactersWithSpaces>8955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2025-03-11T03:02:00Z</dcterms:created>
  <dc:creator>何蔚</dc:creator>
  <cp:lastModifiedBy>Administrator</cp:lastModifiedBy>
  <cp:lastPrinted>2025-03-13T08:14:00Z</cp:lastPrinted>
  <dcterms:modified xsi:type="dcterms:W3CDTF">2025-06-12T07:11:56Z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25CF60B4ED7B49869357C42EBA9EB382_11</vt:lpwstr>
  </property>
  <property fmtid="{D5CDD505-2E9C-101B-9397-08002B2CF9AE}" pid="4" name="KSOTemplateDocerSaveRecord">
    <vt:lpwstr>eyJoZGlkIjoiM2Q0NzEwZTc1NWY1NDRiZTcyMmQ2OGI3ZDNmZjdjZDUiLCJ1c2VySWQiOiI1NDYxNDY5OTkifQ==</vt:lpwstr>
  </property>
</Properties>
</file>