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600" w:lineRule="exact"/>
        <w:ind w:left="0" w:leftChars="0"/>
        <w:jc w:val="center"/>
        <w:textAlignment w:val="auto"/>
        <w:rPr>
          <w:rFonts w:hint="default" w:ascii="Times New Roman" w:hAnsi="Times New Roman" w:eastAsia="方正小标宋_GBK" w:cs="Times New Roman"/>
          <w:color w:val="auto"/>
          <w:sz w:val="52"/>
          <w:szCs w:val="52"/>
          <w:highlight w:val="none"/>
        </w:rPr>
      </w:pPr>
    </w:p>
    <w:p>
      <w:pPr>
        <w:keepNext w:val="0"/>
        <w:keepLines w:val="0"/>
        <w:pageBreakBefore w:val="0"/>
        <w:kinsoku/>
        <w:wordWrap/>
        <w:overflowPunct/>
        <w:topLinePunct w:val="0"/>
        <w:autoSpaceDE/>
        <w:autoSpaceDN/>
        <w:bidi w:val="0"/>
        <w:adjustRightInd/>
        <w:snapToGrid/>
        <w:spacing w:line="600" w:lineRule="exact"/>
        <w:ind w:left="0" w:leftChars="0"/>
        <w:jc w:val="center"/>
        <w:textAlignment w:val="auto"/>
        <w:rPr>
          <w:rFonts w:hint="eastAsia" w:ascii="方正小标宋简体" w:hAnsi="方正小标宋简体" w:eastAsia="方正小标宋简体" w:cs="方正小标宋简体"/>
          <w:color w:val="auto"/>
          <w:sz w:val="44"/>
          <w:szCs w:val="44"/>
          <w:highlight w:val="none"/>
        </w:rPr>
      </w:pPr>
    </w:p>
    <w:p>
      <w:pPr>
        <w:keepNext w:val="0"/>
        <w:keepLines w:val="0"/>
        <w:pageBreakBefore w:val="0"/>
        <w:kinsoku/>
        <w:wordWrap/>
        <w:overflowPunct/>
        <w:topLinePunct w:val="0"/>
        <w:autoSpaceDE/>
        <w:autoSpaceDN/>
        <w:bidi w:val="0"/>
        <w:adjustRightInd/>
        <w:snapToGrid/>
        <w:spacing w:line="600" w:lineRule="exact"/>
        <w:ind w:left="0" w:leftChars="0"/>
        <w:jc w:val="center"/>
        <w:textAlignment w:val="auto"/>
        <w:rPr>
          <w:rFonts w:hint="eastAsia" w:ascii="方正小标宋简体" w:hAnsi="方正小标宋简体" w:eastAsia="方正小标宋简体" w:cs="方正小标宋简体"/>
          <w:color w:val="auto"/>
          <w:sz w:val="44"/>
          <w:szCs w:val="44"/>
          <w:highlight w:val="none"/>
          <w:lang w:val="en-US" w:eastAsia="zh-CN"/>
        </w:rPr>
      </w:pPr>
      <w:r>
        <w:rPr>
          <w:rFonts w:hint="eastAsia" w:ascii="方正小标宋简体" w:hAnsi="方正小标宋简体" w:eastAsia="方正小标宋简体" w:cs="方正小标宋简体"/>
          <w:color w:val="auto"/>
          <w:sz w:val="44"/>
          <w:szCs w:val="44"/>
          <w:highlight w:val="none"/>
        </w:rPr>
        <w:t>202</w:t>
      </w:r>
      <w:r>
        <w:rPr>
          <w:rFonts w:hint="eastAsia" w:ascii="方正小标宋简体" w:hAnsi="方正小标宋简体" w:eastAsia="方正小标宋简体" w:cs="方正小标宋简体"/>
          <w:color w:val="auto"/>
          <w:sz w:val="44"/>
          <w:szCs w:val="44"/>
          <w:highlight w:val="none"/>
          <w:lang w:val="en-US" w:eastAsia="zh-CN"/>
        </w:rPr>
        <w:t>3</w:t>
      </w:r>
      <w:r>
        <w:rPr>
          <w:rFonts w:hint="eastAsia" w:ascii="方正小标宋简体" w:hAnsi="方正小标宋简体" w:eastAsia="方正小标宋简体" w:cs="方正小标宋简体"/>
          <w:color w:val="auto"/>
          <w:sz w:val="44"/>
          <w:szCs w:val="44"/>
          <w:highlight w:val="none"/>
        </w:rPr>
        <w:t>年度</w:t>
      </w:r>
      <w:r>
        <w:rPr>
          <w:rFonts w:hint="eastAsia" w:ascii="方正小标宋简体" w:hAnsi="方正小标宋简体" w:eastAsia="方正小标宋简体" w:cs="方正小标宋简体"/>
          <w:color w:val="auto"/>
          <w:sz w:val="44"/>
          <w:szCs w:val="44"/>
          <w:highlight w:val="none"/>
          <w:lang w:val="en-US" w:eastAsia="zh-CN"/>
        </w:rPr>
        <w:t>岳阳市固体废物处置服务中心</w:t>
      </w:r>
    </w:p>
    <w:p>
      <w:pPr>
        <w:keepNext w:val="0"/>
        <w:keepLines w:val="0"/>
        <w:pageBreakBefore w:val="0"/>
        <w:kinsoku/>
        <w:wordWrap/>
        <w:overflowPunct/>
        <w:topLinePunct w:val="0"/>
        <w:autoSpaceDE/>
        <w:autoSpaceDN/>
        <w:bidi w:val="0"/>
        <w:adjustRightInd/>
        <w:snapToGrid/>
        <w:spacing w:line="600" w:lineRule="exact"/>
        <w:ind w:left="0" w:leftChars="0" w:firstLine="1760" w:firstLineChars="400"/>
        <w:jc w:val="both"/>
        <w:textAlignment w:val="auto"/>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整体支出绩效自评报告</w:t>
      </w:r>
    </w:p>
    <w:p>
      <w:pPr>
        <w:keepNext w:val="0"/>
        <w:keepLines w:val="0"/>
        <w:pageBreakBefore w:val="0"/>
        <w:kinsoku/>
        <w:wordWrap/>
        <w:overflowPunct/>
        <w:topLinePunct w:val="0"/>
        <w:autoSpaceDE/>
        <w:autoSpaceDN/>
        <w:bidi w:val="0"/>
        <w:adjustRightInd/>
        <w:snapToGrid/>
        <w:spacing w:line="600" w:lineRule="exact"/>
        <w:ind w:left="0" w:leftChars="0"/>
        <w:jc w:val="both"/>
        <w:textAlignment w:val="auto"/>
        <w:rPr>
          <w:rFonts w:hint="default" w:ascii="Times New Roman" w:hAnsi="Times New Roman" w:eastAsia="方正小标宋_GBK" w:cs="Times New Roman"/>
          <w:b/>
          <w:color w:val="auto"/>
          <w:sz w:val="52"/>
          <w:szCs w:val="52"/>
          <w:highlight w:val="none"/>
        </w:rPr>
      </w:pPr>
    </w:p>
    <w:p>
      <w:pPr>
        <w:keepNext w:val="0"/>
        <w:keepLines w:val="0"/>
        <w:pageBreakBefore w:val="0"/>
        <w:kinsoku/>
        <w:wordWrap/>
        <w:overflowPunct/>
        <w:topLinePunct w:val="0"/>
        <w:autoSpaceDE/>
        <w:autoSpaceDN/>
        <w:bidi w:val="0"/>
        <w:adjustRightInd/>
        <w:snapToGrid/>
        <w:spacing w:line="600" w:lineRule="exact"/>
        <w:ind w:left="0" w:leftChars="0"/>
        <w:jc w:val="both"/>
        <w:textAlignment w:val="auto"/>
        <w:rPr>
          <w:rFonts w:hint="default" w:ascii="Times New Roman" w:hAnsi="Times New Roman" w:eastAsia="楷体_GB2312" w:cs="Times New Roman"/>
          <w:b/>
          <w:color w:val="auto"/>
          <w:sz w:val="32"/>
          <w:szCs w:val="32"/>
          <w:highlight w:val="none"/>
        </w:rPr>
      </w:pPr>
    </w:p>
    <w:p>
      <w:pPr>
        <w:keepNext w:val="0"/>
        <w:keepLines w:val="0"/>
        <w:pageBreakBefore w:val="0"/>
        <w:kinsoku/>
        <w:wordWrap/>
        <w:overflowPunct/>
        <w:topLinePunct w:val="0"/>
        <w:autoSpaceDE/>
        <w:autoSpaceDN/>
        <w:bidi w:val="0"/>
        <w:adjustRightInd/>
        <w:snapToGrid/>
        <w:spacing w:line="600" w:lineRule="exact"/>
        <w:ind w:left="0" w:leftChars="0"/>
        <w:jc w:val="both"/>
        <w:textAlignment w:val="auto"/>
        <w:rPr>
          <w:rFonts w:hint="default" w:ascii="Times New Roman" w:hAnsi="Times New Roman" w:eastAsia="楷体_GB2312" w:cs="Times New Roman"/>
          <w:b/>
          <w:color w:val="auto"/>
          <w:sz w:val="32"/>
          <w:szCs w:val="32"/>
          <w:highlight w:val="none"/>
        </w:rPr>
      </w:pPr>
    </w:p>
    <w:p>
      <w:pPr>
        <w:keepNext w:val="0"/>
        <w:keepLines w:val="0"/>
        <w:pageBreakBefore w:val="0"/>
        <w:kinsoku/>
        <w:wordWrap/>
        <w:overflowPunct/>
        <w:topLinePunct w:val="0"/>
        <w:autoSpaceDE/>
        <w:autoSpaceDN/>
        <w:bidi w:val="0"/>
        <w:adjustRightInd/>
        <w:snapToGrid/>
        <w:spacing w:line="600" w:lineRule="exact"/>
        <w:ind w:left="0" w:leftChars="0"/>
        <w:jc w:val="both"/>
        <w:textAlignment w:val="auto"/>
        <w:rPr>
          <w:rFonts w:hint="default" w:ascii="Times New Roman" w:hAnsi="Times New Roman" w:eastAsia="楷体_GB2312" w:cs="Times New Roman"/>
          <w:b/>
          <w:color w:val="auto"/>
          <w:sz w:val="32"/>
          <w:szCs w:val="32"/>
          <w:highlight w:val="none"/>
        </w:rPr>
      </w:pPr>
    </w:p>
    <w:p>
      <w:pPr>
        <w:keepNext w:val="0"/>
        <w:keepLines w:val="0"/>
        <w:pageBreakBefore w:val="0"/>
        <w:kinsoku/>
        <w:wordWrap/>
        <w:overflowPunct/>
        <w:topLinePunct w:val="0"/>
        <w:autoSpaceDE/>
        <w:autoSpaceDN/>
        <w:bidi w:val="0"/>
        <w:adjustRightInd/>
        <w:snapToGrid/>
        <w:spacing w:line="600" w:lineRule="exact"/>
        <w:ind w:left="0" w:leftChars="0"/>
        <w:jc w:val="both"/>
        <w:textAlignment w:val="auto"/>
        <w:rPr>
          <w:rFonts w:hint="default" w:ascii="Times New Roman" w:hAnsi="Times New Roman" w:eastAsia="楷体_GB2312" w:cs="Times New Roman"/>
          <w:b/>
          <w:color w:val="auto"/>
          <w:sz w:val="32"/>
          <w:szCs w:val="32"/>
          <w:highlight w:val="none"/>
        </w:rPr>
      </w:pPr>
    </w:p>
    <w:p>
      <w:pPr>
        <w:keepNext w:val="0"/>
        <w:keepLines w:val="0"/>
        <w:pageBreakBefore w:val="0"/>
        <w:kinsoku/>
        <w:wordWrap/>
        <w:overflowPunct/>
        <w:topLinePunct w:val="0"/>
        <w:autoSpaceDE/>
        <w:autoSpaceDN/>
        <w:bidi w:val="0"/>
        <w:adjustRightInd/>
        <w:snapToGrid/>
        <w:spacing w:line="600" w:lineRule="exact"/>
        <w:ind w:left="0" w:leftChars="0"/>
        <w:jc w:val="both"/>
        <w:textAlignment w:val="auto"/>
        <w:rPr>
          <w:rFonts w:hint="default" w:ascii="Times New Roman" w:hAnsi="Times New Roman" w:eastAsia="楷体_GB2312" w:cs="Times New Roman"/>
          <w:b/>
          <w:color w:val="auto"/>
          <w:sz w:val="32"/>
          <w:szCs w:val="32"/>
          <w:highlight w:val="none"/>
        </w:rPr>
      </w:pPr>
    </w:p>
    <w:p>
      <w:pPr>
        <w:keepNext w:val="0"/>
        <w:keepLines w:val="0"/>
        <w:pageBreakBefore w:val="0"/>
        <w:kinsoku/>
        <w:wordWrap/>
        <w:overflowPunct/>
        <w:topLinePunct w:val="0"/>
        <w:autoSpaceDE/>
        <w:autoSpaceDN/>
        <w:bidi w:val="0"/>
        <w:adjustRightInd/>
        <w:snapToGrid/>
        <w:spacing w:line="600" w:lineRule="exact"/>
        <w:ind w:left="0" w:leftChars="0"/>
        <w:jc w:val="both"/>
        <w:textAlignment w:val="auto"/>
        <w:rPr>
          <w:rFonts w:hint="default" w:ascii="Times New Roman" w:hAnsi="Times New Roman" w:eastAsia="楷体_GB2312" w:cs="Times New Roman"/>
          <w:b/>
          <w:color w:val="auto"/>
          <w:sz w:val="32"/>
          <w:szCs w:val="32"/>
          <w:highlight w:val="none"/>
        </w:rPr>
      </w:pPr>
    </w:p>
    <w:p>
      <w:pPr>
        <w:keepNext w:val="0"/>
        <w:keepLines w:val="0"/>
        <w:pageBreakBefore w:val="0"/>
        <w:kinsoku/>
        <w:wordWrap/>
        <w:overflowPunct/>
        <w:topLinePunct w:val="0"/>
        <w:autoSpaceDE/>
        <w:autoSpaceDN/>
        <w:bidi w:val="0"/>
        <w:adjustRightInd/>
        <w:snapToGrid/>
        <w:spacing w:line="600" w:lineRule="exact"/>
        <w:ind w:left="0" w:leftChars="0"/>
        <w:jc w:val="both"/>
        <w:textAlignment w:val="auto"/>
        <w:rPr>
          <w:rFonts w:hint="default" w:ascii="Times New Roman" w:hAnsi="Times New Roman" w:eastAsia="黑体" w:cs="Times New Roman"/>
          <w:color w:val="auto"/>
          <w:sz w:val="32"/>
          <w:szCs w:val="32"/>
          <w:highlight w:val="none"/>
        </w:rPr>
      </w:pPr>
    </w:p>
    <w:p>
      <w:pPr>
        <w:keepNext w:val="0"/>
        <w:keepLines w:val="0"/>
        <w:pageBreakBefore w:val="0"/>
        <w:kinsoku/>
        <w:wordWrap/>
        <w:overflowPunct/>
        <w:topLinePunct w:val="0"/>
        <w:autoSpaceDE/>
        <w:autoSpaceDN/>
        <w:bidi w:val="0"/>
        <w:adjustRightInd/>
        <w:snapToGrid/>
        <w:spacing w:line="600" w:lineRule="exact"/>
        <w:ind w:left="0" w:leftChars="0"/>
        <w:jc w:val="both"/>
        <w:textAlignment w:val="auto"/>
        <w:rPr>
          <w:rFonts w:hint="default" w:ascii="Times New Roman" w:hAnsi="Times New Roman" w:eastAsia="黑体" w:cs="Times New Roman"/>
          <w:color w:val="auto"/>
          <w:sz w:val="32"/>
          <w:szCs w:val="32"/>
          <w:highlight w:val="none"/>
        </w:rPr>
      </w:pPr>
    </w:p>
    <w:p>
      <w:pPr>
        <w:keepNext w:val="0"/>
        <w:keepLines w:val="0"/>
        <w:pageBreakBefore w:val="0"/>
        <w:kinsoku/>
        <w:wordWrap/>
        <w:overflowPunct/>
        <w:topLinePunct w:val="0"/>
        <w:autoSpaceDE/>
        <w:autoSpaceDN/>
        <w:bidi w:val="0"/>
        <w:adjustRightInd/>
        <w:snapToGrid/>
        <w:spacing w:line="600" w:lineRule="exact"/>
        <w:ind w:left="0" w:leftChars="0"/>
        <w:jc w:val="both"/>
        <w:textAlignment w:val="auto"/>
        <w:rPr>
          <w:rFonts w:hint="default" w:ascii="Times New Roman" w:hAnsi="Times New Roman" w:eastAsia="黑体" w:cs="Times New Roman"/>
          <w:color w:val="auto"/>
          <w:sz w:val="32"/>
          <w:szCs w:val="32"/>
          <w:highlight w:val="none"/>
        </w:rPr>
      </w:pPr>
    </w:p>
    <w:p>
      <w:pPr>
        <w:keepNext w:val="0"/>
        <w:keepLines w:val="0"/>
        <w:pageBreakBefore w:val="0"/>
        <w:kinsoku/>
        <w:wordWrap/>
        <w:overflowPunct/>
        <w:topLinePunct w:val="0"/>
        <w:autoSpaceDE/>
        <w:autoSpaceDN/>
        <w:bidi w:val="0"/>
        <w:adjustRightInd/>
        <w:snapToGrid/>
        <w:spacing w:line="600" w:lineRule="exact"/>
        <w:ind w:left="0" w:leftChars="0"/>
        <w:jc w:val="both"/>
        <w:textAlignment w:val="auto"/>
        <w:rPr>
          <w:rFonts w:hint="default" w:ascii="Times New Roman" w:hAnsi="Times New Roman" w:eastAsia="黑体" w:cs="Times New Roman"/>
          <w:color w:val="auto"/>
          <w:sz w:val="32"/>
          <w:szCs w:val="32"/>
          <w:highlight w:val="none"/>
        </w:rPr>
      </w:pPr>
    </w:p>
    <w:p>
      <w:pPr>
        <w:keepNext w:val="0"/>
        <w:keepLines w:val="0"/>
        <w:pageBreakBefore w:val="0"/>
        <w:kinsoku/>
        <w:wordWrap/>
        <w:overflowPunct/>
        <w:topLinePunct w:val="0"/>
        <w:autoSpaceDE/>
        <w:autoSpaceDN/>
        <w:bidi w:val="0"/>
        <w:adjustRightInd/>
        <w:snapToGrid/>
        <w:spacing w:line="600" w:lineRule="exact"/>
        <w:ind w:left="0" w:leftChars="0"/>
        <w:jc w:val="both"/>
        <w:textAlignment w:val="auto"/>
        <w:rPr>
          <w:rFonts w:hint="default" w:ascii="Times New Roman" w:hAnsi="Times New Roman" w:eastAsia="黑体" w:cs="Times New Roman"/>
          <w:color w:val="auto"/>
          <w:sz w:val="32"/>
          <w:szCs w:val="32"/>
          <w:highlight w:val="none"/>
        </w:rPr>
      </w:pPr>
    </w:p>
    <w:p>
      <w:pPr>
        <w:keepNext w:val="0"/>
        <w:keepLines w:val="0"/>
        <w:pageBreakBefore w:val="0"/>
        <w:kinsoku/>
        <w:wordWrap/>
        <w:overflowPunct/>
        <w:topLinePunct w:val="0"/>
        <w:autoSpaceDE/>
        <w:autoSpaceDN/>
        <w:bidi w:val="0"/>
        <w:adjustRightInd/>
        <w:snapToGrid/>
        <w:spacing w:line="600" w:lineRule="exact"/>
        <w:ind w:left="0" w:leftChars="0"/>
        <w:jc w:val="both"/>
        <w:textAlignment w:val="auto"/>
        <w:rPr>
          <w:rFonts w:hint="default" w:ascii="Times New Roman" w:hAnsi="Times New Roman" w:eastAsia="黑体" w:cs="Times New Roman"/>
          <w:color w:val="auto"/>
          <w:sz w:val="32"/>
          <w:szCs w:val="32"/>
          <w:highlight w:val="none"/>
        </w:rPr>
      </w:pPr>
    </w:p>
    <w:p>
      <w:pPr>
        <w:keepNext w:val="0"/>
        <w:keepLines w:val="0"/>
        <w:pageBreakBefore w:val="0"/>
        <w:kinsoku/>
        <w:wordWrap/>
        <w:overflowPunct/>
        <w:topLinePunct w:val="0"/>
        <w:autoSpaceDE/>
        <w:autoSpaceDN/>
        <w:bidi w:val="0"/>
        <w:adjustRightInd/>
        <w:snapToGrid/>
        <w:spacing w:line="600" w:lineRule="exact"/>
        <w:ind w:left="0" w:leftChars="0"/>
        <w:jc w:val="both"/>
        <w:textAlignment w:val="auto"/>
        <w:rPr>
          <w:rFonts w:hint="default" w:ascii="Times New Roman" w:hAnsi="Times New Roman" w:eastAsia="黑体" w:cs="Times New Roman"/>
          <w:color w:val="auto"/>
          <w:sz w:val="32"/>
          <w:szCs w:val="32"/>
          <w:highlight w:val="none"/>
        </w:rPr>
      </w:pPr>
    </w:p>
    <w:p>
      <w:pPr>
        <w:keepNext w:val="0"/>
        <w:keepLines w:val="0"/>
        <w:pageBreakBefore w:val="0"/>
        <w:kinsoku/>
        <w:wordWrap/>
        <w:overflowPunct/>
        <w:topLinePunct w:val="0"/>
        <w:autoSpaceDE/>
        <w:autoSpaceDN/>
        <w:bidi w:val="0"/>
        <w:adjustRightInd/>
        <w:snapToGrid/>
        <w:spacing w:line="600" w:lineRule="exact"/>
        <w:ind w:left="0" w:leftChars="0"/>
        <w:jc w:val="center"/>
        <w:textAlignment w:val="auto"/>
        <w:rPr>
          <w:rFonts w:hint="default" w:ascii="Times New Roman" w:hAnsi="Times New Roman" w:eastAsia="仿宋_GB2312" w:cs="Times New Roman"/>
          <w:color w:val="auto"/>
          <w:sz w:val="32"/>
          <w:szCs w:val="32"/>
          <w:highlight w:val="none"/>
          <w:u w:val="single"/>
        </w:rPr>
      </w:pPr>
      <w:r>
        <w:rPr>
          <w:rFonts w:hint="default" w:ascii="Times New Roman" w:hAnsi="Times New Roman" w:eastAsia="仿宋_GB2312" w:cs="Times New Roman"/>
          <w:color w:val="auto"/>
          <w:sz w:val="32"/>
          <w:szCs w:val="32"/>
          <w:highlight w:val="none"/>
        </w:rPr>
        <w:t>部门（单位）名称</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u w:val="single"/>
          <w:lang w:val="en-US" w:eastAsia="zh-CN"/>
        </w:rPr>
        <w:t xml:space="preserve"> 岳阳市固体废物处置服务中心(</w:t>
      </w:r>
      <w:r>
        <w:rPr>
          <w:rFonts w:hint="default" w:ascii="Times New Roman" w:hAnsi="Times New Roman" w:eastAsia="仿宋_GB2312" w:cs="Times New Roman"/>
          <w:color w:val="auto"/>
          <w:sz w:val="32"/>
          <w:szCs w:val="32"/>
          <w:highlight w:val="none"/>
          <w:u w:val="single"/>
        </w:rPr>
        <w:t>盖章）</w:t>
      </w:r>
    </w:p>
    <w:p>
      <w:pPr>
        <w:keepNext w:val="0"/>
        <w:keepLines w:val="0"/>
        <w:pageBreakBefore w:val="0"/>
        <w:kinsoku/>
        <w:wordWrap/>
        <w:overflowPunct/>
        <w:topLinePunct w:val="0"/>
        <w:autoSpaceDE/>
        <w:autoSpaceDN/>
        <w:bidi w:val="0"/>
        <w:adjustRightInd/>
        <w:snapToGrid/>
        <w:spacing w:line="600" w:lineRule="exact"/>
        <w:ind w:left="0" w:leftChars="0"/>
        <w:jc w:val="center"/>
        <w:textAlignment w:val="auto"/>
        <w:rPr>
          <w:rFonts w:hint="default" w:ascii="Times New Roman" w:hAnsi="Times New Roman" w:eastAsia="楷体_GB2312" w:cs="Times New Roman"/>
          <w:color w:val="auto"/>
          <w:sz w:val="32"/>
          <w:szCs w:val="32"/>
          <w:highlight w:val="none"/>
        </w:rPr>
      </w:pPr>
      <w:r>
        <w:rPr>
          <w:rFonts w:hint="eastAsia" w:ascii="Times New Roman" w:hAnsi="Times New Roman" w:eastAsia="楷体_GB2312" w:cs="Times New Roman"/>
          <w:color w:val="auto"/>
          <w:sz w:val="32"/>
          <w:szCs w:val="32"/>
          <w:highlight w:val="none"/>
          <w:lang w:val="en-US" w:eastAsia="zh-CN"/>
        </w:rPr>
        <w:t>2024</w:t>
      </w:r>
      <w:r>
        <w:rPr>
          <w:rFonts w:hint="default" w:ascii="Times New Roman" w:hAnsi="Times New Roman" w:eastAsia="楷体_GB2312" w:cs="Times New Roman"/>
          <w:color w:val="auto"/>
          <w:sz w:val="32"/>
          <w:szCs w:val="32"/>
          <w:highlight w:val="none"/>
        </w:rPr>
        <w:t xml:space="preserve">年 </w:t>
      </w:r>
      <w:r>
        <w:rPr>
          <w:rFonts w:hint="eastAsia" w:ascii="Times New Roman" w:hAnsi="Times New Roman" w:eastAsia="楷体_GB2312" w:cs="Times New Roman"/>
          <w:color w:val="auto"/>
          <w:sz w:val="32"/>
          <w:szCs w:val="32"/>
          <w:highlight w:val="none"/>
          <w:lang w:val="en-US" w:eastAsia="zh-CN"/>
        </w:rPr>
        <w:t>6</w:t>
      </w:r>
      <w:r>
        <w:rPr>
          <w:rFonts w:hint="default" w:ascii="Times New Roman" w:hAnsi="Times New Roman" w:eastAsia="楷体_GB2312" w:cs="Times New Roman"/>
          <w:color w:val="auto"/>
          <w:sz w:val="32"/>
          <w:szCs w:val="32"/>
          <w:highlight w:val="none"/>
        </w:rPr>
        <w:t xml:space="preserve"> 月</w:t>
      </w:r>
      <w:r>
        <w:rPr>
          <w:rFonts w:hint="eastAsia" w:ascii="Times New Roman" w:hAnsi="Times New Roman" w:eastAsia="楷体_GB2312" w:cs="Times New Roman"/>
          <w:color w:val="auto"/>
          <w:sz w:val="32"/>
          <w:szCs w:val="32"/>
          <w:highlight w:val="none"/>
          <w:lang w:val="en-US" w:eastAsia="zh-CN"/>
        </w:rPr>
        <w:t>20</w:t>
      </w:r>
      <w:r>
        <w:rPr>
          <w:rFonts w:hint="default" w:ascii="Times New Roman" w:hAnsi="Times New Roman" w:eastAsia="楷体_GB2312" w:cs="Times New Roman"/>
          <w:color w:val="auto"/>
          <w:sz w:val="32"/>
          <w:szCs w:val="32"/>
          <w:highlight w:val="none"/>
        </w:rPr>
        <w:t>日</w:t>
      </w:r>
    </w:p>
    <w:p>
      <w:pPr>
        <w:keepNext w:val="0"/>
        <w:keepLines w:val="0"/>
        <w:pageBreakBefore w:val="0"/>
        <w:kinsoku/>
        <w:wordWrap/>
        <w:overflowPunct/>
        <w:topLinePunct w:val="0"/>
        <w:autoSpaceDE/>
        <w:autoSpaceDN/>
        <w:bidi w:val="0"/>
        <w:adjustRightInd/>
        <w:snapToGrid/>
        <w:spacing w:line="600" w:lineRule="exact"/>
        <w:ind w:left="0" w:leftChars="0"/>
        <w:jc w:val="center"/>
        <w:textAlignment w:val="auto"/>
        <w:rPr>
          <w:rFonts w:hint="eastAsia" w:ascii="方正小标宋简体" w:hAnsi="方正小标宋简体" w:eastAsia="方正小标宋简体" w:cs="方正小标宋简体"/>
          <w:color w:val="auto"/>
          <w:sz w:val="44"/>
          <w:szCs w:val="44"/>
          <w:highlight w:val="none"/>
        </w:rPr>
        <w:sectPr>
          <w:pgSz w:w="11906" w:h="16838"/>
          <w:pgMar w:top="1440" w:right="1800" w:bottom="1440" w:left="1800" w:header="851" w:footer="992" w:gutter="0"/>
          <w:pgNumType w:fmt="numberInDash"/>
          <w:cols w:space="425" w:num="1"/>
          <w:docGrid w:type="lines" w:linePitch="312" w:charSpace="0"/>
        </w:sectPr>
      </w:pPr>
    </w:p>
    <w:p>
      <w:pPr>
        <w:keepNext w:val="0"/>
        <w:keepLines w:val="0"/>
        <w:pageBreakBefore w:val="0"/>
        <w:kinsoku/>
        <w:wordWrap/>
        <w:overflowPunct/>
        <w:topLinePunct w:val="0"/>
        <w:autoSpaceDE/>
        <w:autoSpaceDN/>
        <w:bidi w:val="0"/>
        <w:adjustRightInd/>
        <w:snapToGrid/>
        <w:spacing w:line="600" w:lineRule="exact"/>
        <w:ind w:left="0" w:leftChars="0"/>
        <w:jc w:val="center"/>
        <w:textAlignment w:val="auto"/>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202</w:t>
      </w:r>
      <w:r>
        <w:rPr>
          <w:rFonts w:hint="eastAsia" w:ascii="方正小标宋简体" w:hAnsi="方正小标宋简体" w:eastAsia="方正小标宋简体" w:cs="方正小标宋简体"/>
          <w:color w:val="auto"/>
          <w:sz w:val="44"/>
          <w:szCs w:val="44"/>
          <w:highlight w:val="none"/>
          <w:lang w:val="en-US" w:eastAsia="zh-CN"/>
        </w:rPr>
        <w:t>3</w:t>
      </w:r>
      <w:r>
        <w:rPr>
          <w:rFonts w:hint="eastAsia" w:ascii="方正小标宋简体" w:hAnsi="方正小标宋简体" w:eastAsia="方正小标宋简体" w:cs="方正小标宋简体"/>
          <w:color w:val="auto"/>
          <w:sz w:val="44"/>
          <w:szCs w:val="44"/>
          <w:highlight w:val="none"/>
        </w:rPr>
        <w:t>年度</w:t>
      </w:r>
      <w:r>
        <w:rPr>
          <w:rFonts w:hint="eastAsia" w:ascii="方正小标宋简体" w:hAnsi="方正小标宋简体" w:eastAsia="方正小标宋简体" w:cs="方正小标宋简体"/>
          <w:color w:val="auto"/>
          <w:sz w:val="44"/>
          <w:szCs w:val="44"/>
          <w:highlight w:val="none"/>
          <w:lang w:val="en-US" w:eastAsia="zh-CN"/>
        </w:rPr>
        <w:t xml:space="preserve">岳阳市固体废物处置服务中心  </w:t>
      </w:r>
      <w:r>
        <w:rPr>
          <w:rFonts w:hint="eastAsia" w:ascii="方正小标宋简体" w:hAnsi="方正小标宋简体" w:eastAsia="方正小标宋简体" w:cs="方正小标宋简体"/>
          <w:color w:val="auto"/>
          <w:sz w:val="44"/>
          <w:szCs w:val="44"/>
          <w:highlight w:val="none"/>
        </w:rPr>
        <w:t>整体支出绩效自评报告</w:t>
      </w:r>
    </w:p>
    <w:p>
      <w:pPr>
        <w:keepNext w:val="0"/>
        <w:keepLines w:val="0"/>
        <w:pageBreakBefore w:val="0"/>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color w:val="auto"/>
          <w:sz w:val="32"/>
          <w:szCs w:val="32"/>
          <w:highlight w:val="none"/>
        </w:rPr>
      </w:pPr>
    </w:p>
    <w:p>
      <w:pPr>
        <w:keepNext w:val="0"/>
        <w:keepLines w:val="0"/>
        <w:pageBreakBefore w:val="0"/>
        <w:numPr>
          <w:ilvl w:val="0"/>
          <w:numId w:val="1"/>
        </w:numPr>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部门（单位）基本情况</w:t>
      </w:r>
    </w:p>
    <w:p>
      <w:pPr>
        <w:keepNext w:val="0"/>
        <w:keepLines w:val="0"/>
        <w:pageBreakBefore w:val="0"/>
        <w:widowControl/>
        <w:numPr>
          <w:ilvl w:val="0"/>
          <w:numId w:val="2"/>
        </w:numPr>
        <w:kinsoku/>
        <w:wordWrap/>
        <w:overflowPunct/>
        <w:topLinePunct w:val="0"/>
        <w:autoSpaceDE/>
        <w:autoSpaceDN/>
        <w:bidi w:val="0"/>
        <w:adjustRightInd/>
        <w:snapToGrid/>
        <w:spacing w:line="600" w:lineRule="exact"/>
        <w:ind w:left="0" w:leftChars="0" w:firstLine="321" w:firstLineChars="100"/>
        <w:jc w:val="both"/>
        <w:textAlignment w:val="auto"/>
        <w:rPr>
          <w:rFonts w:hint="eastAsia" w:ascii="Times New Roman" w:hAnsi="Times New Roman" w:eastAsia="楷体_GB2312" w:cs="Times New Roman"/>
          <w:b/>
          <w:color w:val="auto"/>
          <w:kern w:val="0"/>
          <w:sz w:val="32"/>
          <w:szCs w:val="32"/>
          <w:highlight w:val="none"/>
          <w:lang w:val="en-US" w:eastAsia="zh-CN" w:bidi="ar-SA"/>
        </w:rPr>
      </w:pPr>
      <w:r>
        <w:rPr>
          <w:rFonts w:hint="eastAsia" w:ascii="Times New Roman" w:hAnsi="Times New Roman" w:eastAsia="楷体_GB2312" w:cs="Times New Roman"/>
          <w:b/>
          <w:color w:val="auto"/>
          <w:kern w:val="0"/>
          <w:sz w:val="32"/>
          <w:szCs w:val="32"/>
          <w:highlight w:val="none"/>
          <w:lang w:val="en-US" w:eastAsia="zh-CN" w:bidi="ar-SA"/>
        </w:rPr>
        <w:t>职能职责。</w:t>
      </w:r>
    </w:p>
    <w:p>
      <w:pPr>
        <w:keepNext w:val="0"/>
        <w:keepLines w:val="0"/>
        <w:pageBreakBefore w:val="0"/>
        <w:widowControl/>
        <w:numPr>
          <w:ilvl w:val="0"/>
          <w:numId w:val="0"/>
        </w:numPr>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val="en-US" w:eastAsia="zh-CN"/>
        </w:rPr>
        <w:t>1、负责</w:t>
      </w:r>
      <w:r>
        <w:rPr>
          <w:rFonts w:hint="eastAsia" w:ascii="仿宋" w:hAnsi="仿宋" w:eastAsia="仿宋" w:cs="仿宋"/>
          <w:color w:val="auto"/>
          <w:sz w:val="32"/>
          <w:szCs w:val="32"/>
          <w:highlight w:val="none"/>
          <w:lang w:eastAsia="zh-CN"/>
        </w:rPr>
        <w:t>岳阳市静脉产业园区（以下简称园区）的发展规划、控详规划和规划环评的编制和实施的行政辅助工作；</w:t>
      </w:r>
    </w:p>
    <w:p>
      <w:pPr>
        <w:keepNext w:val="0"/>
        <w:keepLines w:val="0"/>
        <w:pageBreakBefore w:val="0"/>
        <w:widowControl/>
        <w:numPr>
          <w:ilvl w:val="0"/>
          <w:numId w:val="0"/>
        </w:numPr>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 w:hAnsi="仿宋" w:eastAsia="仿宋" w:cs="仿宋"/>
          <w:color w:val="auto"/>
          <w:sz w:val="32"/>
          <w:szCs w:val="32"/>
          <w:highlight w:val="none"/>
          <w:lang w:eastAsia="zh-CN"/>
        </w:rPr>
      </w:pPr>
      <w:r>
        <w:rPr>
          <w:rFonts w:hint="default" w:ascii="仿宋" w:hAnsi="仿宋" w:eastAsia="仿宋" w:cs="仿宋"/>
          <w:color w:val="auto"/>
          <w:sz w:val="32"/>
          <w:szCs w:val="32"/>
          <w:highlight w:val="none"/>
          <w:lang w:val="en-US" w:eastAsia="zh-CN"/>
        </w:rPr>
        <w:t>2</w:t>
      </w:r>
      <w:r>
        <w:rPr>
          <w:rFonts w:hint="default" w:ascii="仿宋_GB2312" w:hAnsi="仿宋_GB2312" w:eastAsia="仿宋_GB2312" w:cs="仿宋_GB2312"/>
          <w:b w:val="0"/>
          <w:bCs w:val="0"/>
          <w:color w:val="auto"/>
          <w:kern w:val="0"/>
          <w:sz w:val="32"/>
          <w:szCs w:val="32"/>
          <w:lang w:val="en-US" w:eastAsia="zh-CN" w:bidi="ar-SA"/>
        </w:rPr>
        <w:t>、</w:t>
      </w:r>
      <w:r>
        <w:rPr>
          <w:rFonts w:hint="eastAsia" w:ascii="仿宋" w:hAnsi="仿宋" w:eastAsia="仿宋" w:cs="仿宋"/>
          <w:color w:val="auto"/>
          <w:sz w:val="32"/>
          <w:szCs w:val="32"/>
          <w:highlight w:val="none"/>
          <w:lang w:eastAsia="zh-CN"/>
        </w:rPr>
        <w:t>负</w:t>
      </w:r>
      <w:r>
        <w:rPr>
          <w:rFonts w:hint="eastAsia" w:ascii="仿宋" w:hAnsi="仿宋" w:eastAsia="仿宋" w:cs="仿宋"/>
          <w:color w:val="auto"/>
          <w:sz w:val="32"/>
          <w:szCs w:val="32"/>
          <w:highlight w:val="none"/>
          <w:lang w:val="en-US" w:eastAsia="zh-CN"/>
        </w:rPr>
        <w:t>责</w:t>
      </w:r>
      <w:r>
        <w:rPr>
          <w:rFonts w:hint="eastAsia" w:ascii="仿宋" w:hAnsi="仿宋" w:eastAsia="仿宋" w:cs="仿宋"/>
          <w:color w:val="auto"/>
          <w:sz w:val="32"/>
          <w:szCs w:val="32"/>
          <w:highlight w:val="none"/>
          <w:lang w:eastAsia="zh-CN"/>
        </w:rPr>
        <w:t>园区内企业日常运营监管的事务性工作，协助园区内企业做好各类扶持政策的申报工作；</w:t>
      </w:r>
    </w:p>
    <w:p>
      <w:pPr>
        <w:keepNext w:val="0"/>
        <w:keepLines w:val="0"/>
        <w:pageBreakBefore w:val="0"/>
        <w:widowControl/>
        <w:numPr>
          <w:ilvl w:val="0"/>
          <w:numId w:val="0"/>
        </w:numPr>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 w:hAnsi="仿宋" w:eastAsia="仿宋" w:cs="仿宋"/>
          <w:color w:val="auto"/>
          <w:sz w:val="32"/>
          <w:szCs w:val="32"/>
          <w:highlight w:val="none"/>
          <w:lang w:eastAsia="zh-CN"/>
        </w:rPr>
      </w:pPr>
      <w:r>
        <w:rPr>
          <w:rFonts w:hint="default" w:ascii="仿宋" w:hAnsi="仿宋" w:eastAsia="仿宋" w:cs="仿宋"/>
          <w:color w:val="auto"/>
          <w:sz w:val="32"/>
          <w:szCs w:val="32"/>
          <w:highlight w:val="none"/>
          <w:lang w:val="en-US" w:eastAsia="zh-CN"/>
        </w:rPr>
        <w:t>3</w:t>
      </w:r>
      <w:r>
        <w:rPr>
          <w:rFonts w:hint="default" w:ascii="仿宋_GB2312" w:hAnsi="仿宋_GB2312" w:eastAsia="仿宋_GB2312" w:cs="仿宋_GB2312"/>
          <w:b w:val="0"/>
          <w:bCs w:val="0"/>
          <w:color w:val="auto"/>
          <w:kern w:val="0"/>
          <w:sz w:val="32"/>
          <w:szCs w:val="32"/>
          <w:lang w:val="en-US" w:eastAsia="zh-CN" w:bidi="ar-SA"/>
        </w:rPr>
        <w:t>、</w:t>
      </w:r>
      <w:r>
        <w:rPr>
          <w:rFonts w:hint="eastAsia" w:ascii="仿宋" w:hAnsi="仿宋" w:eastAsia="仿宋" w:cs="仿宋"/>
          <w:color w:val="auto"/>
          <w:sz w:val="32"/>
          <w:szCs w:val="32"/>
          <w:highlight w:val="none"/>
          <w:lang w:eastAsia="zh-CN"/>
        </w:rPr>
        <w:t>负</w:t>
      </w:r>
      <w:r>
        <w:rPr>
          <w:rFonts w:hint="eastAsia" w:ascii="仿宋" w:hAnsi="仿宋" w:eastAsia="仿宋" w:cs="仿宋"/>
          <w:color w:val="auto"/>
          <w:sz w:val="32"/>
          <w:szCs w:val="32"/>
          <w:highlight w:val="none"/>
          <w:lang w:val="en-US" w:eastAsia="zh-CN"/>
        </w:rPr>
        <w:t>责</w:t>
      </w:r>
      <w:r>
        <w:rPr>
          <w:rFonts w:hint="eastAsia" w:ascii="仿宋" w:hAnsi="仿宋" w:eastAsia="仿宋" w:cs="仿宋"/>
          <w:color w:val="auto"/>
          <w:sz w:val="32"/>
          <w:szCs w:val="32"/>
          <w:highlight w:val="none"/>
          <w:lang w:eastAsia="zh-CN"/>
        </w:rPr>
        <w:t>园区内政府投资的基础设施建设和维护工作；</w:t>
      </w:r>
    </w:p>
    <w:p>
      <w:pPr>
        <w:keepNext w:val="0"/>
        <w:keepLines w:val="0"/>
        <w:pageBreakBefore w:val="0"/>
        <w:widowControl/>
        <w:numPr>
          <w:ilvl w:val="0"/>
          <w:numId w:val="0"/>
        </w:numPr>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 w:hAnsi="仿宋" w:eastAsia="仿宋" w:cs="仿宋"/>
          <w:color w:val="auto"/>
          <w:sz w:val="32"/>
          <w:szCs w:val="32"/>
          <w:highlight w:val="none"/>
          <w:lang w:eastAsia="zh-CN"/>
        </w:rPr>
      </w:pPr>
      <w:r>
        <w:rPr>
          <w:rFonts w:hint="default" w:ascii="仿宋" w:hAnsi="仿宋" w:eastAsia="仿宋" w:cs="仿宋"/>
          <w:color w:val="auto"/>
          <w:sz w:val="32"/>
          <w:szCs w:val="32"/>
          <w:highlight w:val="none"/>
          <w:lang w:val="en-US" w:eastAsia="zh-CN"/>
        </w:rPr>
        <w:t>4</w:t>
      </w:r>
      <w:r>
        <w:rPr>
          <w:rFonts w:hint="default" w:ascii="仿宋_GB2312" w:hAnsi="仿宋_GB2312" w:eastAsia="仿宋_GB2312" w:cs="仿宋_GB2312"/>
          <w:b w:val="0"/>
          <w:bCs w:val="0"/>
          <w:color w:val="auto"/>
          <w:kern w:val="0"/>
          <w:sz w:val="32"/>
          <w:szCs w:val="32"/>
          <w:lang w:val="en-US" w:eastAsia="zh-CN" w:bidi="ar-SA"/>
        </w:rPr>
        <w:t>、</w:t>
      </w:r>
      <w:r>
        <w:rPr>
          <w:rFonts w:hint="eastAsia" w:ascii="仿宋" w:hAnsi="仿宋" w:eastAsia="仿宋" w:cs="仿宋"/>
          <w:color w:val="auto"/>
          <w:sz w:val="32"/>
          <w:szCs w:val="32"/>
          <w:highlight w:val="none"/>
          <w:lang w:eastAsia="zh-CN"/>
        </w:rPr>
        <w:t>负</w:t>
      </w:r>
      <w:r>
        <w:rPr>
          <w:rFonts w:hint="eastAsia" w:ascii="仿宋" w:hAnsi="仿宋" w:eastAsia="仿宋" w:cs="仿宋"/>
          <w:color w:val="auto"/>
          <w:sz w:val="32"/>
          <w:szCs w:val="32"/>
          <w:highlight w:val="none"/>
          <w:lang w:val="en-US" w:eastAsia="zh-CN"/>
        </w:rPr>
        <w:t>责</w:t>
      </w:r>
      <w:r>
        <w:rPr>
          <w:rFonts w:hint="eastAsia" w:ascii="仿宋" w:hAnsi="仿宋" w:eastAsia="仿宋" w:cs="仿宋"/>
          <w:color w:val="auto"/>
          <w:sz w:val="32"/>
          <w:szCs w:val="32"/>
          <w:highlight w:val="none"/>
          <w:lang w:eastAsia="zh-CN"/>
        </w:rPr>
        <w:t>市中心城区餐厨垃圾收集、运输处置统筹协调、监督、考核等事务性工作；</w:t>
      </w:r>
    </w:p>
    <w:p>
      <w:pPr>
        <w:keepNext w:val="0"/>
        <w:keepLines w:val="0"/>
        <w:pageBreakBefore w:val="0"/>
        <w:widowControl/>
        <w:numPr>
          <w:ilvl w:val="0"/>
          <w:numId w:val="0"/>
        </w:numPr>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Times New Roman" w:hAnsi="Times New Roman" w:eastAsia="楷体_GB2312" w:cs="Times New Roman"/>
          <w:b/>
          <w:color w:val="auto"/>
          <w:kern w:val="0"/>
          <w:sz w:val="32"/>
          <w:szCs w:val="32"/>
          <w:highlight w:val="none"/>
          <w:lang w:val="en-US" w:eastAsia="zh-CN" w:bidi="ar-SA"/>
        </w:rPr>
      </w:pPr>
      <w:r>
        <w:rPr>
          <w:rFonts w:hint="default" w:ascii="仿宋" w:hAnsi="仿宋" w:eastAsia="仿宋" w:cs="仿宋"/>
          <w:color w:val="auto"/>
          <w:sz w:val="32"/>
          <w:szCs w:val="32"/>
          <w:highlight w:val="none"/>
          <w:lang w:val="en-US" w:eastAsia="zh-CN"/>
        </w:rPr>
        <w:t>5</w:t>
      </w:r>
      <w:r>
        <w:rPr>
          <w:rFonts w:hint="default" w:ascii="仿宋_GB2312" w:hAnsi="仿宋_GB2312" w:eastAsia="仿宋_GB2312" w:cs="仿宋_GB2312"/>
          <w:b w:val="0"/>
          <w:bCs w:val="0"/>
          <w:color w:val="auto"/>
          <w:kern w:val="0"/>
          <w:sz w:val="32"/>
          <w:szCs w:val="32"/>
          <w:lang w:val="en-US" w:eastAsia="zh-CN" w:bidi="ar-SA"/>
        </w:rPr>
        <w:t>、</w:t>
      </w:r>
      <w:r>
        <w:rPr>
          <w:rFonts w:hint="eastAsia" w:ascii="仿宋" w:hAnsi="仿宋" w:eastAsia="仿宋" w:cs="仿宋"/>
          <w:color w:val="auto"/>
          <w:sz w:val="32"/>
          <w:szCs w:val="32"/>
          <w:highlight w:val="none"/>
          <w:lang w:eastAsia="zh-CN"/>
        </w:rPr>
        <w:t>负</w:t>
      </w:r>
      <w:r>
        <w:rPr>
          <w:rFonts w:hint="eastAsia" w:ascii="仿宋" w:hAnsi="仿宋" w:eastAsia="仿宋" w:cs="仿宋"/>
          <w:color w:val="auto"/>
          <w:sz w:val="32"/>
          <w:szCs w:val="32"/>
          <w:highlight w:val="none"/>
          <w:lang w:val="en-US" w:eastAsia="zh-CN"/>
        </w:rPr>
        <w:t>责</w:t>
      </w:r>
      <w:r>
        <w:rPr>
          <w:rFonts w:hint="eastAsia" w:ascii="仿宋" w:hAnsi="仿宋" w:eastAsia="仿宋" w:cs="仿宋"/>
          <w:color w:val="auto"/>
          <w:sz w:val="32"/>
          <w:szCs w:val="32"/>
          <w:highlight w:val="none"/>
          <w:lang w:eastAsia="zh-CN"/>
        </w:rPr>
        <w:t>罗家坳生活垃圾填埋场的日常管理；完成市城市管理和综合执法局交办的其他事项。</w:t>
      </w:r>
    </w:p>
    <w:p>
      <w:pPr>
        <w:keepNext w:val="0"/>
        <w:keepLines w:val="0"/>
        <w:pageBreakBefore w:val="0"/>
        <w:widowControl/>
        <w:numPr>
          <w:ilvl w:val="0"/>
          <w:numId w:val="0"/>
        </w:numPr>
        <w:kinsoku/>
        <w:wordWrap/>
        <w:overflowPunct/>
        <w:topLinePunct w:val="0"/>
        <w:autoSpaceDE/>
        <w:autoSpaceDN/>
        <w:bidi w:val="0"/>
        <w:adjustRightInd/>
        <w:snapToGrid/>
        <w:spacing w:line="600" w:lineRule="exact"/>
        <w:ind w:leftChars="200"/>
        <w:jc w:val="both"/>
        <w:textAlignment w:val="auto"/>
        <w:rPr>
          <w:rFonts w:hint="eastAsia" w:ascii="Times New Roman" w:hAnsi="Times New Roman" w:eastAsia="楷体_GB2312" w:cs="Times New Roman"/>
          <w:b/>
          <w:color w:val="auto"/>
          <w:kern w:val="0"/>
          <w:sz w:val="32"/>
          <w:szCs w:val="32"/>
          <w:highlight w:val="none"/>
          <w:lang w:val="en-US" w:eastAsia="zh-CN" w:bidi="ar-SA"/>
        </w:rPr>
      </w:pPr>
      <w:r>
        <w:rPr>
          <w:rFonts w:hint="eastAsia" w:ascii="Times New Roman" w:hAnsi="Times New Roman" w:eastAsia="楷体_GB2312" w:cs="Times New Roman"/>
          <w:b/>
          <w:color w:val="auto"/>
          <w:kern w:val="0"/>
          <w:sz w:val="32"/>
          <w:szCs w:val="32"/>
          <w:highlight w:val="none"/>
          <w:lang w:val="en-US" w:eastAsia="zh-CN" w:bidi="ar-SA"/>
        </w:rPr>
        <w:t>（二）机构设置。</w:t>
      </w:r>
    </w:p>
    <w:p>
      <w:pPr>
        <w:keepNext w:val="0"/>
        <w:keepLines w:val="0"/>
        <w:pageBreakBefore w:val="0"/>
        <w:widowControl/>
        <w:numPr>
          <w:ilvl w:val="0"/>
          <w:numId w:val="0"/>
        </w:numPr>
        <w:kinsoku/>
        <w:wordWrap/>
        <w:overflowPunct/>
        <w:topLinePunct w:val="0"/>
        <w:autoSpaceDE/>
        <w:autoSpaceDN/>
        <w:bidi w:val="0"/>
        <w:adjustRightInd/>
        <w:snapToGrid/>
        <w:spacing w:line="600" w:lineRule="exact"/>
        <w:ind w:leftChars="0" w:firstLine="640" w:firstLineChars="200"/>
        <w:jc w:val="both"/>
        <w:textAlignment w:val="auto"/>
        <w:rPr>
          <w:rFonts w:hint="default" w:ascii="Times New Roman" w:hAnsi="Times New Roman" w:eastAsia="楷体_GB2312" w:cs="Times New Roman"/>
          <w:b/>
          <w:color w:val="auto"/>
          <w:kern w:val="0"/>
          <w:sz w:val="32"/>
          <w:szCs w:val="32"/>
          <w:highlight w:val="none"/>
          <w:lang w:val="en-US" w:eastAsia="zh-CN" w:bidi="ar-SA"/>
        </w:rPr>
      </w:pPr>
      <w:r>
        <w:rPr>
          <w:rFonts w:hint="eastAsia" w:ascii="仿宋" w:hAnsi="仿宋" w:eastAsia="仿宋" w:cs="仿宋"/>
          <w:color w:val="auto"/>
          <w:kern w:val="0"/>
          <w:sz w:val="32"/>
          <w:szCs w:val="32"/>
          <w:highlight w:val="none"/>
          <w:lang w:val="en-US" w:eastAsia="zh-CN"/>
        </w:rPr>
        <w:t>我单位为市城市管理和综合执法局直属公益一类事业单位，机构规格为正科级，编制人数21人，实有人数19人。中心设有3个内设机构：综合部、园区服务部、固体废物服务</w:t>
      </w:r>
      <w:r>
        <w:rPr>
          <w:rFonts w:hint="eastAsia" w:eastAsia="仿宋" w:cs="仿宋"/>
          <w:color w:val="auto"/>
          <w:kern w:val="0"/>
          <w:sz w:val="32"/>
          <w:szCs w:val="32"/>
          <w:highlight w:val="none"/>
          <w:lang w:val="en-US" w:eastAsia="zh-CN"/>
        </w:rPr>
        <w:t>部。</w:t>
      </w:r>
    </w:p>
    <w:p>
      <w:pPr>
        <w:pStyle w:val="10"/>
        <w:keepNext w:val="0"/>
        <w:keepLines w:val="0"/>
        <w:pageBreakBefore w:val="0"/>
        <w:widowControl/>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二、一般公共预算支出情况</w:t>
      </w:r>
    </w:p>
    <w:p>
      <w:pPr>
        <w:pStyle w:val="10"/>
        <w:keepNext w:val="0"/>
        <w:keepLines w:val="0"/>
        <w:pageBreakBefore w:val="0"/>
        <w:widowControl/>
        <w:kinsoku/>
        <w:wordWrap/>
        <w:overflowPunct/>
        <w:topLinePunct w:val="0"/>
        <w:autoSpaceDE/>
        <w:autoSpaceDN/>
        <w:bidi w:val="0"/>
        <w:adjustRightInd/>
        <w:snapToGrid/>
        <w:spacing w:line="600" w:lineRule="exact"/>
        <w:ind w:left="0" w:leftChars="0" w:firstLine="642" w:firstLineChars="200"/>
        <w:jc w:val="both"/>
        <w:textAlignment w:val="auto"/>
        <w:rPr>
          <w:rFonts w:hint="eastAsia" w:ascii="Times New Roman" w:hAnsi="Times New Roman" w:eastAsia="楷体_GB2312" w:cs="Times New Roman"/>
          <w:b/>
          <w:color w:val="auto"/>
          <w:sz w:val="32"/>
          <w:szCs w:val="32"/>
          <w:lang w:eastAsia="zh-CN"/>
        </w:rPr>
      </w:pPr>
      <w:r>
        <w:rPr>
          <w:rFonts w:hint="default" w:ascii="Times New Roman" w:hAnsi="Times New Roman" w:eastAsia="楷体_GB2312" w:cs="Times New Roman"/>
          <w:b/>
          <w:color w:val="auto"/>
          <w:sz w:val="32"/>
          <w:szCs w:val="32"/>
        </w:rPr>
        <w:t>（一）基本支出情况</w:t>
      </w:r>
      <w:r>
        <w:rPr>
          <w:rFonts w:hint="eastAsia" w:ascii="Times New Roman" w:hAnsi="Times New Roman" w:eastAsia="楷体_GB2312" w:cs="Times New Roman"/>
          <w:b/>
          <w:color w:val="auto"/>
          <w:sz w:val="32"/>
          <w:szCs w:val="32"/>
          <w:lang w:eastAsia="zh-CN"/>
        </w:rPr>
        <w:t>。</w:t>
      </w:r>
    </w:p>
    <w:p>
      <w:pPr>
        <w:keepNext w:val="0"/>
        <w:keepLines w:val="0"/>
        <w:pageBreakBefore w:val="0"/>
        <w:widowControl/>
        <w:numPr>
          <w:ilvl w:val="0"/>
          <w:numId w:val="0"/>
        </w:numPr>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 w:hAnsi="仿宋" w:eastAsia="仿宋" w:cs="仿宋"/>
          <w:color w:val="auto"/>
          <w:kern w:val="0"/>
          <w:sz w:val="32"/>
          <w:szCs w:val="32"/>
          <w:highlight w:val="none"/>
          <w:lang w:val="en-US" w:eastAsia="zh-CN"/>
        </w:rPr>
      </w:pPr>
      <w:r>
        <w:rPr>
          <w:rFonts w:hint="eastAsia" w:ascii="仿宋" w:hAnsi="仿宋" w:eastAsia="仿宋" w:cs="仿宋"/>
          <w:color w:val="auto"/>
          <w:kern w:val="0"/>
          <w:sz w:val="32"/>
          <w:szCs w:val="32"/>
          <w:lang w:val="en-US" w:eastAsia="zh-CN"/>
        </w:rPr>
        <w:t>2023年度基本支出200.55万元，其中人员支出157.73万元，</w:t>
      </w:r>
      <w:r>
        <w:rPr>
          <w:rFonts w:hint="eastAsia" w:ascii="仿宋" w:hAnsi="仿宋" w:eastAsia="仿宋" w:cs="仿宋"/>
          <w:color w:val="auto"/>
          <w:kern w:val="0"/>
          <w:sz w:val="32"/>
          <w:szCs w:val="32"/>
          <w:highlight w:val="none"/>
          <w:lang w:val="en-US" w:eastAsia="zh-CN"/>
        </w:rPr>
        <w:t>主要用于在职人员基本工资、津贴补贴等人员经费支出；公用经费支出28万元，主要用于办公费、印刷费、水电费、差旅费等保障单位机构正常运转、完成日常工作任务而发生的各项支出。</w:t>
      </w:r>
    </w:p>
    <w:p>
      <w:pPr>
        <w:keepNext w:val="0"/>
        <w:keepLines w:val="0"/>
        <w:pageBreakBefore w:val="0"/>
        <w:widowControl/>
        <w:numPr>
          <w:ilvl w:val="0"/>
          <w:numId w:val="0"/>
        </w:numPr>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lang w:val="en-US" w:eastAsia="zh-CN"/>
        </w:rPr>
        <w:t>本年度公务接待费支出0万元，因公出国(境)费支出0元,</w:t>
      </w:r>
      <w:r>
        <w:rPr>
          <w:rFonts w:hint="eastAsia" w:ascii="仿宋" w:hAnsi="仿宋" w:eastAsia="仿宋" w:cs="仿宋"/>
          <w:color w:val="auto"/>
          <w:kern w:val="0"/>
          <w:sz w:val="32"/>
          <w:szCs w:val="32"/>
          <w:highlight w:val="none"/>
          <w:lang w:val="en-US" w:eastAsia="zh-CN"/>
        </w:rPr>
        <w:t>公务车运</w:t>
      </w:r>
      <w:r>
        <w:rPr>
          <w:rFonts w:hint="eastAsia" w:ascii="仿宋" w:hAnsi="仿宋" w:eastAsia="仿宋" w:cs="仿宋"/>
          <w:color w:val="auto"/>
          <w:kern w:val="0"/>
          <w:sz w:val="32"/>
          <w:szCs w:val="32"/>
          <w:lang w:val="en-US" w:eastAsia="zh-CN"/>
        </w:rPr>
        <w:t>行维护费支出0万元，“三公经费”支出总额为0万元</w:t>
      </w:r>
      <w:r>
        <w:rPr>
          <w:rFonts w:hint="eastAsia" w:ascii="仿宋" w:hAnsi="仿宋" w:eastAsia="仿宋" w:cs="仿宋"/>
          <w:color w:val="auto"/>
          <w:kern w:val="0"/>
          <w:sz w:val="32"/>
          <w:szCs w:val="32"/>
          <w:highlight w:val="none"/>
          <w:lang w:val="en-US" w:eastAsia="zh-CN"/>
        </w:rPr>
        <w:t>，“三公经费”年初预算总金额为0万元，控制在预算金额之内。</w:t>
      </w:r>
    </w:p>
    <w:p>
      <w:pPr>
        <w:pStyle w:val="10"/>
        <w:keepNext w:val="0"/>
        <w:keepLines w:val="0"/>
        <w:pageBreakBefore w:val="0"/>
        <w:widowControl/>
        <w:numPr>
          <w:ilvl w:val="0"/>
          <w:numId w:val="3"/>
        </w:numPr>
        <w:kinsoku/>
        <w:wordWrap/>
        <w:overflowPunct/>
        <w:topLinePunct w:val="0"/>
        <w:autoSpaceDE/>
        <w:autoSpaceDN/>
        <w:bidi w:val="0"/>
        <w:adjustRightInd/>
        <w:snapToGrid/>
        <w:spacing w:line="600" w:lineRule="exact"/>
        <w:ind w:left="0" w:leftChars="0" w:firstLine="642" w:firstLineChars="200"/>
        <w:jc w:val="both"/>
        <w:textAlignment w:val="auto"/>
        <w:rPr>
          <w:rFonts w:hint="default" w:ascii="Times New Roman" w:hAnsi="Times New Roman" w:eastAsia="楷体_GB2312" w:cs="Times New Roman"/>
          <w:b/>
          <w:color w:val="auto"/>
          <w:sz w:val="32"/>
          <w:szCs w:val="32"/>
        </w:rPr>
      </w:pPr>
      <w:r>
        <w:rPr>
          <w:rFonts w:hint="default" w:ascii="Times New Roman" w:hAnsi="Times New Roman" w:eastAsia="楷体_GB2312" w:cs="Times New Roman"/>
          <w:b/>
          <w:color w:val="auto"/>
          <w:sz w:val="32"/>
          <w:szCs w:val="32"/>
        </w:rPr>
        <w:t>项目支出情况</w:t>
      </w:r>
      <w:r>
        <w:rPr>
          <w:rFonts w:hint="eastAsia" w:ascii="Times New Roman" w:hAnsi="Times New Roman" w:eastAsia="楷体_GB2312" w:cs="Times New Roman"/>
          <w:b/>
          <w:color w:val="auto"/>
          <w:sz w:val="32"/>
          <w:szCs w:val="32"/>
          <w:lang w:eastAsia="zh-CN"/>
        </w:rPr>
        <w:t>。</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leftChars="0" w:right="0" w:firstLine="642" w:firstLineChars="200"/>
        <w:jc w:val="both"/>
        <w:textAlignment w:val="auto"/>
        <w:rPr>
          <w:rFonts w:hint="eastAsia" w:ascii="方正仿宋_GB2312" w:hAnsi="方正仿宋_GB2312" w:eastAsia="方正仿宋_GB2312" w:cs="方正仿宋_GB2312"/>
          <w:b/>
          <w:bCs/>
          <w:color w:val="auto"/>
          <w:kern w:val="0"/>
          <w:sz w:val="32"/>
          <w:szCs w:val="32"/>
          <w:lang w:val="en-US" w:eastAsia="zh-CN" w:bidi="ar"/>
        </w:rPr>
      </w:pPr>
      <w:r>
        <w:rPr>
          <w:rFonts w:hint="eastAsia" w:ascii="方正仿宋_GB2312" w:hAnsi="方正仿宋_GB2312" w:eastAsia="方正仿宋_GB2312" w:cs="方正仿宋_GB2312"/>
          <w:b/>
          <w:bCs/>
          <w:color w:val="auto"/>
          <w:kern w:val="0"/>
          <w:sz w:val="32"/>
          <w:szCs w:val="32"/>
          <w:lang w:val="en-US" w:eastAsia="zh-CN" w:bidi="ar"/>
        </w:rPr>
        <w:t>1.项目资金收支情况分析</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leftChars="0" w:right="0" w:firstLine="640" w:firstLineChars="200"/>
        <w:jc w:val="both"/>
        <w:textAlignment w:val="auto"/>
        <w:rPr>
          <w:rFonts w:hint="eastAsia" w:ascii="方正仿宋_GB2312" w:hAnsi="方正仿宋_GB2312" w:eastAsia="方正仿宋_GB2312" w:cs="方正仿宋_GB2312"/>
          <w:b/>
          <w:color w:val="auto"/>
          <w:sz w:val="32"/>
          <w:szCs w:val="32"/>
          <w:lang w:val="en-US"/>
        </w:rPr>
      </w:pPr>
      <w:r>
        <w:rPr>
          <w:rFonts w:hint="eastAsia" w:ascii="方正仿宋_GB2312" w:hAnsi="方正仿宋_GB2312" w:eastAsia="方正仿宋_GB2312" w:cs="方正仿宋_GB2312"/>
          <w:color w:val="auto"/>
          <w:kern w:val="0"/>
          <w:sz w:val="32"/>
          <w:szCs w:val="32"/>
          <w:lang w:val="en-US" w:eastAsia="zh-CN" w:bidi="ar"/>
        </w:rPr>
        <w:t>2023年年初市财政共安排专项资金274万元。其中：</w:t>
      </w:r>
      <w:r>
        <w:rPr>
          <w:rFonts w:hint="eastAsia" w:ascii="方正仿宋_GB2312" w:hAnsi="方正仿宋_GB2312" w:eastAsia="方正仿宋_GB2312" w:cs="方正仿宋_GB2312"/>
          <w:color w:val="auto"/>
          <w:kern w:val="0"/>
          <w:sz w:val="32"/>
          <w:szCs w:val="32"/>
          <w:lang w:val="en-US" w:eastAsia="zh-CN"/>
        </w:rPr>
        <w:t>罗家坳无害化处理场渗滤液处理系统运营服务费186万元；静脉产业园区运维管理工作经费28万元；罗家坳飞灰填埋场运维管理工作经费60万元。</w:t>
      </w:r>
    </w:p>
    <w:p>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2" w:firstLineChars="200"/>
        <w:jc w:val="both"/>
        <w:textAlignment w:val="auto"/>
        <w:rPr>
          <w:rFonts w:hint="eastAsia" w:ascii="方正仿宋_GB2312" w:hAnsi="方正仿宋_GB2312" w:eastAsia="方正仿宋_GB2312" w:cs="方正仿宋_GB2312"/>
          <w:b/>
          <w:bCs/>
          <w:color w:val="auto"/>
          <w:kern w:val="0"/>
          <w:sz w:val="32"/>
          <w:szCs w:val="32"/>
          <w:lang w:val="en-US" w:eastAsia="zh-CN"/>
        </w:rPr>
      </w:pPr>
      <w:r>
        <w:rPr>
          <w:rFonts w:hint="eastAsia" w:ascii="方正仿宋_GB2312" w:hAnsi="方正仿宋_GB2312" w:eastAsia="方正仿宋_GB2312" w:cs="方正仿宋_GB2312"/>
          <w:b/>
          <w:bCs/>
          <w:color w:val="auto"/>
          <w:kern w:val="0"/>
          <w:sz w:val="32"/>
          <w:szCs w:val="32"/>
          <w:lang w:val="en-US" w:eastAsia="zh-CN" w:bidi="ar-SA"/>
        </w:rPr>
        <w:t>2.</w:t>
      </w:r>
      <w:r>
        <w:rPr>
          <w:rFonts w:hint="eastAsia" w:ascii="方正仿宋_GB2312" w:hAnsi="方正仿宋_GB2312" w:eastAsia="方正仿宋_GB2312" w:cs="方正仿宋_GB2312"/>
          <w:b/>
          <w:bCs/>
          <w:color w:val="auto"/>
          <w:kern w:val="0"/>
          <w:sz w:val="32"/>
          <w:szCs w:val="32"/>
          <w:lang w:val="en-US" w:eastAsia="zh-CN"/>
        </w:rPr>
        <w:t>专项资金安排落实、总投入和实际使用等情况分析</w:t>
      </w:r>
    </w:p>
    <w:p>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方正仿宋_GB2312" w:hAnsi="方正仿宋_GB2312" w:eastAsia="方正仿宋_GB2312" w:cs="方正仿宋_GB2312"/>
          <w:color w:val="auto"/>
          <w:kern w:val="0"/>
          <w:sz w:val="32"/>
          <w:szCs w:val="32"/>
          <w:lang w:val="en-US" w:eastAsia="zh-CN"/>
        </w:rPr>
      </w:pPr>
      <w:r>
        <w:rPr>
          <w:rFonts w:hint="eastAsia" w:ascii="方正仿宋_GB2312" w:hAnsi="方正仿宋_GB2312" w:eastAsia="方正仿宋_GB2312" w:cs="方正仿宋_GB2312"/>
          <w:color w:val="auto"/>
          <w:kern w:val="0"/>
          <w:sz w:val="32"/>
          <w:szCs w:val="32"/>
          <w:lang w:val="en-US" w:eastAsia="zh-CN"/>
        </w:rPr>
        <w:t>2023年度项目支出249.32万元，其中本年度罗家坳无害化处理场渗滤液处理系统运营服务费支付162.37万元，静脉产业园区运维管理工作经费支付26.95万元，罗家坳飞灰填埋场运维管理工作经费支出60.00万元。各项目支出严格控制支出规模，未出现超预算开支的情况。</w:t>
      </w:r>
    </w:p>
    <w:p>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2" w:firstLineChars="200"/>
        <w:jc w:val="both"/>
        <w:textAlignment w:val="auto"/>
        <w:rPr>
          <w:rFonts w:hint="eastAsia" w:ascii="方正仿宋_GB2312" w:hAnsi="方正仿宋_GB2312" w:eastAsia="方正仿宋_GB2312" w:cs="方正仿宋_GB2312"/>
          <w:b/>
          <w:bCs/>
          <w:color w:val="auto"/>
          <w:kern w:val="0"/>
          <w:sz w:val="32"/>
          <w:szCs w:val="32"/>
          <w:lang w:val="en-US" w:eastAsia="zh-CN"/>
        </w:rPr>
      </w:pPr>
      <w:r>
        <w:rPr>
          <w:rFonts w:hint="eastAsia" w:ascii="方正仿宋_GB2312" w:hAnsi="方正仿宋_GB2312" w:eastAsia="方正仿宋_GB2312" w:cs="方正仿宋_GB2312"/>
          <w:b/>
          <w:bCs/>
          <w:color w:val="auto"/>
          <w:kern w:val="0"/>
          <w:sz w:val="32"/>
          <w:szCs w:val="32"/>
          <w:lang w:val="en-US" w:eastAsia="zh-CN"/>
        </w:rPr>
        <w:t>3.专项资金管理情况分析</w:t>
      </w:r>
    </w:p>
    <w:p>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方正仿宋_GB2312" w:hAnsi="方正仿宋_GB2312" w:eastAsia="方正仿宋_GB2312" w:cs="方正仿宋_GB2312"/>
          <w:b/>
          <w:color w:val="auto"/>
          <w:sz w:val="32"/>
          <w:szCs w:val="32"/>
        </w:rPr>
      </w:pPr>
      <w:r>
        <w:rPr>
          <w:rFonts w:hint="eastAsia" w:ascii="方正仿宋_GB2312" w:hAnsi="方正仿宋_GB2312" w:eastAsia="方正仿宋_GB2312" w:cs="方正仿宋_GB2312"/>
          <w:color w:val="auto"/>
          <w:kern w:val="0"/>
          <w:sz w:val="32"/>
          <w:szCs w:val="32"/>
          <w:lang w:val="en-US" w:eastAsia="zh-CN"/>
        </w:rPr>
        <w:t>我单位结合实际情况，制订了《预算业务管理制度》，从预算管理职责、预算编制、预算审批与分解下达流程、预算的执行、控制与调整、决算与绩效评价等方面对专项资金进行管理，做到专项资金预算编制有目标、预算执行有监控、预算完成有评价、评价结果有反馈、反馈结果有应用。专项</w:t>
      </w:r>
      <w:r>
        <w:rPr>
          <w:rFonts w:hint="eastAsia" w:ascii="方正仿宋_GB2312" w:hAnsi="方正仿宋_GB2312" w:eastAsia="方正仿宋_GB2312" w:cs="方正仿宋_GB2312"/>
          <w:color w:val="auto"/>
          <w:kern w:val="0"/>
          <w:sz w:val="32"/>
          <w:szCs w:val="32"/>
          <w:lang w:val="en-US" w:eastAsia="zh-CN" w:bidi="ar"/>
        </w:rPr>
        <w:t>资金实行综合预算，量入为出，专款专用，确保工作顺利开展。制定专项资金管理办法，规范专项资金使用，严格政府采购程序，做到按章办事，规范操作。</w:t>
      </w:r>
    </w:p>
    <w:p>
      <w:pPr>
        <w:pStyle w:val="10"/>
        <w:keepNext w:val="0"/>
        <w:keepLines w:val="0"/>
        <w:pageBreakBefore w:val="0"/>
        <w:widowControl/>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三、政府性基金预算支出情况</w:t>
      </w:r>
    </w:p>
    <w:p>
      <w:pPr>
        <w:pStyle w:val="4"/>
        <w:keepNext w:val="0"/>
        <w:keepLines w:val="0"/>
        <w:pageBreakBefore w:val="0"/>
        <w:kinsoku/>
        <w:wordWrap/>
        <w:overflowPunct/>
        <w:topLinePunct w:val="0"/>
        <w:autoSpaceDE/>
        <w:autoSpaceDN/>
        <w:bidi w:val="0"/>
        <w:adjustRightInd/>
        <w:snapToGrid/>
        <w:spacing w:before="0" w:after="0" w:line="600" w:lineRule="exact"/>
        <w:ind w:left="0" w:leftChars="0" w:firstLine="640" w:firstLineChars="200"/>
        <w:jc w:val="both"/>
        <w:textAlignment w:val="auto"/>
        <w:rPr>
          <w:rFonts w:hint="eastAsia" w:ascii="方正仿宋_GB2312" w:hAnsi="方正仿宋_GB2312" w:eastAsia="方正仿宋_GB2312" w:cs="方正仿宋_GB2312"/>
          <w:color w:val="auto"/>
          <w:kern w:val="0"/>
          <w:sz w:val="32"/>
          <w:szCs w:val="32"/>
          <w:lang w:val="en-US" w:eastAsia="zh-CN" w:bidi="ar-SA"/>
        </w:rPr>
      </w:pPr>
      <w:r>
        <w:rPr>
          <w:rFonts w:hint="eastAsia" w:ascii="方正仿宋_GB2312" w:hAnsi="方正仿宋_GB2312" w:eastAsia="方正仿宋_GB2312" w:cs="方正仿宋_GB2312"/>
          <w:color w:val="auto"/>
          <w:kern w:val="0"/>
          <w:sz w:val="32"/>
          <w:szCs w:val="32"/>
          <w:lang w:val="en-US" w:eastAsia="zh-CN" w:bidi="ar-SA"/>
        </w:rPr>
        <w:t>我单位本年度无政府性基金预算支出。</w:t>
      </w:r>
    </w:p>
    <w:p>
      <w:pPr>
        <w:pStyle w:val="4"/>
        <w:keepNext w:val="0"/>
        <w:keepLines w:val="0"/>
        <w:pageBreakBefore w:val="0"/>
        <w:numPr>
          <w:ilvl w:val="0"/>
          <w:numId w:val="4"/>
        </w:numPr>
        <w:kinsoku/>
        <w:wordWrap/>
        <w:overflowPunct/>
        <w:topLinePunct w:val="0"/>
        <w:autoSpaceDE/>
        <w:autoSpaceDN/>
        <w:bidi w:val="0"/>
        <w:adjustRightInd/>
        <w:snapToGrid/>
        <w:spacing w:before="0" w:after="0" w:line="600" w:lineRule="exact"/>
        <w:ind w:left="0" w:leftChars="0" w:firstLine="640" w:firstLineChars="200"/>
        <w:jc w:val="both"/>
        <w:textAlignment w:val="auto"/>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国有资本经营预算支出情况</w:t>
      </w:r>
    </w:p>
    <w:p>
      <w:pPr>
        <w:pStyle w:val="4"/>
        <w:keepNext w:val="0"/>
        <w:keepLines w:val="0"/>
        <w:pageBreakBefore w:val="0"/>
        <w:numPr>
          <w:ilvl w:val="0"/>
          <w:numId w:val="0"/>
        </w:numPr>
        <w:kinsoku/>
        <w:wordWrap/>
        <w:overflowPunct/>
        <w:topLinePunct w:val="0"/>
        <w:autoSpaceDE/>
        <w:autoSpaceDN/>
        <w:bidi w:val="0"/>
        <w:adjustRightInd/>
        <w:snapToGrid/>
        <w:spacing w:before="0" w:after="0" w:line="600" w:lineRule="exact"/>
        <w:ind w:left="0" w:leftChars="0" w:firstLine="640" w:firstLineChars="200"/>
        <w:jc w:val="both"/>
        <w:textAlignment w:val="auto"/>
        <w:rPr>
          <w:rFonts w:hint="eastAsia" w:ascii="方正仿宋_GB2312" w:hAnsi="方正仿宋_GB2312" w:eastAsia="方正仿宋_GB2312" w:cs="方正仿宋_GB2312"/>
          <w:color w:val="auto"/>
          <w:kern w:val="0"/>
          <w:sz w:val="32"/>
          <w:szCs w:val="32"/>
          <w:lang w:val="en-US" w:eastAsia="zh-CN" w:bidi="ar-SA"/>
        </w:rPr>
      </w:pPr>
      <w:r>
        <w:rPr>
          <w:rFonts w:hint="eastAsia" w:ascii="方正仿宋_GB2312" w:hAnsi="方正仿宋_GB2312" w:eastAsia="方正仿宋_GB2312" w:cs="方正仿宋_GB2312"/>
          <w:color w:val="auto"/>
          <w:kern w:val="0"/>
          <w:sz w:val="32"/>
          <w:szCs w:val="32"/>
          <w:lang w:val="en-US" w:eastAsia="zh-CN" w:bidi="ar-SA"/>
        </w:rPr>
        <w:t>我单位本年度无国有资本经营预算支出。</w:t>
      </w:r>
    </w:p>
    <w:p>
      <w:pPr>
        <w:pStyle w:val="4"/>
        <w:keepNext w:val="0"/>
        <w:keepLines w:val="0"/>
        <w:pageBreakBefore w:val="0"/>
        <w:numPr>
          <w:ilvl w:val="0"/>
          <w:numId w:val="4"/>
        </w:numPr>
        <w:kinsoku/>
        <w:wordWrap/>
        <w:overflowPunct/>
        <w:topLinePunct w:val="0"/>
        <w:autoSpaceDE/>
        <w:autoSpaceDN/>
        <w:bidi w:val="0"/>
        <w:adjustRightInd/>
        <w:snapToGrid/>
        <w:spacing w:before="0" w:after="0" w:line="600" w:lineRule="exact"/>
        <w:ind w:left="0" w:leftChars="0" w:firstLine="640" w:firstLineChars="200"/>
        <w:jc w:val="both"/>
        <w:textAlignment w:val="auto"/>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社会保险基金预算支出情况</w:t>
      </w:r>
    </w:p>
    <w:p>
      <w:pPr>
        <w:pStyle w:val="4"/>
        <w:keepNext w:val="0"/>
        <w:keepLines w:val="0"/>
        <w:pageBreakBefore w:val="0"/>
        <w:numPr>
          <w:ilvl w:val="0"/>
          <w:numId w:val="0"/>
        </w:numPr>
        <w:kinsoku/>
        <w:wordWrap/>
        <w:overflowPunct/>
        <w:topLinePunct w:val="0"/>
        <w:autoSpaceDE/>
        <w:autoSpaceDN/>
        <w:bidi w:val="0"/>
        <w:adjustRightInd/>
        <w:snapToGrid/>
        <w:spacing w:before="0" w:after="0" w:line="600" w:lineRule="exact"/>
        <w:ind w:left="0" w:leftChars="0" w:firstLine="640" w:firstLineChars="200"/>
        <w:jc w:val="both"/>
        <w:textAlignment w:val="auto"/>
        <w:rPr>
          <w:rFonts w:hint="eastAsia" w:ascii="方正仿宋_GB2312" w:hAnsi="方正仿宋_GB2312" w:eastAsia="方正仿宋_GB2312" w:cs="方正仿宋_GB2312"/>
          <w:color w:val="auto"/>
          <w:kern w:val="0"/>
          <w:sz w:val="32"/>
          <w:szCs w:val="32"/>
          <w:lang w:val="en-US" w:eastAsia="zh-CN" w:bidi="ar-SA"/>
        </w:rPr>
      </w:pPr>
      <w:r>
        <w:rPr>
          <w:rFonts w:hint="eastAsia" w:ascii="方正仿宋_GB2312" w:hAnsi="方正仿宋_GB2312" w:eastAsia="方正仿宋_GB2312" w:cs="方正仿宋_GB2312"/>
          <w:color w:val="auto"/>
          <w:kern w:val="0"/>
          <w:sz w:val="32"/>
          <w:szCs w:val="32"/>
          <w:lang w:val="en-US" w:eastAsia="zh-CN" w:bidi="ar-SA"/>
        </w:rPr>
        <w:t>我单位本年度无社会保险基金预算支出。</w:t>
      </w:r>
    </w:p>
    <w:p>
      <w:pPr>
        <w:keepNext w:val="0"/>
        <w:keepLines w:val="0"/>
        <w:pageBreakBefore w:val="0"/>
        <w:widowControl/>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六、部门整体支出绩效情况</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2" w:firstLineChars="200"/>
        <w:jc w:val="both"/>
        <w:textAlignment w:val="auto"/>
        <w:rPr>
          <w:rFonts w:hint="eastAsia" w:ascii="方正楷体_GB2312" w:hAnsi="方正楷体_GB2312" w:eastAsia="方正楷体_GB2312" w:cs="方正楷体_GB2312"/>
          <w:b/>
          <w:bCs/>
          <w:color w:val="auto"/>
          <w:kern w:val="0"/>
          <w:sz w:val="32"/>
          <w:szCs w:val="32"/>
          <w:highlight w:val="none"/>
          <w:lang w:val="en-US" w:eastAsia="zh-CN" w:bidi="ar-SA"/>
        </w:rPr>
      </w:pPr>
      <w:r>
        <w:rPr>
          <w:rFonts w:hint="eastAsia" w:ascii="方正楷体_GB2312" w:hAnsi="方正楷体_GB2312" w:eastAsia="方正楷体_GB2312" w:cs="方正楷体_GB2312"/>
          <w:b/>
          <w:bCs/>
          <w:color w:val="auto"/>
          <w:kern w:val="0"/>
          <w:sz w:val="32"/>
          <w:szCs w:val="32"/>
          <w:highlight w:val="none"/>
          <w:lang w:val="en-US" w:eastAsia="zh-CN" w:bidi="ar-SA"/>
        </w:rPr>
        <w:t>（一）单位预算管理情况。</w:t>
      </w:r>
    </w:p>
    <w:p>
      <w:pPr>
        <w:pStyle w:val="4"/>
        <w:keepNext w:val="0"/>
        <w:keepLines w:val="0"/>
        <w:pageBreakBefore w:val="0"/>
        <w:widowControl w:val="0"/>
        <w:kinsoku/>
        <w:wordWrap/>
        <w:overflowPunct/>
        <w:topLinePunct w:val="0"/>
        <w:autoSpaceDE/>
        <w:autoSpaceDN/>
        <w:bidi w:val="0"/>
        <w:adjustRightInd/>
        <w:snapToGrid/>
        <w:spacing w:before="0" w:after="0" w:line="600" w:lineRule="exact"/>
        <w:ind w:left="0" w:leftChars="0" w:firstLine="640" w:firstLineChars="200"/>
        <w:jc w:val="both"/>
        <w:textAlignment w:val="auto"/>
        <w:rPr>
          <w:rFonts w:hint="eastAsia" w:ascii="方正仿宋_GB2312" w:hAnsi="方正仿宋_GB2312" w:eastAsia="方正仿宋_GB2312" w:cs="方正仿宋_GB2312"/>
          <w:color w:val="auto"/>
          <w:kern w:val="0"/>
          <w:sz w:val="32"/>
          <w:szCs w:val="32"/>
          <w:lang w:val="en-US" w:eastAsia="zh-CN" w:bidi="ar-SA"/>
        </w:rPr>
      </w:pPr>
      <w:r>
        <w:rPr>
          <w:rFonts w:hint="eastAsia" w:ascii="方正仿宋_GB2312" w:hAnsi="方正仿宋_GB2312" w:eastAsia="方正仿宋_GB2312" w:cs="方正仿宋_GB2312"/>
          <w:color w:val="auto"/>
          <w:kern w:val="0"/>
          <w:sz w:val="32"/>
          <w:szCs w:val="32"/>
          <w:lang w:val="en-US" w:eastAsia="zh-CN" w:bidi="ar-SA"/>
        </w:rPr>
        <w:t>1.资金使用合规，资金支付按照《预算法》《政府会计制度》和我单位《财务管理制度》执行，无截留、挪用资金等情况。预决算信息内容均在部门网站公示，公开信息基础数据信息和会计信息资料准确、真实、完整。</w:t>
      </w:r>
    </w:p>
    <w:p>
      <w:pPr>
        <w:pStyle w:val="4"/>
        <w:keepNext w:val="0"/>
        <w:keepLines w:val="0"/>
        <w:pageBreakBefore w:val="0"/>
        <w:widowControl w:val="0"/>
        <w:kinsoku/>
        <w:wordWrap/>
        <w:overflowPunct/>
        <w:topLinePunct w:val="0"/>
        <w:autoSpaceDE/>
        <w:autoSpaceDN/>
        <w:bidi w:val="0"/>
        <w:adjustRightInd/>
        <w:snapToGrid/>
        <w:spacing w:before="0" w:after="0" w:line="600" w:lineRule="exact"/>
        <w:ind w:left="0" w:leftChars="0" w:firstLine="640" w:firstLineChars="200"/>
        <w:jc w:val="both"/>
        <w:textAlignment w:val="auto"/>
        <w:rPr>
          <w:rFonts w:hint="eastAsia" w:ascii="方正仿宋_GB2312" w:hAnsi="方正仿宋_GB2312" w:eastAsia="方正仿宋_GB2312" w:cs="方正仿宋_GB2312"/>
          <w:color w:val="auto"/>
          <w:kern w:val="0"/>
          <w:sz w:val="32"/>
          <w:szCs w:val="32"/>
          <w:lang w:val="en-US" w:eastAsia="zh-CN" w:bidi="ar-SA"/>
        </w:rPr>
      </w:pPr>
      <w:r>
        <w:rPr>
          <w:rFonts w:hint="eastAsia" w:ascii="方正仿宋_GB2312" w:hAnsi="方正仿宋_GB2312" w:eastAsia="方正仿宋_GB2312" w:cs="方正仿宋_GB2312"/>
          <w:color w:val="auto"/>
          <w:kern w:val="0"/>
          <w:sz w:val="32"/>
          <w:szCs w:val="32"/>
          <w:lang w:val="en-US" w:eastAsia="zh-CN" w:bidi="ar-SA"/>
        </w:rPr>
        <w:t>2.我单位采购项目严格按《岳阳市预算单位政府集中采购目录及标准指引(2022版)》（岳财发〔2022〕2号）和《湖南省财政厅关于印发&lt;湖南省政府采购电子卖场管理办法&gt;的通知》（湘财购〔2019〕27号）等相关制度程序办理，2023年度</w:t>
      </w:r>
      <w:r>
        <w:rPr>
          <w:rFonts w:hint="eastAsia" w:ascii="方正仿宋_GB2312" w:hAnsi="方正仿宋_GB2312" w:eastAsia="方正仿宋_GB2312" w:cs="方正仿宋_GB2312"/>
          <w:color w:val="auto"/>
          <w:kern w:val="0"/>
          <w:sz w:val="32"/>
          <w:szCs w:val="32"/>
          <w:highlight w:val="none"/>
          <w:lang w:val="en-US" w:eastAsia="zh-CN" w:bidi="ar-SA"/>
        </w:rPr>
        <w:t>我单位政府采购目录以内及政府采购限额以上项目采购总额为</w:t>
      </w:r>
      <w:r>
        <w:rPr>
          <w:rFonts w:hint="eastAsia" w:ascii="方正仿宋_GB2312" w:hAnsi="方正仿宋_GB2312" w:eastAsia="方正仿宋_GB2312" w:cs="方正仿宋_GB2312"/>
          <w:color w:val="auto"/>
          <w:kern w:val="0"/>
          <w:sz w:val="32"/>
          <w:szCs w:val="32"/>
          <w:lang w:val="en-US" w:eastAsia="zh-CN" w:bidi="ar-SA"/>
        </w:rPr>
        <w:t>277.18万元。</w:t>
      </w:r>
    </w:p>
    <w:p>
      <w:pPr>
        <w:pStyle w:val="4"/>
        <w:keepNext w:val="0"/>
        <w:keepLines w:val="0"/>
        <w:pageBreakBefore w:val="0"/>
        <w:widowControl w:val="0"/>
        <w:kinsoku/>
        <w:wordWrap/>
        <w:overflowPunct/>
        <w:topLinePunct w:val="0"/>
        <w:autoSpaceDE/>
        <w:autoSpaceDN/>
        <w:bidi w:val="0"/>
        <w:adjustRightInd/>
        <w:snapToGrid/>
        <w:spacing w:before="0" w:after="0" w:line="600" w:lineRule="exact"/>
        <w:ind w:left="0" w:leftChars="0" w:firstLine="480" w:firstLineChars="200"/>
        <w:jc w:val="both"/>
        <w:textAlignment w:val="auto"/>
        <w:rPr>
          <w:rFonts w:hint="eastAsia" w:ascii="方正楷体_GB2312" w:hAnsi="方正楷体_GB2312" w:eastAsia="方正楷体_GB2312" w:cs="方正楷体_GB2312"/>
          <w:color w:val="auto"/>
          <w:kern w:val="0"/>
          <w:sz w:val="32"/>
          <w:szCs w:val="32"/>
          <w:lang w:val="en-US" w:eastAsia="zh-CN" w:bidi="ar-SA"/>
        </w:rPr>
      </w:pPr>
      <w:r>
        <w:rPr>
          <w:rFonts w:hint="eastAsia" w:ascii="方正楷体_GB2312" w:hAnsi="方正楷体_GB2312" w:eastAsia="方正楷体_GB2312" w:cs="方正楷体_GB2312"/>
          <w:color w:val="auto"/>
        </w:rPr>
        <w:t xml:space="preserve"> </w:t>
      </w:r>
      <w:r>
        <w:rPr>
          <w:rFonts w:hint="eastAsia" w:ascii="方正楷体_GB2312" w:hAnsi="方正楷体_GB2312" w:eastAsia="方正楷体_GB2312" w:cs="方正楷体_GB2312"/>
          <w:b/>
          <w:bCs/>
          <w:color w:val="auto"/>
          <w:kern w:val="0"/>
          <w:sz w:val="32"/>
          <w:szCs w:val="32"/>
          <w:lang w:val="en-US" w:eastAsia="zh-CN" w:bidi="ar-SA"/>
        </w:rPr>
        <w:t>（二）固定资产和无形资产管理情况。</w:t>
      </w:r>
    </w:p>
    <w:p>
      <w:pPr>
        <w:pStyle w:val="4"/>
        <w:keepNext w:val="0"/>
        <w:keepLines w:val="0"/>
        <w:pageBreakBefore w:val="0"/>
        <w:widowControl w:val="0"/>
        <w:kinsoku/>
        <w:wordWrap/>
        <w:overflowPunct/>
        <w:topLinePunct w:val="0"/>
        <w:autoSpaceDE/>
        <w:autoSpaceDN/>
        <w:bidi w:val="0"/>
        <w:adjustRightInd/>
        <w:snapToGrid/>
        <w:spacing w:before="0" w:after="0" w:line="600" w:lineRule="exact"/>
        <w:ind w:left="0" w:leftChars="0" w:firstLine="640" w:firstLineChars="200"/>
        <w:jc w:val="both"/>
        <w:textAlignment w:val="auto"/>
        <w:rPr>
          <w:rFonts w:hint="eastAsia" w:ascii="方正仿宋_GB2312" w:hAnsi="方正仿宋_GB2312" w:eastAsia="方正仿宋_GB2312" w:cs="方正仿宋_GB2312"/>
          <w:color w:val="auto"/>
          <w:kern w:val="0"/>
          <w:sz w:val="32"/>
          <w:szCs w:val="32"/>
          <w:lang w:val="en-US" w:eastAsia="zh-CN" w:bidi="ar-SA"/>
        </w:rPr>
      </w:pPr>
      <w:r>
        <w:rPr>
          <w:rFonts w:hint="eastAsia" w:ascii="方正仿宋_GB2312" w:hAnsi="方正仿宋_GB2312" w:eastAsia="方正仿宋_GB2312" w:cs="方正仿宋_GB2312"/>
          <w:color w:val="auto"/>
          <w:kern w:val="0"/>
          <w:sz w:val="32"/>
          <w:szCs w:val="32"/>
          <w:lang w:val="en-US" w:eastAsia="zh-CN" w:bidi="ar-SA"/>
        </w:rPr>
        <w:t>1.2023年末固定资产和无形资产账面原值为3.5万元，本年度购置增加3.5万元。固定资产和无形资产使用率为100%，无闲置固定资产和无形资产。</w:t>
      </w:r>
    </w:p>
    <w:p>
      <w:pPr>
        <w:pStyle w:val="4"/>
        <w:keepNext w:val="0"/>
        <w:keepLines w:val="0"/>
        <w:pageBreakBefore w:val="0"/>
        <w:widowControl w:val="0"/>
        <w:kinsoku/>
        <w:wordWrap/>
        <w:overflowPunct/>
        <w:topLinePunct w:val="0"/>
        <w:autoSpaceDE/>
        <w:autoSpaceDN/>
        <w:bidi w:val="0"/>
        <w:adjustRightInd/>
        <w:snapToGrid/>
        <w:spacing w:before="0" w:after="0" w:line="600" w:lineRule="exact"/>
        <w:ind w:left="0" w:leftChars="0" w:firstLine="640" w:firstLineChars="200"/>
        <w:jc w:val="both"/>
        <w:textAlignment w:val="auto"/>
        <w:rPr>
          <w:rFonts w:hint="eastAsia" w:ascii="方正仿宋_GB2312" w:hAnsi="方正仿宋_GB2312" w:eastAsia="方正仿宋_GB2312" w:cs="方正仿宋_GB2312"/>
          <w:color w:val="auto"/>
          <w:kern w:val="0"/>
          <w:sz w:val="32"/>
          <w:szCs w:val="32"/>
          <w:lang w:val="en-US" w:eastAsia="zh-CN" w:bidi="ar-SA"/>
        </w:rPr>
      </w:pPr>
      <w:r>
        <w:rPr>
          <w:rFonts w:hint="eastAsia" w:ascii="方正仿宋_GB2312" w:hAnsi="方正仿宋_GB2312" w:eastAsia="方正仿宋_GB2312" w:cs="方正仿宋_GB2312"/>
          <w:color w:val="auto"/>
          <w:kern w:val="0"/>
          <w:sz w:val="32"/>
          <w:szCs w:val="32"/>
          <w:lang w:val="en-US" w:eastAsia="zh-CN" w:bidi="ar-SA"/>
        </w:rPr>
        <w:t>2.根据《岳阳市市直行政事业单位通用资产配置标准》（岳财发〔2018〕12号）落实了固定资产从购置、使用、清查，到处置、交接的规范化管理，明确了职责，保障了国有资产安全，提高了国有资产的使用效率。</w:t>
      </w:r>
    </w:p>
    <w:p>
      <w:pPr>
        <w:pStyle w:val="4"/>
        <w:keepNext w:val="0"/>
        <w:keepLines w:val="0"/>
        <w:pageBreakBefore w:val="0"/>
        <w:widowControl w:val="0"/>
        <w:kinsoku/>
        <w:wordWrap/>
        <w:overflowPunct/>
        <w:topLinePunct w:val="0"/>
        <w:autoSpaceDE/>
        <w:autoSpaceDN/>
        <w:bidi w:val="0"/>
        <w:adjustRightInd/>
        <w:snapToGrid/>
        <w:spacing w:before="0" w:after="0" w:line="600" w:lineRule="exact"/>
        <w:ind w:left="0" w:leftChars="0" w:firstLine="640" w:firstLineChars="200"/>
        <w:jc w:val="both"/>
        <w:textAlignment w:val="auto"/>
        <w:rPr>
          <w:rFonts w:hint="eastAsia" w:ascii="方正仿宋_GB2312" w:hAnsi="方正仿宋_GB2312" w:eastAsia="方正仿宋_GB2312" w:cs="方正仿宋_GB2312"/>
          <w:color w:val="auto"/>
          <w:kern w:val="0"/>
          <w:sz w:val="32"/>
          <w:szCs w:val="32"/>
          <w:lang w:val="en-US" w:eastAsia="zh-CN" w:bidi="ar-SA"/>
        </w:rPr>
      </w:pPr>
      <w:r>
        <w:rPr>
          <w:rFonts w:hint="eastAsia" w:ascii="方正仿宋_GB2312" w:hAnsi="方正仿宋_GB2312" w:eastAsia="方正仿宋_GB2312" w:cs="方正仿宋_GB2312"/>
          <w:color w:val="auto"/>
          <w:kern w:val="0"/>
          <w:sz w:val="32"/>
          <w:szCs w:val="32"/>
          <w:lang w:val="en-US" w:eastAsia="zh-CN" w:bidi="ar-SA"/>
        </w:rPr>
        <w:t>3.2023年对固定资产进行了盘点，保证了账实相符。</w:t>
      </w:r>
    </w:p>
    <w:p>
      <w:pPr>
        <w:keepNext w:val="0"/>
        <w:keepLines w:val="0"/>
        <w:pageBreakBefore w:val="0"/>
        <w:kinsoku/>
        <w:wordWrap/>
        <w:overflowPunct/>
        <w:topLinePunct w:val="0"/>
        <w:autoSpaceDE/>
        <w:autoSpaceDN/>
        <w:bidi w:val="0"/>
        <w:adjustRightInd/>
        <w:snapToGrid/>
        <w:spacing w:line="600" w:lineRule="exact"/>
        <w:ind w:left="0" w:leftChars="0" w:firstLine="642" w:firstLineChars="200"/>
        <w:jc w:val="both"/>
        <w:textAlignment w:val="auto"/>
        <w:rPr>
          <w:rFonts w:hint="eastAsia" w:ascii="方正楷体_GB2312" w:hAnsi="方正楷体_GB2312" w:eastAsia="方正楷体_GB2312" w:cs="方正楷体_GB2312"/>
          <w:b/>
          <w:bCs/>
          <w:color w:val="auto"/>
          <w:sz w:val="32"/>
          <w:szCs w:val="32"/>
          <w:lang w:val="en-US" w:eastAsia="zh-CN"/>
        </w:rPr>
      </w:pPr>
      <w:r>
        <w:rPr>
          <w:rFonts w:hint="eastAsia" w:ascii="方正楷体_GB2312" w:hAnsi="方正楷体_GB2312" w:eastAsia="方正楷体_GB2312" w:cs="方正楷体_GB2312"/>
          <w:b/>
          <w:bCs/>
          <w:color w:val="auto"/>
          <w:kern w:val="0"/>
          <w:sz w:val="32"/>
          <w:szCs w:val="32"/>
          <w:lang w:val="en-US" w:eastAsia="zh-CN" w:bidi="ar-SA"/>
        </w:rPr>
        <w:t>（三）</w:t>
      </w:r>
      <w:r>
        <w:rPr>
          <w:rFonts w:hint="eastAsia" w:ascii="方正楷体_GB2312" w:hAnsi="方正楷体_GB2312" w:eastAsia="方正楷体_GB2312" w:cs="方正楷体_GB2312"/>
          <w:b/>
          <w:bCs/>
          <w:color w:val="auto"/>
          <w:sz w:val="32"/>
          <w:szCs w:val="32"/>
          <w:lang w:val="en-US" w:eastAsia="zh-CN"/>
        </w:rPr>
        <w:t>紧扣工作重点，奋力彰显作为。</w:t>
      </w:r>
    </w:p>
    <w:p>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jc w:val="both"/>
        <w:textAlignment w:val="auto"/>
        <w:rPr>
          <w:rFonts w:hint="eastAsia" w:ascii="方正仿宋_GB2312" w:hAnsi="方正仿宋_GB2312" w:eastAsia="方正仿宋_GB2312" w:cs="方正仿宋_GB2312"/>
          <w:color w:val="auto"/>
          <w:kern w:val="0"/>
          <w:sz w:val="32"/>
          <w:szCs w:val="32"/>
          <w:lang w:val="en-US" w:eastAsia="zh-CN" w:bidi="ar-SA"/>
        </w:rPr>
      </w:pPr>
      <w:r>
        <w:rPr>
          <w:rFonts w:hint="eastAsia" w:ascii="方正仿宋_GB2312" w:hAnsi="方正仿宋_GB2312" w:eastAsia="方正仿宋_GB2312" w:cs="方正仿宋_GB2312"/>
          <w:color w:val="auto"/>
          <w:kern w:val="0"/>
          <w:sz w:val="32"/>
          <w:szCs w:val="32"/>
          <w:lang w:val="en-US" w:eastAsia="zh-CN" w:bidi="ar-SA"/>
        </w:rPr>
        <w:t>面对单位重新整合组建成立的新形势、新任务、新要求，对如何管理好干部职工队伍、园区企业监管、基础设施建设，罗家坳填埋场运营管理以及优化园区营商环境等工作，我中心主动担当履职，积极创新工作方式方法，真抓实干，不断推动中心工作健康稳步发展。</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jc w:val="both"/>
        <w:textAlignment w:val="auto"/>
        <w:rPr>
          <w:rFonts w:hint="eastAsia" w:ascii="方正仿宋_GB2312" w:hAnsi="方正仿宋_GB2312" w:eastAsia="方正仿宋_GB2312" w:cs="方正仿宋_GB2312"/>
          <w:color w:val="auto"/>
          <w:kern w:val="0"/>
          <w:sz w:val="32"/>
          <w:szCs w:val="32"/>
          <w:lang w:val="en-US" w:eastAsia="zh-CN" w:bidi="ar-SA"/>
        </w:rPr>
      </w:pPr>
      <w:r>
        <w:rPr>
          <w:rFonts w:hint="eastAsia" w:ascii="方正仿宋_GB2312" w:hAnsi="方正仿宋_GB2312" w:eastAsia="方正仿宋_GB2312" w:cs="方正仿宋_GB2312"/>
          <w:b/>
          <w:bCs/>
          <w:color w:val="auto"/>
          <w:sz w:val="32"/>
          <w:szCs w:val="32"/>
          <w:u w:val="none"/>
          <w:lang w:val="en-US" w:eastAsia="zh-CN"/>
        </w:rPr>
        <w:t>1.强化园区管理，扛牢安全生产运营责任。</w:t>
      </w:r>
      <w:r>
        <w:rPr>
          <w:rFonts w:hint="eastAsia" w:ascii="方正仿宋_GB2312" w:hAnsi="方正仿宋_GB2312" w:eastAsia="方正仿宋_GB2312" w:cs="方正仿宋_GB2312"/>
          <w:color w:val="auto"/>
          <w:kern w:val="0"/>
          <w:sz w:val="32"/>
          <w:szCs w:val="32"/>
          <w:lang w:val="en-US" w:eastAsia="zh-CN" w:bidi="ar-SA"/>
        </w:rPr>
        <w:t>在局党组的坚强领导下，中心通过党建引领，深入园区进行实地走访调研、定期问题督查指导，通过加强驻场管理、定期组织召开安全会议，规范园区日常运营监督、强化服务意识，协调园区周边环境等一系列工作举措，做到隐患排查到位、整改落实到位、培训宣传到位，全力筑牢安全生产底线，保障园区企业近5年持续安全运行。同时，完成园区道路、污水管网等基础设施的维修维护、绿化养护，除锈防腐等管理工作，为园区企业运营做好配套服务。</w:t>
      </w:r>
    </w:p>
    <w:p>
      <w:pPr>
        <w:keepNext w:val="0"/>
        <w:keepLines w:val="0"/>
        <w:pageBreakBefore w:val="0"/>
        <w:widowControl/>
        <w:suppressLineNumbers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方正仿宋_GB2312" w:hAnsi="方正仿宋_GB2312" w:eastAsia="方正仿宋_GB2312" w:cs="方正仿宋_GB2312"/>
          <w:color w:val="auto"/>
          <w:kern w:val="0"/>
          <w:sz w:val="32"/>
          <w:szCs w:val="32"/>
          <w:lang w:val="en-US" w:eastAsia="zh-CN" w:bidi="ar-SA"/>
        </w:rPr>
      </w:pPr>
      <w:r>
        <w:rPr>
          <w:rFonts w:hint="eastAsia" w:ascii="方正仿宋_GB2312" w:hAnsi="方正仿宋_GB2312" w:eastAsia="方正仿宋_GB2312" w:cs="方正仿宋_GB2312"/>
          <w:color w:val="auto"/>
          <w:kern w:val="0"/>
          <w:sz w:val="32"/>
          <w:szCs w:val="32"/>
          <w:lang w:val="en-US" w:eastAsia="zh-CN" w:bidi="ar-SA"/>
        </w:rPr>
        <w:t>截至年底，生活垃圾焚烧发电项目一期</w:t>
      </w:r>
      <w:r>
        <w:rPr>
          <w:rFonts w:hint="eastAsia" w:ascii="方正仿宋_GB2312" w:hAnsi="方正仿宋_GB2312" w:eastAsia="方正仿宋_GB2312" w:cs="方正仿宋_GB2312"/>
          <w:color w:val="auto"/>
          <w:spacing w:val="6"/>
          <w:sz w:val="32"/>
          <w:szCs w:val="32"/>
          <w:lang w:val="en-US" w:eastAsia="zh-CN"/>
        </w:rPr>
        <w:t>共焚烧生活垃圾53.78万吨（含临湘市、岳阳县，日处理量约1500吨），处理炉渣10.88万余吨，</w:t>
      </w:r>
      <w:r>
        <w:rPr>
          <w:rFonts w:hint="eastAsia" w:ascii="方正仿宋_GB2312" w:hAnsi="方正仿宋_GB2312" w:eastAsia="方正仿宋_GB2312" w:cs="方正仿宋_GB2312"/>
          <w:color w:val="auto"/>
          <w:kern w:val="0"/>
          <w:sz w:val="32"/>
          <w:szCs w:val="32"/>
          <w:lang w:val="en-US" w:eastAsia="zh-CN" w:bidi="ar-SA"/>
        </w:rPr>
        <w:t>上网发电量</w:t>
      </w:r>
      <w:r>
        <w:rPr>
          <w:rFonts w:hint="eastAsia" w:ascii="方正仿宋_GB2312" w:hAnsi="方正仿宋_GB2312" w:eastAsia="方正仿宋_GB2312" w:cs="方正仿宋_GB2312"/>
          <w:color w:val="auto"/>
          <w:spacing w:val="6"/>
          <w:sz w:val="32"/>
          <w:szCs w:val="32"/>
          <w:lang w:val="en-US" w:eastAsia="zh-CN"/>
        </w:rPr>
        <w:t>1.97</w:t>
      </w:r>
      <w:r>
        <w:rPr>
          <w:rFonts w:hint="eastAsia" w:ascii="方正仿宋_GB2312" w:hAnsi="方正仿宋_GB2312" w:eastAsia="方正仿宋_GB2312" w:cs="方正仿宋_GB2312"/>
          <w:color w:val="auto"/>
          <w:kern w:val="0"/>
          <w:sz w:val="32"/>
          <w:szCs w:val="32"/>
          <w:lang w:val="en-US" w:eastAsia="zh-CN" w:bidi="ar-SA"/>
        </w:rPr>
        <w:t>亿度，</w:t>
      </w:r>
      <w:r>
        <w:rPr>
          <w:rFonts w:hint="eastAsia" w:ascii="方正仿宋_GB2312" w:hAnsi="方正仿宋_GB2312" w:eastAsia="方正仿宋_GB2312" w:cs="方正仿宋_GB2312"/>
          <w:color w:val="auto"/>
          <w:spacing w:val="6"/>
          <w:sz w:val="32"/>
          <w:szCs w:val="32"/>
          <w:lang w:val="en-US" w:eastAsia="zh-CN"/>
        </w:rPr>
        <w:t>处理炉渣10.88万余吨，处理医疗废物3300余吨</w:t>
      </w:r>
      <w:r>
        <w:rPr>
          <w:rFonts w:hint="eastAsia" w:ascii="方正仿宋_GB2312" w:hAnsi="方正仿宋_GB2312" w:eastAsia="方正仿宋_GB2312" w:cs="方正仿宋_GB2312"/>
          <w:color w:val="auto"/>
          <w:kern w:val="0"/>
          <w:sz w:val="32"/>
          <w:szCs w:val="32"/>
          <w:lang w:val="en-US" w:eastAsia="zh-CN" w:bidi="ar-SA"/>
        </w:rPr>
        <w:t>。同时，加大基础设施的维护管理力度，对进出道路、园区污水泵站及沿线3.5公里的污水管道目前已做全面检修，在线监测设备及时维护保养，保障基础设施完善，确保各企业安全、平稳运营。</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2" w:firstLineChars="200"/>
        <w:jc w:val="both"/>
        <w:textAlignment w:val="auto"/>
        <w:rPr>
          <w:rFonts w:hint="eastAsia" w:ascii="方正仿宋_GB2312" w:hAnsi="方正仿宋_GB2312" w:eastAsia="方正仿宋_GB2312" w:cs="方正仿宋_GB2312"/>
          <w:color w:val="auto"/>
          <w:kern w:val="0"/>
          <w:sz w:val="32"/>
          <w:szCs w:val="32"/>
          <w:lang w:val="en-US" w:eastAsia="zh-CN" w:bidi="ar-SA"/>
        </w:rPr>
      </w:pPr>
      <w:r>
        <w:rPr>
          <w:rFonts w:hint="eastAsia" w:ascii="方正仿宋_GB2312" w:hAnsi="方正仿宋_GB2312" w:eastAsia="方正仿宋_GB2312" w:cs="方正仿宋_GB2312"/>
          <w:b/>
          <w:bCs/>
          <w:color w:val="auto"/>
          <w:sz w:val="32"/>
          <w:szCs w:val="32"/>
          <w:u w:val="none"/>
          <w:lang w:val="en-US" w:eastAsia="zh-CN"/>
        </w:rPr>
        <w:t>2.稳步推进生活垃圾焚烧发电项目二期建设。</w:t>
      </w:r>
      <w:r>
        <w:rPr>
          <w:rFonts w:hint="eastAsia" w:ascii="方正仿宋_GB2312" w:hAnsi="方正仿宋_GB2312" w:eastAsia="方正仿宋_GB2312" w:cs="方正仿宋_GB2312"/>
          <w:color w:val="auto"/>
          <w:kern w:val="0"/>
          <w:sz w:val="32"/>
          <w:szCs w:val="32"/>
          <w:lang w:val="en-US" w:eastAsia="zh-CN" w:bidi="ar-SA"/>
        </w:rPr>
        <w:t>根据《城镇生活垃圾分类和处理设施补短板强弱项实施方案》文件精神，到2023年基本实现原生生活垃圾“零填埋”要求，2021年8月，我市印发了《岳阳市生活垃圾焚烧发电区域统筹实施方案》，明确了城乡统筹布局合理，运营高效，邻里和谐的总体目标。2022年12月30日，经省发改委核准立项，生活垃圾焚烧发电项目列为岳阳市 2023 年重大项目建设计划。同意启动项目二期建设，投资概算3.68亿，日处理规模为800吨/天。统筹处置华容县、临湘市及岳阳县（部分地区）地区的生活垃圾。经前期相关手续办理，项目于2023年5月正式开工，建设期间我中心组织人员驻场监督项目施工进度和施工质量，领导带队现场指挥与协调，强化人员安全意识，确保了项目安全施工。当前完成投资1.89亿元，预计2024年竣工投产运营。</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2" w:firstLineChars="200"/>
        <w:jc w:val="both"/>
        <w:textAlignment w:val="auto"/>
        <w:rPr>
          <w:rFonts w:hint="eastAsia" w:ascii="方正仿宋_GB2312" w:hAnsi="方正仿宋_GB2312" w:eastAsia="方正仿宋_GB2312" w:cs="方正仿宋_GB2312"/>
          <w:color w:val="auto"/>
          <w:kern w:val="0"/>
          <w:sz w:val="32"/>
          <w:szCs w:val="32"/>
          <w:lang w:val="en-US" w:eastAsia="zh-CN" w:bidi="ar-SA"/>
        </w:rPr>
      </w:pPr>
      <w:r>
        <w:rPr>
          <w:rFonts w:hint="eastAsia" w:ascii="方正仿宋_GB2312" w:hAnsi="方正仿宋_GB2312" w:eastAsia="方正仿宋_GB2312" w:cs="方正仿宋_GB2312"/>
          <w:b/>
          <w:bCs/>
          <w:color w:val="auto"/>
          <w:sz w:val="32"/>
          <w:szCs w:val="32"/>
          <w:u w:val="none"/>
          <w:lang w:val="en-US" w:eastAsia="zh-CN"/>
        </w:rPr>
        <w:t>3.高位推动垃圾分类工作。</w:t>
      </w:r>
      <w:r>
        <w:rPr>
          <w:rFonts w:hint="eastAsia" w:ascii="方正仿宋_GB2312" w:hAnsi="方正仿宋_GB2312" w:eastAsia="方正仿宋_GB2312" w:cs="方正仿宋_GB2312"/>
          <w:color w:val="auto"/>
          <w:kern w:val="0"/>
          <w:sz w:val="32"/>
          <w:szCs w:val="32"/>
          <w:lang w:val="en-US" w:eastAsia="zh-CN" w:bidi="ar-SA"/>
        </w:rPr>
        <w:t>我市厨余垃圾资源化利用和无害化处理项目在市委、市政府的坚强领导下，多次组织召开专题会议，协调解决各种难点问题，项目于2023年1月正式投产运营。我中心积极做好基础工作，助推项目建设，贯彻落实市城管局垃圾分类中心城区厨余垃圾收运工作，配合局垃圾分类科、局考评科、市机关事务局督促推进机关单位厨余垃圾收运事宜，科学指导运营企业与各公共机构、餐饮单位签订收运协议。2023年共签约门店2680家，科学合理安排收运线路16条，收运车辆16辆。自10月底起，收运量突破100吨/天，为我市垃圾分类工作打下坚实基础。全年共收运餐厨垃圾2.2万吨、油脂307.85吨，提炼销售油脂1051.76吨，做到了资源化、减量化、无害化处理。</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2" w:firstLineChars="200"/>
        <w:jc w:val="both"/>
        <w:textAlignment w:val="auto"/>
        <w:rPr>
          <w:rFonts w:hint="eastAsia" w:ascii="方正楷体_GB2312" w:hAnsi="方正楷体_GB2312" w:eastAsia="方正楷体_GB2312" w:cs="方正楷体_GB2312"/>
          <w:b/>
          <w:bCs/>
          <w:color w:val="auto"/>
          <w:sz w:val="32"/>
          <w:szCs w:val="32"/>
          <w:u w:val="none"/>
          <w:lang w:val="en-US" w:eastAsia="zh-CN"/>
        </w:rPr>
      </w:pPr>
      <w:r>
        <w:rPr>
          <w:rFonts w:hint="eastAsia" w:ascii="方正楷体_GB2312" w:hAnsi="方正楷体_GB2312" w:eastAsia="方正楷体_GB2312" w:cs="方正楷体_GB2312"/>
          <w:b/>
          <w:bCs/>
          <w:color w:val="auto"/>
          <w:sz w:val="32"/>
          <w:szCs w:val="32"/>
          <w:u w:val="none"/>
          <w:lang w:val="en-US" w:eastAsia="zh-CN"/>
        </w:rPr>
        <w:t>（四）严标准，强化生态环境问题持续整改</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2" w:firstLineChars="200"/>
        <w:jc w:val="both"/>
        <w:textAlignment w:val="auto"/>
        <w:rPr>
          <w:rFonts w:hint="eastAsia" w:ascii="方正仿宋_GB2312" w:hAnsi="方正仿宋_GB2312" w:eastAsia="方正仿宋_GB2312" w:cs="方正仿宋_GB2312"/>
          <w:color w:val="auto"/>
          <w:kern w:val="0"/>
          <w:sz w:val="32"/>
          <w:szCs w:val="32"/>
          <w:lang w:val="en-US" w:eastAsia="zh-CN" w:bidi="ar-SA"/>
        </w:rPr>
      </w:pPr>
      <w:r>
        <w:rPr>
          <w:rFonts w:hint="eastAsia" w:ascii="方正仿宋_GB2312" w:hAnsi="方正仿宋_GB2312" w:eastAsia="方正仿宋_GB2312" w:cs="方正仿宋_GB2312"/>
          <w:b/>
          <w:bCs/>
          <w:color w:val="auto"/>
          <w:sz w:val="32"/>
          <w:szCs w:val="32"/>
          <w:lang w:val="en-US" w:eastAsia="zh-CN"/>
        </w:rPr>
        <w:t>1.高度重视，按要求落实罗家坳无害化处理场持续整改。</w:t>
      </w:r>
      <w:r>
        <w:rPr>
          <w:rFonts w:hint="eastAsia" w:ascii="方正仿宋_GB2312" w:hAnsi="方正仿宋_GB2312" w:eastAsia="方正仿宋_GB2312" w:cs="方正仿宋_GB2312"/>
          <w:color w:val="auto"/>
          <w:kern w:val="0"/>
          <w:sz w:val="32"/>
          <w:szCs w:val="32"/>
          <w:lang w:val="en-US" w:eastAsia="zh-CN" w:bidi="ar-SA"/>
        </w:rPr>
        <w:t>罗家坳无害化处理场自2019年被列为《长江经济带生态环境问题警示片问题清单》以来，省、市政府以及各级部门单位高度重视该场的生态环境问题整改，历年来被省、市列为重点监管和督查单位，在市委、市政府、市城管局的关心与支持下，先后完成了办公楼及进场道路的修缮、场内及周边环境的整改、渗滤液处理车间的设备更换，飞灰填埋区的改造等系列问题整改。同时，定期开展场区安全环境排查整治。加固压实飞灰临时覆盖，强化填埋场边坡防护，加大大风暴雨等恶劣天气场区防护措施，增加巡查次数，及时疏通排水截洪沟渠。持续进行园区环境检测，多举措确保该场环保安全。截止目前填埋区共埋飞灰5.8万吨，剩余库容约39.62万m³，年内共处理垃圾渗滤液6400吨。</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方正仿宋_GB2312" w:hAnsi="方正仿宋_GB2312" w:eastAsia="方正仿宋_GB2312" w:cs="方正仿宋_GB2312"/>
          <w:color w:val="auto"/>
          <w:kern w:val="0"/>
          <w:sz w:val="32"/>
          <w:szCs w:val="32"/>
          <w:lang w:val="en-US" w:eastAsia="zh-CN" w:bidi="ar-SA"/>
        </w:rPr>
      </w:pPr>
      <w:r>
        <w:rPr>
          <w:rFonts w:hint="eastAsia" w:ascii="方正仿宋_GB2312" w:hAnsi="方正仿宋_GB2312" w:eastAsia="方正仿宋_GB2312" w:cs="方正仿宋_GB2312"/>
          <w:color w:val="auto"/>
          <w:kern w:val="0"/>
          <w:sz w:val="32"/>
          <w:szCs w:val="32"/>
          <w:lang w:val="en-US" w:eastAsia="zh-CN" w:bidi="ar-SA"/>
        </w:rPr>
        <w:t>由于现有处理设备不具备全量化处理工艺，随着液位的不断下降，渗滤液进入原水罐的残渣逐年增加，导致原水电导率高、石英砂过滤器及（一、二级）膜柱中叠式膜严重堵塞，冲洗难度大，产水率低，设备使用寿命短，维修维护成本高（尤其是膜柱），设备平稳运行得不到保障，存在一定的环保安全隐患。为消除环保风险问题，根据环保局要求，经报请市政府同意，将该项目列为岳阳市2023年市本级政府投资项目计划。目前已完成项目前期各项工作，待中标施工单位公示结束后进入施工阶段，我中心将全力完成该项目建设，同时确保各项工作达到环保要求。</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18" w:firstLineChars="200"/>
        <w:jc w:val="both"/>
        <w:textAlignment w:val="auto"/>
        <w:rPr>
          <w:rFonts w:hint="eastAsia" w:ascii="方正仿宋_GB2312" w:hAnsi="方正仿宋_GB2312" w:eastAsia="方正仿宋_GB2312" w:cs="方正仿宋_GB2312"/>
          <w:color w:val="auto"/>
          <w:kern w:val="0"/>
          <w:sz w:val="32"/>
          <w:szCs w:val="32"/>
          <w:lang w:val="en-US" w:eastAsia="zh-CN" w:bidi="ar-SA"/>
        </w:rPr>
      </w:pPr>
      <w:r>
        <w:rPr>
          <w:rFonts w:hint="eastAsia" w:ascii="方正仿宋_GB2312" w:hAnsi="方正仿宋_GB2312" w:eastAsia="方正仿宋_GB2312" w:cs="方正仿宋_GB2312"/>
          <w:b/>
          <w:bCs/>
          <w:color w:val="auto"/>
          <w:spacing w:val="-6"/>
          <w:sz w:val="32"/>
          <w:szCs w:val="32"/>
          <w:lang w:val="en-US" w:eastAsia="zh-CN"/>
        </w:rPr>
        <w:t>2.静脉产业园</w:t>
      </w:r>
      <w:r>
        <w:rPr>
          <w:rFonts w:hint="eastAsia" w:ascii="方正仿宋_GB2312" w:hAnsi="方正仿宋_GB2312" w:eastAsia="方正仿宋_GB2312" w:cs="方正仿宋_GB2312"/>
          <w:b/>
          <w:bCs/>
          <w:color w:val="auto"/>
          <w:spacing w:val="-6"/>
          <w:sz w:val="32"/>
          <w:szCs w:val="32"/>
        </w:rPr>
        <w:t>长江入河排污口“一口一策”整治</w:t>
      </w:r>
      <w:r>
        <w:rPr>
          <w:rFonts w:hint="eastAsia" w:ascii="方正仿宋_GB2312" w:hAnsi="方正仿宋_GB2312" w:eastAsia="方正仿宋_GB2312" w:cs="方正仿宋_GB2312"/>
          <w:b/>
          <w:bCs/>
          <w:color w:val="auto"/>
          <w:spacing w:val="-6"/>
          <w:sz w:val="32"/>
          <w:szCs w:val="32"/>
          <w:lang w:eastAsia="zh-CN"/>
        </w:rPr>
        <w:t>。</w:t>
      </w:r>
      <w:r>
        <w:rPr>
          <w:rFonts w:hint="eastAsia" w:ascii="方正仿宋_GB2312" w:hAnsi="方正仿宋_GB2312" w:eastAsia="方正仿宋_GB2312" w:cs="方正仿宋_GB2312"/>
          <w:color w:val="auto"/>
          <w:kern w:val="0"/>
          <w:sz w:val="32"/>
          <w:szCs w:val="32"/>
          <w:lang w:val="en-US" w:eastAsia="zh-CN" w:bidi="ar-SA"/>
        </w:rPr>
        <w:t>根据2020年12月，生态环境部办公厅《关于交办长江入河排污口清单的函》(环办执法函〔2020〕708号)及2021年6月，云溪区生态环境保护委员会《关于印发&lt;2021年岳阳市云溪区长江入河排污口专项整治工作实施方案&gt;的通知》(岳云环委发[2021]3号)将市静脉产业园雨水排口（序号为71号）纳入岳阳市长江入河排污口“一口一策”整治清单中，指出存在园区雨水管网不完善、排口建设不规范的问题，须在2024年底前完成排污口整治工作。经向市政府请示，市委常委、副市长李美云批示，原则同意该基础设施建设。6月该项目被列入岳阳市2023年市本级政府投资项目计划。并根据市城管局批示，我中心已委托岳阳市勘测设计院制定实施方案、初步设计、编制预算，同时对接市发改委、市财政局加快办理前期相关事项。现已完成项目立项，可研编制，初步设计方案及概算计划，完成了市（区）两级环保局、市住建局审定。待工程概算报市财评中心审定后，根据评审结果按程序依法依规加快完成相应招标及工程实施等工作。</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2" w:firstLineChars="200"/>
        <w:jc w:val="both"/>
        <w:textAlignment w:val="auto"/>
        <w:rPr>
          <w:rFonts w:hint="eastAsia" w:ascii="方正楷体_GB2312" w:hAnsi="方正楷体_GB2312" w:eastAsia="方正楷体_GB2312" w:cs="方正楷体_GB2312"/>
          <w:b/>
          <w:bCs/>
          <w:color w:val="auto"/>
          <w:sz w:val="32"/>
          <w:szCs w:val="32"/>
          <w:u w:val="none"/>
          <w:lang w:val="en-US" w:eastAsia="zh-CN"/>
        </w:rPr>
      </w:pPr>
      <w:r>
        <w:rPr>
          <w:rFonts w:hint="eastAsia" w:ascii="方正楷体_GB2312" w:hAnsi="方正楷体_GB2312" w:eastAsia="方正楷体_GB2312" w:cs="方正楷体_GB2312"/>
          <w:b/>
          <w:bCs/>
          <w:color w:val="auto"/>
          <w:sz w:val="32"/>
          <w:szCs w:val="32"/>
          <w:u w:val="none"/>
          <w:lang w:val="en-US" w:eastAsia="zh-CN"/>
        </w:rPr>
        <w:t>（五）积极营造良好营商环境，促进企业平稳发展。</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2" w:firstLineChars="200"/>
        <w:jc w:val="both"/>
        <w:textAlignment w:val="auto"/>
        <w:rPr>
          <w:rFonts w:hint="eastAsia" w:ascii="方正仿宋_GB2312" w:hAnsi="方正仿宋_GB2312" w:eastAsia="方正仿宋_GB2312" w:cs="方正仿宋_GB2312"/>
          <w:color w:val="auto"/>
          <w:kern w:val="0"/>
          <w:sz w:val="32"/>
          <w:szCs w:val="32"/>
          <w:lang w:val="en-US" w:eastAsia="zh-CN" w:bidi="ar-SA"/>
        </w:rPr>
      </w:pPr>
      <w:r>
        <w:rPr>
          <w:rFonts w:hint="eastAsia" w:ascii="方正仿宋_GB2312" w:hAnsi="方正仿宋_GB2312" w:eastAsia="方正仿宋_GB2312" w:cs="方正仿宋_GB2312"/>
          <w:b/>
          <w:bCs/>
          <w:color w:val="auto"/>
          <w:sz w:val="32"/>
          <w:szCs w:val="32"/>
          <w:u w:val="none"/>
          <w:lang w:val="en-US" w:eastAsia="zh-CN"/>
        </w:rPr>
        <w:t>1.协调外部矛盾，及时化解潜在风险。</w:t>
      </w:r>
      <w:r>
        <w:rPr>
          <w:rFonts w:hint="eastAsia" w:ascii="方正仿宋_GB2312" w:hAnsi="方正仿宋_GB2312" w:eastAsia="方正仿宋_GB2312" w:cs="方正仿宋_GB2312"/>
          <w:color w:val="auto"/>
          <w:kern w:val="0"/>
          <w:sz w:val="32"/>
          <w:szCs w:val="32"/>
          <w:lang w:val="en-US" w:eastAsia="zh-CN" w:bidi="ar-SA"/>
        </w:rPr>
        <w:t>我中心始终实事求是，统筹协调各级部门单位，依法依规，抓好平安建设、信访维稳、禁毒反恐、扫黑除恶等综合维稳工作。针对发电项目建设以来，多次发生当地村民阻工、堵路等群体事件，我中心积极营造好外部环境，会同云溪区陆城镇政府及时劝返，对村民的合理诉求及时向市政府、市城管局、市财政局报告，推动解决好园区项目建设用地征收、安全防护区内房屋征拆及不便耕种土地征收经费的落实工作。对接市政府及相关部门单位，助推会议纪要的印发，为房屋征拆问题提供支撑依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2" w:firstLineChars="200"/>
        <w:jc w:val="both"/>
        <w:textAlignment w:val="auto"/>
        <w:rPr>
          <w:rFonts w:hint="eastAsia" w:ascii="方正仿宋_GB2312" w:hAnsi="方正仿宋_GB2312" w:eastAsia="方正仿宋_GB2312" w:cs="方正仿宋_GB2312"/>
          <w:color w:val="auto"/>
          <w:kern w:val="0"/>
          <w:sz w:val="32"/>
          <w:szCs w:val="32"/>
          <w:lang w:val="en-US" w:eastAsia="zh-CN" w:bidi="ar-SA"/>
        </w:rPr>
      </w:pPr>
      <w:r>
        <w:rPr>
          <w:rFonts w:hint="eastAsia" w:ascii="方正仿宋_GB2312" w:hAnsi="方正仿宋_GB2312" w:eastAsia="方正仿宋_GB2312" w:cs="方正仿宋_GB2312"/>
          <w:b/>
          <w:bCs/>
          <w:color w:val="auto"/>
          <w:sz w:val="32"/>
          <w:szCs w:val="32"/>
          <w:u w:val="none"/>
          <w:lang w:val="en-US" w:eastAsia="zh-CN"/>
        </w:rPr>
        <w:t>2.做好网络信息安全与市民投诉意见回复。</w:t>
      </w:r>
      <w:r>
        <w:rPr>
          <w:rFonts w:hint="eastAsia" w:ascii="方正仿宋_GB2312" w:hAnsi="方正仿宋_GB2312" w:eastAsia="方正仿宋_GB2312" w:cs="方正仿宋_GB2312"/>
          <w:color w:val="auto"/>
          <w:kern w:val="0"/>
          <w:sz w:val="32"/>
          <w:szCs w:val="32"/>
          <w:lang w:val="en-US" w:eastAsia="zh-CN" w:bidi="ar-SA"/>
        </w:rPr>
        <w:t>随着信息化建设的不断扩大，城市管理工作也面临着越来越多的网络安全挑战。网络舆论及市民诉求是小中见大极易发酵的安全隐患点。为此，我中心成立工作领导小组，加大统筹网络安全保障工作力度，落实各项规章制度，定期带队赴园区与罗家坳各企业开展网络信息安全专项检查，发现问题要求立行立改。及时处理、回复市民热线电话与投诉，营造良好的网络生态环境。</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2" w:firstLineChars="200"/>
        <w:jc w:val="both"/>
        <w:textAlignment w:val="auto"/>
        <w:rPr>
          <w:rFonts w:hint="eastAsia" w:ascii="方正仿宋_GB2312" w:hAnsi="方正仿宋_GB2312" w:eastAsia="方正仿宋_GB2312" w:cs="方正仿宋_GB2312"/>
          <w:b w:val="0"/>
          <w:bCs w:val="0"/>
          <w:color w:val="auto"/>
          <w:sz w:val="32"/>
          <w:szCs w:val="32"/>
          <w:u w:val="none"/>
          <w:lang w:val="en-US" w:eastAsia="zh-CN"/>
        </w:rPr>
      </w:pPr>
      <w:r>
        <w:rPr>
          <w:rFonts w:hint="eastAsia" w:ascii="方正仿宋_GB2312" w:hAnsi="方正仿宋_GB2312" w:eastAsia="方正仿宋_GB2312" w:cs="方正仿宋_GB2312"/>
          <w:b/>
          <w:bCs/>
          <w:color w:val="auto"/>
          <w:sz w:val="32"/>
          <w:szCs w:val="32"/>
          <w:u w:val="none"/>
          <w:lang w:val="en-US" w:eastAsia="zh-CN"/>
        </w:rPr>
        <w:t>3.做好企业调研，解决实际困难。</w:t>
      </w:r>
      <w:r>
        <w:rPr>
          <w:rFonts w:hint="eastAsia" w:ascii="方正仿宋_GB2312" w:hAnsi="方正仿宋_GB2312" w:eastAsia="方正仿宋_GB2312" w:cs="方正仿宋_GB2312"/>
          <w:color w:val="auto"/>
          <w:sz w:val="32"/>
          <w:szCs w:val="32"/>
          <w:lang w:val="en-US" w:eastAsia="zh-CN"/>
        </w:rPr>
        <w:t>为深入学习贯彻习近平新时代中国特色社会主义思想，全面贯彻党的二十大精神，认真落实中央、省、市及市城管文件精神，深入开展“走、找、想、促”活动，进一步优化城市管理，推动全市垃圾分类工作持续健康发展，我中心班子坚持深入学习、深入基层、深入研究、</w:t>
      </w:r>
      <w:r>
        <w:rPr>
          <w:rFonts w:hint="eastAsia" w:ascii="方正仿宋_GB2312" w:hAnsi="方正仿宋_GB2312" w:eastAsia="方正仿宋_GB2312" w:cs="方正仿宋_GB2312"/>
          <w:color w:val="auto"/>
          <w:sz w:val="32"/>
          <w:szCs w:val="32"/>
        </w:rPr>
        <w:t>深入转化</w:t>
      </w:r>
      <w:r>
        <w:rPr>
          <w:rFonts w:hint="eastAsia" w:ascii="方正仿宋_GB2312" w:hAnsi="方正仿宋_GB2312" w:eastAsia="方正仿宋_GB2312" w:cs="方正仿宋_GB2312"/>
          <w:color w:val="auto"/>
          <w:sz w:val="32"/>
          <w:szCs w:val="32"/>
          <w:lang w:eastAsia="zh-CN"/>
        </w:rPr>
        <w:t>，</w:t>
      </w:r>
      <w:r>
        <w:rPr>
          <w:rFonts w:hint="eastAsia" w:ascii="方正仿宋_GB2312" w:hAnsi="方正仿宋_GB2312" w:eastAsia="方正仿宋_GB2312" w:cs="方正仿宋_GB2312"/>
          <w:color w:val="auto"/>
          <w:sz w:val="32"/>
          <w:szCs w:val="32"/>
          <w:lang w:val="en-US" w:eastAsia="zh-CN"/>
        </w:rPr>
        <w:t>多次现场面对面了解、分析、解决问题，为企业顺利发展排忧解难</w:t>
      </w:r>
      <w:r>
        <w:rPr>
          <w:rFonts w:hint="eastAsia" w:ascii="方正仿宋_GB2312" w:hAnsi="方正仿宋_GB2312" w:eastAsia="方正仿宋_GB2312" w:cs="方正仿宋_GB2312"/>
          <w:color w:val="auto"/>
          <w:sz w:val="32"/>
          <w:szCs w:val="32"/>
          <w:lang w:eastAsia="zh-CN"/>
        </w:rPr>
        <w:t>。</w:t>
      </w:r>
    </w:p>
    <w:p>
      <w:pPr>
        <w:pStyle w:val="4"/>
        <w:keepNext w:val="0"/>
        <w:keepLines w:val="0"/>
        <w:pageBreakBefore w:val="0"/>
        <w:widowControl w:val="0"/>
        <w:numPr>
          <w:ilvl w:val="0"/>
          <w:numId w:val="0"/>
        </w:numPr>
        <w:kinsoku/>
        <w:wordWrap/>
        <w:overflowPunct/>
        <w:topLinePunct w:val="0"/>
        <w:autoSpaceDE/>
        <w:autoSpaceDN/>
        <w:bidi w:val="0"/>
        <w:adjustRightInd/>
        <w:snapToGrid/>
        <w:spacing w:before="0" w:after="0" w:line="600" w:lineRule="exact"/>
        <w:ind w:left="0" w:leftChars="0" w:firstLine="640" w:firstLineChars="200"/>
        <w:jc w:val="both"/>
        <w:textAlignment w:val="auto"/>
        <w:rPr>
          <w:rFonts w:hint="eastAsia" w:ascii="方正仿宋_GB2312" w:hAnsi="方正仿宋_GB2312" w:eastAsia="方正仿宋_GB2312" w:cs="方正仿宋_GB2312"/>
          <w:color w:val="auto"/>
          <w:kern w:val="0"/>
          <w:sz w:val="32"/>
          <w:szCs w:val="32"/>
          <w:lang w:val="en-US" w:eastAsia="zh-CN" w:bidi="ar-SA"/>
        </w:rPr>
      </w:pPr>
      <w:r>
        <w:rPr>
          <w:rFonts w:hint="eastAsia" w:ascii="方正仿宋_GB2312" w:hAnsi="方正仿宋_GB2312" w:eastAsia="方正仿宋_GB2312" w:cs="方正仿宋_GB2312"/>
          <w:color w:val="auto"/>
          <w:kern w:val="0"/>
          <w:sz w:val="32"/>
          <w:szCs w:val="32"/>
          <w:lang w:val="en-US" w:eastAsia="zh-CN" w:bidi="ar-SA"/>
        </w:rPr>
        <w:t>2023年，我中心预算支出总额为453.54万元，其中一般公共预算支出总额为435.54万元（基本支出200.55万元，项目支出249.32万元），其他资金支出总额17.89万元。预算成本控制较好，整体支出绩效良好，达到既定目标要求。</w:t>
      </w:r>
    </w:p>
    <w:p>
      <w:pPr>
        <w:pStyle w:val="10"/>
        <w:keepNext w:val="0"/>
        <w:keepLines w:val="0"/>
        <w:pageBreakBefore w:val="0"/>
        <w:widowControl/>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七、存在的问题及原因分析</w:t>
      </w:r>
    </w:p>
    <w:p>
      <w:pPr>
        <w:pStyle w:val="4"/>
        <w:keepNext w:val="0"/>
        <w:keepLines w:val="0"/>
        <w:pageBreakBefore w:val="0"/>
        <w:widowControl w:val="0"/>
        <w:kinsoku/>
        <w:wordWrap/>
        <w:overflowPunct/>
        <w:topLinePunct w:val="0"/>
        <w:autoSpaceDE/>
        <w:autoSpaceDN/>
        <w:bidi w:val="0"/>
        <w:adjustRightInd/>
        <w:snapToGrid/>
        <w:spacing w:before="0" w:after="0" w:line="600" w:lineRule="exact"/>
        <w:ind w:left="0" w:leftChars="0" w:firstLine="640" w:firstLineChars="200"/>
        <w:jc w:val="both"/>
        <w:textAlignment w:val="auto"/>
        <w:rPr>
          <w:rFonts w:hint="eastAsia" w:ascii="方正仿宋_GB2312" w:hAnsi="方正仿宋_GB2312" w:eastAsia="方正仿宋_GB2312" w:cs="方正仿宋_GB2312"/>
          <w:color w:val="auto"/>
          <w:kern w:val="0"/>
          <w:sz w:val="32"/>
          <w:szCs w:val="32"/>
          <w:lang w:val="en-US" w:eastAsia="zh-CN" w:bidi="ar-SA"/>
        </w:rPr>
      </w:pPr>
      <w:r>
        <w:rPr>
          <w:rFonts w:hint="eastAsia" w:ascii="方正仿宋_GB2312" w:hAnsi="方正仿宋_GB2312" w:eastAsia="方正仿宋_GB2312" w:cs="方正仿宋_GB2312"/>
          <w:color w:val="auto"/>
          <w:kern w:val="0"/>
          <w:sz w:val="32"/>
          <w:szCs w:val="32"/>
          <w:lang w:val="en-US" w:eastAsia="zh-CN" w:bidi="ar-SA"/>
        </w:rPr>
        <w:t>1.预算不够精准。主要原因为单位编制预算时对不可预见因素评估不够以及2023年单位单列，造成了一定的预算调整。</w:t>
      </w:r>
    </w:p>
    <w:p>
      <w:pPr>
        <w:ind w:firstLine="640" w:firstLineChars="200"/>
        <w:rPr>
          <w:rFonts w:hint="eastAsia" w:ascii="方正仿宋_GB2312" w:hAnsi="方正仿宋_GB2312" w:eastAsia="方正仿宋_GB2312" w:cs="方正仿宋_GB2312"/>
          <w:color w:val="auto"/>
          <w:kern w:val="0"/>
          <w:sz w:val="32"/>
          <w:szCs w:val="32"/>
          <w:lang w:val="en-US" w:eastAsia="zh-CN" w:bidi="ar-SA"/>
        </w:rPr>
      </w:pPr>
      <w:r>
        <w:rPr>
          <w:rFonts w:hint="eastAsia" w:ascii="方正仿宋_GB2312" w:hAnsi="方正仿宋_GB2312" w:eastAsia="方正仿宋_GB2312" w:cs="方正仿宋_GB2312"/>
          <w:color w:val="auto"/>
          <w:kern w:val="0"/>
          <w:sz w:val="32"/>
          <w:szCs w:val="32"/>
          <w:lang w:val="en-US" w:eastAsia="zh-CN" w:bidi="ar-SA"/>
        </w:rPr>
        <w:t>2.预算绩效目标编制不够规范，指标关联细化程度有待进一步提升，可衡量性不强。主要原因为绩效管理由财务部门兼任，财务人员大多是会计、财务管理、经济学等专业，绩效管理不但需要掌握财经知识，还要熟悉相关政策、了解项目业务情况，需要具备管理学、法学、统计学、工程学等方面的知识，并持续更新知识体系。</w:t>
      </w:r>
    </w:p>
    <w:p>
      <w:pPr>
        <w:pStyle w:val="4"/>
        <w:keepNext w:val="0"/>
        <w:keepLines w:val="0"/>
        <w:pageBreakBefore w:val="0"/>
        <w:widowControl w:val="0"/>
        <w:kinsoku/>
        <w:wordWrap/>
        <w:overflowPunct/>
        <w:topLinePunct w:val="0"/>
        <w:autoSpaceDE/>
        <w:autoSpaceDN/>
        <w:bidi w:val="0"/>
        <w:adjustRightInd/>
        <w:snapToGrid/>
        <w:spacing w:before="0" w:after="0" w:line="600" w:lineRule="exact"/>
        <w:ind w:firstLine="640" w:firstLineChars="200"/>
        <w:textAlignment w:val="auto"/>
        <w:rPr>
          <w:rFonts w:hint="eastAsia" w:ascii="方正仿宋_GB2312" w:hAnsi="方正仿宋_GB2312" w:eastAsia="方正仿宋_GB2312" w:cs="方正仿宋_GB2312"/>
          <w:color w:val="auto"/>
          <w:kern w:val="0"/>
          <w:sz w:val="32"/>
          <w:szCs w:val="32"/>
          <w:lang w:val="en-US" w:eastAsia="zh-CN" w:bidi="ar-SA"/>
        </w:rPr>
      </w:pPr>
      <w:r>
        <w:rPr>
          <w:rFonts w:hint="eastAsia" w:ascii="方正仿宋_GB2312" w:hAnsi="方正仿宋_GB2312" w:eastAsia="方正仿宋_GB2312" w:cs="方正仿宋_GB2312"/>
          <w:color w:val="auto"/>
          <w:kern w:val="0"/>
          <w:sz w:val="32"/>
          <w:szCs w:val="32"/>
          <w:lang w:val="en-US" w:eastAsia="zh-CN" w:bidi="ar-SA"/>
        </w:rPr>
        <w:t>3.预算执行率有待进一步提升。</w:t>
      </w:r>
    </w:p>
    <w:p>
      <w:pPr>
        <w:keepNext w:val="0"/>
        <w:keepLines w:val="0"/>
        <w:pageBreakBefore w:val="0"/>
        <w:widowControl/>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八、下一步改进措施</w:t>
      </w:r>
    </w:p>
    <w:p>
      <w:pPr>
        <w:pStyle w:val="4"/>
        <w:keepNext w:val="0"/>
        <w:keepLines w:val="0"/>
        <w:pageBreakBefore w:val="0"/>
        <w:widowControl w:val="0"/>
        <w:kinsoku/>
        <w:wordWrap/>
        <w:overflowPunct/>
        <w:topLinePunct w:val="0"/>
        <w:autoSpaceDE/>
        <w:autoSpaceDN/>
        <w:bidi w:val="0"/>
        <w:adjustRightInd/>
        <w:snapToGrid/>
        <w:spacing w:before="0" w:after="0" w:line="600" w:lineRule="exact"/>
        <w:ind w:left="0" w:leftChars="0" w:firstLine="640" w:firstLineChars="200"/>
        <w:jc w:val="both"/>
        <w:textAlignment w:val="auto"/>
        <w:rPr>
          <w:rFonts w:hint="eastAsia" w:ascii="方正仿宋_GB2312" w:hAnsi="方正仿宋_GB2312" w:eastAsia="方正仿宋_GB2312" w:cs="方正仿宋_GB2312"/>
          <w:color w:val="auto"/>
          <w:kern w:val="0"/>
          <w:sz w:val="32"/>
          <w:szCs w:val="32"/>
          <w:lang w:val="en-US" w:eastAsia="zh-CN" w:bidi="ar-SA"/>
        </w:rPr>
      </w:pPr>
      <w:r>
        <w:rPr>
          <w:rFonts w:hint="eastAsia" w:ascii="方正仿宋_GB2312" w:hAnsi="方正仿宋_GB2312" w:eastAsia="方正仿宋_GB2312" w:cs="方正仿宋_GB2312"/>
          <w:color w:val="auto"/>
          <w:kern w:val="0"/>
          <w:sz w:val="32"/>
          <w:szCs w:val="32"/>
          <w:lang w:val="en-US" w:eastAsia="zh-CN" w:bidi="ar-SA"/>
        </w:rPr>
        <w:t>1.科学合理编制预算，严格执行预算。按照《预算法》及其实施条例的相关规定，参考上一年的预算执行情况和年度收支预测科学编制预算，避免年中大幅追加预算资金以及超预算。在预算执行中，严格按照预算科目支出，避免预算科目间的预算资金调剂，确需调剂的，按规定程序报经批准。</w:t>
      </w:r>
    </w:p>
    <w:p>
      <w:pPr>
        <w:pStyle w:val="7"/>
        <w:keepNext w:val="0"/>
        <w:keepLines w:val="0"/>
        <w:pageBreakBefore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方正仿宋_GB2312" w:hAnsi="方正仿宋_GB2312" w:eastAsia="方正仿宋_GB2312" w:cs="方正仿宋_GB2312"/>
          <w:b w:val="0"/>
          <w:bCs w:val="0"/>
          <w:color w:val="auto"/>
          <w:sz w:val="32"/>
          <w:szCs w:val="32"/>
          <w:lang w:val="en-US" w:eastAsia="zh-CN"/>
        </w:rPr>
      </w:pPr>
      <w:r>
        <w:rPr>
          <w:rFonts w:hint="eastAsia" w:ascii="方正仿宋_GB2312" w:hAnsi="方正仿宋_GB2312" w:eastAsia="方正仿宋_GB2312" w:cs="方正仿宋_GB2312"/>
          <w:color w:val="auto"/>
          <w:kern w:val="0"/>
          <w:sz w:val="32"/>
          <w:szCs w:val="32"/>
          <w:lang w:val="en-US" w:eastAsia="zh-CN" w:bidi="ar-SA"/>
        </w:rPr>
        <w:t>2.</w:t>
      </w:r>
      <w:r>
        <w:rPr>
          <w:rFonts w:hint="eastAsia" w:ascii="方正仿宋_GB2312" w:hAnsi="方正仿宋_GB2312" w:eastAsia="方正仿宋_GB2312" w:cs="方正仿宋_GB2312"/>
          <w:b w:val="0"/>
          <w:bCs w:val="0"/>
          <w:color w:val="auto"/>
          <w:sz w:val="32"/>
          <w:szCs w:val="32"/>
          <w:lang w:val="en-US" w:eastAsia="zh-CN"/>
        </w:rPr>
        <w:t>加强单位部门间沟通协调，及时掌握工作进度，及时申请预算资金，进一步提高预算执行率。</w:t>
      </w:r>
    </w:p>
    <w:p>
      <w:pPr>
        <w:pStyle w:val="7"/>
        <w:keepNext w:val="0"/>
        <w:keepLines w:val="0"/>
        <w:pageBreakBefore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方正仿宋_GB2312" w:hAnsi="方正仿宋_GB2312" w:eastAsia="方正仿宋_GB2312" w:cs="方正仿宋_GB2312"/>
          <w:b w:val="0"/>
          <w:bCs w:val="0"/>
          <w:color w:val="auto"/>
          <w:sz w:val="32"/>
          <w:szCs w:val="32"/>
          <w:lang w:val="en-US" w:eastAsia="zh-CN"/>
        </w:rPr>
      </w:pPr>
      <w:r>
        <w:rPr>
          <w:rFonts w:hint="eastAsia" w:ascii="方正仿宋_GB2312" w:hAnsi="方正仿宋_GB2312" w:eastAsia="方正仿宋_GB2312" w:cs="方正仿宋_GB2312"/>
          <w:color w:val="auto"/>
          <w:sz w:val="32"/>
          <w:szCs w:val="32"/>
          <w:lang w:val="en-US" w:eastAsia="zh-CN"/>
        </w:rPr>
        <w:t>3</w:t>
      </w:r>
      <w:r>
        <w:rPr>
          <w:rFonts w:hint="eastAsia" w:ascii="方正仿宋_GB2312" w:hAnsi="方正仿宋_GB2312" w:eastAsia="方正仿宋_GB2312" w:cs="方正仿宋_GB2312"/>
          <w:b w:val="0"/>
          <w:bCs w:val="0"/>
          <w:color w:val="auto"/>
          <w:sz w:val="32"/>
          <w:szCs w:val="32"/>
          <w:lang w:val="en-US" w:eastAsia="zh-CN"/>
        </w:rPr>
        <w:t>.加强事前绩效评估管理，合理分配资金投入。</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方正仿宋_GB2312" w:hAnsi="方正仿宋_GB2312" w:eastAsia="方正仿宋_GB2312" w:cs="方正仿宋_GB2312"/>
          <w:b w:val="0"/>
          <w:bCs w:val="0"/>
          <w:color w:val="auto"/>
          <w:kern w:val="0"/>
          <w:sz w:val="32"/>
          <w:szCs w:val="32"/>
          <w:lang w:val="en-US" w:eastAsia="zh-CN" w:bidi="ar-SA"/>
        </w:rPr>
      </w:pPr>
      <w:r>
        <w:rPr>
          <w:rFonts w:hint="eastAsia" w:ascii="方正仿宋_GB2312" w:hAnsi="方正仿宋_GB2312" w:eastAsia="方正仿宋_GB2312" w:cs="方正仿宋_GB2312"/>
          <w:b w:val="0"/>
          <w:bCs w:val="0"/>
          <w:color w:val="auto"/>
          <w:sz w:val="32"/>
          <w:szCs w:val="32"/>
          <w:lang w:val="en-US" w:eastAsia="zh-CN"/>
        </w:rPr>
        <w:t>4.</w:t>
      </w:r>
      <w:r>
        <w:rPr>
          <w:rFonts w:hint="eastAsia" w:ascii="方正仿宋_GB2312" w:hAnsi="方正仿宋_GB2312" w:eastAsia="方正仿宋_GB2312" w:cs="方正仿宋_GB2312"/>
          <w:b w:val="0"/>
          <w:bCs w:val="0"/>
          <w:color w:val="auto"/>
          <w:kern w:val="0"/>
          <w:sz w:val="32"/>
          <w:szCs w:val="32"/>
          <w:lang w:val="en-US" w:eastAsia="zh-CN" w:bidi="ar-SA"/>
        </w:rPr>
        <w:t>加快人才队伍建设，提升绩效管理人员专业水平。引进专业人才，充实绩效管理人才队伍，加强业务学习，提升绩效管理人员综合素质。同时，进一步强化部门间协作联动，提升绩效管理水平。</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九、部门整体支出绩效自评结果拟应用和公开情况</w:t>
      </w:r>
      <w:r>
        <w:rPr>
          <w:rFonts w:hint="eastAsia" w:ascii="Times New Roman" w:hAnsi="Times New Roman" w:eastAsia="黑体" w:cs="Times New Roman"/>
          <w:color w:val="auto"/>
          <w:sz w:val="32"/>
          <w:szCs w:val="32"/>
          <w:highlight w:val="none"/>
          <w:lang w:eastAsia="zh-CN"/>
        </w:rPr>
        <w:t>，</w:t>
      </w:r>
      <w:r>
        <w:rPr>
          <w:rFonts w:hint="default" w:ascii="Times New Roman" w:hAnsi="Times New Roman" w:eastAsia="黑体" w:cs="Times New Roman"/>
          <w:color w:val="auto"/>
          <w:sz w:val="32"/>
          <w:szCs w:val="32"/>
          <w:highlight w:val="none"/>
        </w:rPr>
        <w:t>其他需要说明的情况</w:t>
      </w:r>
    </w:p>
    <w:p>
      <w:pPr>
        <w:pStyle w:val="4"/>
        <w:keepNext w:val="0"/>
        <w:keepLines w:val="0"/>
        <w:pageBreakBefore w:val="0"/>
        <w:widowControl w:val="0"/>
        <w:kinsoku/>
        <w:wordWrap/>
        <w:overflowPunct/>
        <w:topLinePunct w:val="0"/>
        <w:autoSpaceDE/>
        <w:autoSpaceDN/>
        <w:bidi w:val="0"/>
        <w:adjustRightInd/>
        <w:snapToGrid/>
        <w:spacing w:before="0" w:after="0" w:line="600" w:lineRule="exact"/>
        <w:ind w:left="0" w:leftChars="0" w:firstLine="640" w:firstLineChars="200"/>
        <w:jc w:val="both"/>
        <w:textAlignment w:val="auto"/>
        <w:rPr>
          <w:rFonts w:hint="eastAsia" w:ascii="方正仿宋_GB2312" w:hAnsi="方正仿宋_GB2312" w:eastAsia="方正仿宋_GB2312" w:cs="方正仿宋_GB2312"/>
          <w:color w:val="auto"/>
          <w:sz w:val="32"/>
          <w:szCs w:val="32"/>
          <w:highlight w:val="none"/>
        </w:rPr>
      </w:pPr>
      <w:r>
        <w:rPr>
          <w:rFonts w:hint="eastAsia" w:ascii="方正仿宋_GB2312" w:hAnsi="方正仿宋_GB2312" w:eastAsia="方正仿宋_GB2312" w:cs="方正仿宋_GB2312"/>
          <w:color w:val="auto"/>
          <w:kern w:val="0"/>
          <w:sz w:val="32"/>
          <w:szCs w:val="32"/>
          <w:lang w:val="en-US" w:eastAsia="zh-CN" w:bidi="ar-SA"/>
        </w:rPr>
        <w:t>根据评价指标综合评分，2023年单位整体支出绩效自评得分“98.92 分”（见附件二），我单位预算绩效目标、预算、决算、绩效评价等信息均按相关要求及时在岳阳市城市管理和综合执法局官网上公开。</w:t>
      </w:r>
      <w:r>
        <w:rPr>
          <w:rFonts w:hint="eastAsia" w:ascii="方正仿宋_GB2312" w:hAnsi="方正仿宋_GB2312" w:eastAsia="方正仿宋_GB2312" w:cs="方正仿宋_GB2312"/>
          <w:color w:val="auto"/>
          <w:kern w:val="0"/>
          <w:sz w:val="32"/>
          <w:szCs w:val="32"/>
          <w:highlight w:val="none"/>
          <w:lang w:val="en-US" w:eastAsia="zh-CN" w:bidi="ar-SA"/>
        </w:rPr>
        <w:t>下一步将进一步完善项目资金绩效评价内容，充分考虑项目资金使用合理合规性，支付进度是否达标等，定期或不定期的检查项目执行情况及资金使用情况，确保最大程度地发挥专项资金的引导带动作用。强化项目资金绩效评价结果的综合应用，将绩效评价结果与下年度资金预算挂钩，优化资金配置，提高资金效益。</w:t>
      </w:r>
    </w:p>
    <w:p>
      <w:pPr>
        <w:keepNext w:val="0"/>
        <w:keepLines w:val="0"/>
        <w:pageBreakBefore w:val="0"/>
        <w:kinsoku/>
        <w:wordWrap/>
        <w:overflowPunct/>
        <w:topLinePunct w:val="0"/>
        <w:autoSpaceDE/>
        <w:autoSpaceDN/>
        <w:bidi w:val="0"/>
        <w:adjustRightInd/>
        <w:snapToGrid/>
        <w:spacing w:line="600" w:lineRule="exact"/>
        <w:ind w:left="0" w:leftChars="0"/>
        <w:jc w:val="both"/>
        <w:textAlignment w:val="auto"/>
        <w:rPr>
          <w:color w:val="auto"/>
        </w:rPr>
      </w:pPr>
    </w:p>
    <w:p>
      <w:pPr>
        <w:pStyle w:val="2"/>
        <w:keepNext w:val="0"/>
        <w:keepLines w:val="0"/>
        <w:pageBreakBefore w:val="0"/>
        <w:kinsoku/>
        <w:wordWrap/>
        <w:overflowPunct/>
        <w:topLinePunct w:val="0"/>
        <w:autoSpaceDE/>
        <w:autoSpaceDN/>
        <w:bidi w:val="0"/>
        <w:adjustRightInd/>
        <w:snapToGrid/>
        <w:spacing w:line="600" w:lineRule="exact"/>
        <w:ind w:left="0" w:leftChars="0"/>
        <w:jc w:val="both"/>
        <w:textAlignment w:val="auto"/>
        <w:rPr>
          <w:color w:val="auto"/>
        </w:rPr>
      </w:pPr>
    </w:p>
    <w:p>
      <w:pPr>
        <w:keepNext w:val="0"/>
        <w:keepLines w:val="0"/>
        <w:pageBreakBefore w:val="0"/>
        <w:widowControl/>
        <w:kinsoku/>
        <w:wordWrap/>
        <w:overflowPunct/>
        <w:topLinePunct w:val="0"/>
        <w:autoSpaceDE/>
        <w:autoSpaceDN/>
        <w:bidi w:val="0"/>
        <w:adjustRightInd/>
        <w:snapToGrid/>
        <w:spacing w:line="600" w:lineRule="exact"/>
        <w:jc w:val="both"/>
        <w:textAlignment w:val="auto"/>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rPr>
        <w:t>附件：</w:t>
      </w:r>
    </w:p>
    <w:p>
      <w:pPr>
        <w:keepNext w:val="0"/>
        <w:keepLines w:val="0"/>
        <w:pageBreakBefore w:val="0"/>
        <w:widowControl/>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方正仿宋_GB2312" w:hAnsi="方正仿宋_GB2312" w:eastAsia="方正仿宋_GB2312" w:cs="方正仿宋_GB2312"/>
          <w:color w:val="auto"/>
          <w:kern w:val="0"/>
          <w:sz w:val="32"/>
          <w:szCs w:val="32"/>
          <w:highlight w:val="none"/>
          <w:lang w:val="en-US" w:eastAsia="zh-CN" w:bidi="ar-SA"/>
        </w:rPr>
      </w:pPr>
      <w:r>
        <w:rPr>
          <w:rFonts w:hint="eastAsia" w:ascii="方正仿宋_GB2312" w:hAnsi="方正仿宋_GB2312" w:eastAsia="方正仿宋_GB2312" w:cs="方正仿宋_GB2312"/>
          <w:color w:val="auto"/>
          <w:kern w:val="0"/>
          <w:sz w:val="32"/>
          <w:szCs w:val="32"/>
          <w:highlight w:val="none"/>
          <w:lang w:val="en-US" w:eastAsia="zh-CN" w:bidi="ar-SA"/>
        </w:rPr>
        <w:t>1.部门整体支出绩效评价基础数据表</w:t>
      </w:r>
    </w:p>
    <w:p>
      <w:pPr>
        <w:keepNext w:val="0"/>
        <w:keepLines w:val="0"/>
        <w:pageBreakBefore w:val="0"/>
        <w:widowControl/>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方正仿宋_GB2312" w:hAnsi="方正仿宋_GB2312" w:eastAsia="方正仿宋_GB2312" w:cs="方正仿宋_GB2312"/>
          <w:color w:val="auto"/>
          <w:kern w:val="0"/>
          <w:sz w:val="32"/>
          <w:szCs w:val="32"/>
          <w:highlight w:val="none"/>
          <w:lang w:val="en-US" w:eastAsia="zh-CN" w:bidi="ar-SA"/>
        </w:rPr>
      </w:pPr>
      <w:r>
        <w:rPr>
          <w:rFonts w:hint="eastAsia" w:ascii="方正仿宋_GB2312" w:hAnsi="方正仿宋_GB2312" w:eastAsia="方正仿宋_GB2312" w:cs="方正仿宋_GB2312"/>
          <w:color w:val="auto"/>
          <w:kern w:val="0"/>
          <w:sz w:val="32"/>
          <w:szCs w:val="32"/>
          <w:highlight w:val="none"/>
          <w:lang w:val="en-US" w:eastAsia="zh-CN" w:bidi="ar-SA"/>
        </w:rPr>
        <w:t>2.部门整体支出绩效自评表</w:t>
      </w:r>
    </w:p>
    <w:p>
      <w:pPr>
        <w:keepNext w:val="0"/>
        <w:keepLines w:val="0"/>
        <w:pageBreakBefore w:val="0"/>
        <w:widowControl/>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方正仿宋_GB2312" w:hAnsi="方正仿宋_GB2312" w:eastAsia="方正仿宋_GB2312" w:cs="方正仿宋_GB2312"/>
          <w:color w:val="auto"/>
          <w:kern w:val="0"/>
          <w:sz w:val="32"/>
          <w:szCs w:val="32"/>
          <w:highlight w:val="none"/>
          <w:lang w:val="en-US" w:eastAsia="zh-CN" w:bidi="ar-SA"/>
        </w:rPr>
      </w:pPr>
      <w:r>
        <w:rPr>
          <w:rFonts w:hint="eastAsia" w:ascii="方正仿宋_GB2312" w:hAnsi="方正仿宋_GB2312" w:eastAsia="方正仿宋_GB2312" w:cs="方正仿宋_GB2312"/>
          <w:color w:val="auto"/>
          <w:kern w:val="0"/>
          <w:sz w:val="32"/>
          <w:szCs w:val="32"/>
          <w:highlight w:val="none"/>
          <w:lang w:val="en-US" w:eastAsia="zh-CN" w:bidi="ar-SA"/>
        </w:rPr>
        <w:t>3.项目支出绩效自评表（附件3-1至3-3表）</w:t>
      </w:r>
    </w:p>
    <w:p>
      <w:pPr>
        <w:keepNext w:val="0"/>
        <w:keepLines w:val="0"/>
        <w:pageBreakBefore w:val="0"/>
        <w:widowControl/>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仿宋_GB2312" w:eastAsia="仿宋_GB2312" w:cs="仿宋_GB2312"/>
          <w:color w:val="auto"/>
          <w:sz w:val="32"/>
          <w:szCs w:val="32"/>
        </w:rPr>
        <w:sectPr>
          <w:footerReference r:id="rId3" w:type="default"/>
          <w:pgSz w:w="11906" w:h="16838"/>
          <w:pgMar w:top="1440" w:right="1800" w:bottom="1440" w:left="1800" w:header="851" w:footer="992" w:gutter="0"/>
          <w:pgNumType w:fmt="numberInDash" w:start="1"/>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afterLines="0" w:line="360" w:lineRule="auto"/>
        <w:jc w:val="both"/>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1</w:t>
      </w:r>
    </w:p>
    <w:p>
      <w:pPr>
        <w:keepNext w:val="0"/>
        <w:keepLines w:val="0"/>
        <w:pageBreakBefore w:val="0"/>
        <w:widowControl w:val="0"/>
        <w:kinsoku/>
        <w:wordWrap/>
        <w:overflowPunct/>
        <w:topLinePunct w:val="0"/>
        <w:autoSpaceDE/>
        <w:autoSpaceDN/>
        <w:bidi w:val="0"/>
        <w:adjustRightInd/>
        <w:snapToGrid/>
        <w:spacing w:afterLines="0" w:line="360" w:lineRule="auto"/>
        <w:jc w:val="both"/>
        <w:textAlignment w:val="auto"/>
        <w:rPr>
          <w:rFonts w:hint="eastAsia" w:ascii="方正小标宋简体" w:hAnsi="方正小标宋简体" w:eastAsia="方正小标宋简体" w:cs="方正小标宋简体"/>
          <w:sz w:val="24"/>
          <w:highlight w:val="none"/>
        </w:rPr>
      </w:pPr>
      <w:r>
        <w:rPr>
          <w:rFonts w:hint="eastAsia" w:ascii="仿宋_GB2312" w:hAnsi="仿宋_GB2312" w:eastAsia="仿宋_GB2312" w:cs="仿宋_GB2312"/>
          <w:spacing w:val="0"/>
          <w:sz w:val="32"/>
          <w:szCs w:val="32"/>
          <w:highlight w:val="none"/>
          <w:lang w:val="en-US" w:eastAsia="zh-CN"/>
        </w:rPr>
        <w:t xml:space="preserve">      </w:t>
      </w:r>
      <w:r>
        <w:rPr>
          <w:rFonts w:hint="eastAsia" w:ascii="仿宋_GB2312" w:hAnsi="仿宋_GB2312" w:eastAsia="仿宋_GB2312" w:cs="仿宋_GB2312"/>
          <w:sz w:val="32"/>
          <w:szCs w:val="32"/>
          <w:highlight w:val="none"/>
          <w:lang w:val="en-US" w:eastAsia="zh-CN"/>
        </w:rPr>
        <w:t xml:space="preserve"> </w:t>
      </w:r>
      <w:r>
        <w:rPr>
          <w:rFonts w:hint="eastAsia" w:ascii="方正小标宋简体" w:hAnsi="方正小标宋简体" w:eastAsia="方正小标宋简体" w:cs="方正小标宋简体"/>
          <w:sz w:val="36"/>
          <w:szCs w:val="36"/>
          <w:highlight w:val="none"/>
        </w:rPr>
        <w:t>202</w:t>
      </w:r>
      <w:r>
        <w:rPr>
          <w:rFonts w:hint="eastAsia" w:ascii="方正小标宋简体" w:hAnsi="方正小标宋简体" w:eastAsia="方正小标宋简体" w:cs="方正小标宋简体"/>
          <w:sz w:val="36"/>
          <w:szCs w:val="36"/>
          <w:highlight w:val="none"/>
          <w:lang w:val="en-US" w:eastAsia="zh-CN"/>
        </w:rPr>
        <w:t>3</w:t>
      </w:r>
      <w:r>
        <w:rPr>
          <w:rFonts w:hint="eastAsia" w:ascii="方正小标宋简体" w:hAnsi="方正小标宋简体" w:eastAsia="方正小标宋简体" w:cs="方正小标宋简体"/>
          <w:sz w:val="36"/>
          <w:szCs w:val="36"/>
          <w:highlight w:val="none"/>
        </w:rPr>
        <w:t>年度部门整体支出绩效评价基础数据表</w:t>
      </w:r>
    </w:p>
    <w:tbl>
      <w:tblPr>
        <w:tblStyle w:val="8"/>
        <w:tblW w:w="9673" w:type="dxa"/>
        <w:jc w:val="center"/>
        <w:tblLayout w:type="fixed"/>
        <w:tblCellMar>
          <w:top w:w="0" w:type="dxa"/>
          <w:left w:w="108" w:type="dxa"/>
          <w:bottom w:w="0" w:type="dxa"/>
          <w:right w:w="108" w:type="dxa"/>
        </w:tblCellMar>
      </w:tblPr>
      <w:tblGrid>
        <w:gridCol w:w="3258"/>
        <w:gridCol w:w="1285"/>
        <w:gridCol w:w="941"/>
        <w:gridCol w:w="1037"/>
        <w:gridCol w:w="1027"/>
        <w:gridCol w:w="1016"/>
        <w:gridCol w:w="1109"/>
      </w:tblGrid>
      <w:tr>
        <w:tblPrEx>
          <w:tblCellMar>
            <w:top w:w="0" w:type="dxa"/>
            <w:left w:w="108" w:type="dxa"/>
            <w:bottom w:w="0" w:type="dxa"/>
            <w:right w:w="108" w:type="dxa"/>
          </w:tblCellMar>
        </w:tblPrEx>
        <w:trPr>
          <w:trHeight w:val="275" w:hRule="atLeast"/>
          <w:jc w:val="center"/>
        </w:trPr>
        <w:tc>
          <w:tcPr>
            <w:tcW w:w="3258"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财政供养人员情况（人）</w:t>
            </w:r>
          </w:p>
        </w:tc>
        <w:tc>
          <w:tcPr>
            <w:tcW w:w="2226" w:type="dxa"/>
            <w:gridSpan w:val="2"/>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编制数</w:t>
            </w:r>
          </w:p>
        </w:tc>
        <w:tc>
          <w:tcPr>
            <w:tcW w:w="2064" w:type="dxa"/>
            <w:gridSpan w:val="2"/>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202</w:t>
            </w:r>
            <w:r>
              <w:rPr>
                <w:rFonts w:hint="eastAsia" w:ascii="仿宋_GB2312" w:hAnsi="仿宋_GB2312" w:eastAsia="仿宋_GB2312" w:cs="仿宋_GB2312"/>
                <w:b/>
                <w:bCs/>
                <w:sz w:val="20"/>
                <w:szCs w:val="20"/>
                <w:highlight w:val="none"/>
                <w:lang w:val="en-US" w:eastAsia="zh-CN"/>
              </w:rPr>
              <w:t>3</w:t>
            </w:r>
            <w:r>
              <w:rPr>
                <w:rFonts w:hint="eastAsia" w:ascii="仿宋_GB2312" w:hAnsi="仿宋_GB2312" w:eastAsia="仿宋_GB2312" w:cs="仿宋_GB2312"/>
                <w:b/>
                <w:bCs/>
                <w:sz w:val="20"/>
                <w:szCs w:val="20"/>
                <w:highlight w:val="none"/>
              </w:rPr>
              <w:t>年实际在职人数</w:t>
            </w:r>
          </w:p>
        </w:tc>
        <w:tc>
          <w:tcPr>
            <w:tcW w:w="2125" w:type="dxa"/>
            <w:gridSpan w:val="2"/>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控制率</w:t>
            </w:r>
          </w:p>
        </w:tc>
      </w:tr>
      <w:tr>
        <w:tblPrEx>
          <w:tblCellMar>
            <w:top w:w="0" w:type="dxa"/>
            <w:left w:w="108" w:type="dxa"/>
            <w:bottom w:w="0" w:type="dxa"/>
            <w:right w:w="108" w:type="dxa"/>
          </w:tblCellMar>
        </w:tblPrEx>
        <w:trPr>
          <w:trHeight w:val="297" w:hRule="atLeast"/>
          <w:jc w:val="center"/>
        </w:trPr>
        <w:tc>
          <w:tcPr>
            <w:tcW w:w="325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p>
        </w:tc>
        <w:tc>
          <w:tcPr>
            <w:tcW w:w="2226" w:type="dxa"/>
            <w:gridSpan w:val="2"/>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rPr>
              <w:t>　</w:t>
            </w:r>
            <w:r>
              <w:rPr>
                <w:rFonts w:hint="eastAsia" w:ascii="仿宋_GB2312" w:hAnsi="仿宋_GB2312" w:eastAsia="仿宋_GB2312" w:cs="仿宋_GB2312"/>
                <w:sz w:val="20"/>
                <w:szCs w:val="20"/>
                <w:highlight w:val="none"/>
                <w:lang w:val="en-US" w:eastAsia="zh-CN"/>
              </w:rPr>
              <w:t>21</w:t>
            </w:r>
          </w:p>
        </w:tc>
        <w:tc>
          <w:tcPr>
            <w:tcW w:w="2064" w:type="dxa"/>
            <w:gridSpan w:val="2"/>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19</w:t>
            </w:r>
            <w:r>
              <w:rPr>
                <w:rFonts w:hint="eastAsia" w:ascii="仿宋_GB2312" w:hAnsi="仿宋_GB2312" w:eastAsia="仿宋_GB2312" w:cs="仿宋_GB2312"/>
                <w:sz w:val="20"/>
                <w:szCs w:val="20"/>
                <w:highlight w:val="none"/>
              </w:rPr>
              <w:t>　</w:t>
            </w:r>
          </w:p>
        </w:tc>
        <w:tc>
          <w:tcPr>
            <w:tcW w:w="2125" w:type="dxa"/>
            <w:gridSpan w:val="2"/>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r>
      <w:tr>
        <w:tblPrEx>
          <w:tblCellMar>
            <w:top w:w="0" w:type="dxa"/>
            <w:left w:w="108" w:type="dxa"/>
            <w:bottom w:w="0" w:type="dxa"/>
            <w:right w:w="108" w:type="dxa"/>
          </w:tblCellMar>
        </w:tblPrEx>
        <w:trPr>
          <w:trHeight w:val="328" w:hRule="atLeast"/>
          <w:jc w:val="center"/>
        </w:trPr>
        <w:tc>
          <w:tcPr>
            <w:tcW w:w="3258" w:type="dxa"/>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经费控制情况（万元）</w:t>
            </w:r>
          </w:p>
        </w:tc>
        <w:tc>
          <w:tcPr>
            <w:tcW w:w="2226"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202</w:t>
            </w:r>
            <w:r>
              <w:rPr>
                <w:rFonts w:hint="eastAsia" w:ascii="仿宋_GB2312" w:hAnsi="仿宋_GB2312" w:eastAsia="仿宋_GB2312" w:cs="仿宋_GB2312"/>
                <w:b/>
                <w:bCs/>
                <w:sz w:val="20"/>
                <w:szCs w:val="20"/>
                <w:highlight w:val="none"/>
                <w:lang w:val="en-US" w:eastAsia="zh-CN"/>
              </w:rPr>
              <w:t>2</w:t>
            </w:r>
            <w:r>
              <w:rPr>
                <w:rFonts w:hint="eastAsia" w:ascii="仿宋_GB2312" w:hAnsi="仿宋_GB2312" w:eastAsia="仿宋_GB2312" w:cs="仿宋_GB2312"/>
                <w:b/>
                <w:bCs/>
                <w:sz w:val="20"/>
                <w:szCs w:val="20"/>
                <w:highlight w:val="none"/>
              </w:rPr>
              <w:t>年决算数</w:t>
            </w:r>
          </w:p>
        </w:tc>
        <w:tc>
          <w:tcPr>
            <w:tcW w:w="2064"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202</w:t>
            </w:r>
            <w:r>
              <w:rPr>
                <w:rFonts w:hint="eastAsia" w:ascii="仿宋_GB2312" w:hAnsi="仿宋_GB2312" w:eastAsia="仿宋_GB2312" w:cs="仿宋_GB2312"/>
                <w:b/>
                <w:bCs/>
                <w:sz w:val="20"/>
                <w:szCs w:val="20"/>
                <w:highlight w:val="none"/>
                <w:lang w:val="en-US" w:eastAsia="zh-CN"/>
              </w:rPr>
              <w:t>3</w:t>
            </w:r>
            <w:r>
              <w:rPr>
                <w:rFonts w:hint="eastAsia" w:ascii="仿宋_GB2312" w:hAnsi="仿宋_GB2312" w:eastAsia="仿宋_GB2312" w:cs="仿宋_GB2312"/>
                <w:b/>
                <w:bCs/>
                <w:sz w:val="20"/>
                <w:szCs w:val="20"/>
                <w:highlight w:val="none"/>
              </w:rPr>
              <w:t>年预算数</w:t>
            </w:r>
          </w:p>
        </w:tc>
        <w:tc>
          <w:tcPr>
            <w:tcW w:w="2125"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202</w:t>
            </w:r>
            <w:r>
              <w:rPr>
                <w:rFonts w:hint="eastAsia" w:ascii="仿宋_GB2312" w:hAnsi="仿宋_GB2312" w:eastAsia="仿宋_GB2312" w:cs="仿宋_GB2312"/>
                <w:b/>
                <w:bCs/>
                <w:sz w:val="20"/>
                <w:szCs w:val="20"/>
                <w:highlight w:val="none"/>
                <w:lang w:val="en-US" w:eastAsia="zh-CN"/>
              </w:rPr>
              <w:t>3</w:t>
            </w:r>
            <w:r>
              <w:rPr>
                <w:rFonts w:hint="eastAsia" w:ascii="仿宋_GB2312" w:hAnsi="仿宋_GB2312" w:eastAsia="仿宋_GB2312" w:cs="仿宋_GB2312"/>
                <w:b/>
                <w:bCs/>
                <w:sz w:val="20"/>
                <w:szCs w:val="20"/>
                <w:highlight w:val="none"/>
              </w:rPr>
              <w:t>年决算数</w:t>
            </w:r>
          </w:p>
        </w:tc>
      </w:tr>
      <w:tr>
        <w:tblPrEx>
          <w:tblCellMar>
            <w:top w:w="0" w:type="dxa"/>
            <w:left w:w="108" w:type="dxa"/>
            <w:bottom w:w="0" w:type="dxa"/>
            <w:right w:w="108" w:type="dxa"/>
          </w:tblCellMar>
        </w:tblPrEx>
        <w:trPr>
          <w:trHeight w:val="339" w:hRule="atLeast"/>
          <w:jc w:val="center"/>
        </w:trPr>
        <w:tc>
          <w:tcPr>
            <w:tcW w:w="3258"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三公经费</w:t>
            </w:r>
          </w:p>
        </w:tc>
        <w:tc>
          <w:tcPr>
            <w:tcW w:w="2226"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w:t>
            </w:r>
            <w:r>
              <w:rPr>
                <w:rFonts w:hint="eastAsia" w:ascii="仿宋_GB2312" w:hAnsi="仿宋_GB2312" w:eastAsia="仿宋_GB2312" w:cs="仿宋_GB2312"/>
                <w:sz w:val="20"/>
                <w:szCs w:val="20"/>
                <w:highlight w:val="none"/>
              </w:rPr>
              <w:t>　</w:t>
            </w:r>
          </w:p>
        </w:tc>
        <w:tc>
          <w:tcPr>
            <w:tcW w:w="2064"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w:t>
            </w:r>
          </w:p>
        </w:tc>
        <w:tc>
          <w:tcPr>
            <w:tcW w:w="2125"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w:t>
            </w:r>
          </w:p>
        </w:tc>
      </w:tr>
      <w:tr>
        <w:tblPrEx>
          <w:tblCellMar>
            <w:top w:w="0" w:type="dxa"/>
            <w:left w:w="108" w:type="dxa"/>
            <w:bottom w:w="0" w:type="dxa"/>
            <w:right w:w="108" w:type="dxa"/>
          </w:tblCellMar>
        </w:tblPrEx>
        <w:trPr>
          <w:trHeight w:val="0" w:hRule="atLeast"/>
          <w:jc w:val="center"/>
        </w:trPr>
        <w:tc>
          <w:tcPr>
            <w:tcW w:w="3258"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1、公务用车购置和维护经费</w:t>
            </w:r>
          </w:p>
        </w:tc>
        <w:tc>
          <w:tcPr>
            <w:tcW w:w="2226"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rPr>
              <w:t>　</w:t>
            </w:r>
            <w:r>
              <w:rPr>
                <w:rFonts w:hint="eastAsia" w:ascii="仿宋_GB2312" w:hAnsi="仿宋_GB2312" w:eastAsia="仿宋_GB2312" w:cs="仿宋_GB2312"/>
                <w:sz w:val="20"/>
                <w:szCs w:val="20"/>
                <w:highlight w:val="none"/>
                <w:lang w:val="en-US" w:eastAsia="zh-CN"/>
              </w:rPr>
              <w:t>0</w:t>
            </w:r>
          </w:p>
        </w:tc>
        <w:tc>
          <w:tcPr>
            <w:tcW w:w="2064"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w:t>
            </w:r>
            <w:r>
              <w:rPr>
                <w:rFonts w:hint="eastAsia" w:ascii="仿宋_GB2312" w:hAnsi="仿宋_GB2312" w:eastAsia="仿宋_GB2312" w:cs="仿宋_GB2312"/>
                <w:sz w:val="20"/>
                <w:szCs w:val="20"/>
                <w:highlight w:val="none"/>
              </w:rPr>
              <w:t>　</w:t>
            </w:r>
          </w:p>
        </w:tc>
        <w:tc>
          <w:tcPr>
            <w:tcW w:w="2125"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w:t>
            </w:r>
            <w:r>
              <w:rPr>
                <w:rFonts w:hint="eastAsia" w:ascii="仿宋_GB2312" w:hAnsi="仿宋_GB2312" w:eastAsia="仿宋_GB2312" w:cs="仿宋_GB2312"/>
                <w:sz w:val="20"/>
                <w:szCs w:val="20"/>
                <w:highlight w:val="none"/>
              </w:rPr>
              <w:t>　</w:t>
            </w:r>
          </w:p>
        </w:tc>
      </w:tr>
      <w:tr>
        <w:tblPrEx>
          <w:tblCellMar>
            <w:top w:w="0" w:type="dxa"/>
            <w:left w:w="108" w:type="dxa"/>
            <w:bottom w:w="0" w:type="dxa"/>
            <w:right w:w="108" w:type="dxa"/>
          </w:tblCellMar>
        </w:tblPrEx>
        <w:trPr>
          <w:trHeight w:val="0" w:hRule="atLeast"/>
          <w:jc w:val="center"/>
        </w:trPr>
        <w:tc>
          <w:tcPr>
            <w:tcW w:w="3258"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其中：公车购置</w:t>
            </w:r>
          </w:p>
        </w:tc>
        <w:tc>
          <w:tcPr>
            <w:tcW w:w="2226"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w:t>
            </w:r>
            <w:r>
              <w:rPr>
                <w:rFonts w:hint="eastAsia" w:ascii="仿宋_GB2312" w:hAnsi="仿宋_GB2312" w:eastAsia="仿宋_GB2312" w:cs="仿宋_GB2312"/>
                <w:sz w:val="20"/>
                <w:szCs w:val="20"/>
                <w:highlight w:val="none"/>
              </w:rPr>
              <w:t>　</w:t>
            </w:r>
          </w:p>
        </w:tc>
        <w:tc>
          <w:tcPr>
            <w:tcW w:w="2064"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rPr>
              <w:t>　</w:t>
            </w:r>
            <w:r>
              <w:rPr>
                <w:rFonts w:hint="eastAsia" w:ascii="仿宋_GB2312" w:hAnsi="仿宋_GB2312" w:eastAsia="仿宋_GB2312" w:cs="仿宋_GB2312"/>
                <w:sz w:val="20"/>
                <w:szCs w:val="20"/>
                <w:highlight w:val="none"/>
                <w:lang w:val="en-US" w:eastAsia="zh-CN"/>
              </w:rPr>
              <w:t>0</w:t>
            </w:r>
          </w:p>
        </w:tc>
        <w:tc>
          <w:tcPr>
            <w:tcW w:w="2125"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w:t>
            </w:r>
            <w:r>
              <w:rPr>
                <w:rFonts w:hint="eastAsia" w:ascii="仿宋_GB2312" w:hAnsi="仿宋_GB2312" w:eastAsia="仿宋_GB2312" w:cs="仿宋_GB2312"/>
                <w:sz w:val="20"/>
                <w:szCs w:val="20"/>
                <w:highlight w:val="none"/>
              </w:rPr>
              <w:t>　</w:t>
            </w:r>
          </w:p>
        </w:tc>
      </w:tr>
      <w:tr>
        <w:tblPrEx>
          <w:tblCellMar>
            <w:top w:w="0" w:type="dxa"/>
            <w:left w:w="108" w:type="dxa"/>
            <w:bottom w:w="0" w:type="dxa"/>
            <w:right w:w="108" w:type="dxa"/>
          </w:tblCellMar>
        </w:tblPrEx>
        <w:trPr>
          <w:trHeight w:val="0" w:hRule="atLeast"/>
          <w:jc w:val="center"/>
        </w:trPr>
        <w:tc>
          <w:tcPr>
            <w:tcW w:w="3258"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公车运行维护</w:t>
            </w:r>
          </w:p>
        </w:tc>
        <w:tc>
          <w:tcPr>
            <w:tcW w:w="2226"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w:t>
            </w:r>
            <w:r>
              <w:rPr>
                <w:rFonts w:hint="eastAsia" w:ascii="仿宋_GB2312" w:hAnsi="仿宋_GB2312" w:eastAsia="仿宋_GB2312" w:cs="仿宋_GB2312"/>
                <w:sz w:val="20"/>
                <w:szCs w:val="20"/>
                <w:highlight w:val="none"/>
              </w:rPr>
              <w:t>　</w:t>
            </w:r>
          </w:p>
        </w:tc>
        <w:tc>
          <w:tcPr>
            <w:tcW w:w="2064"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rPr>
              <w:t>　</w:t>
            </w:r>
            <w:r>
              <w:rPr>
                <w:rFonts w:hint="eastAsia" w:ascii="仿宋_GB2312" w:hAnsi="仿宋_GB2312" w:eastAsia="仿宋_GB2312" w:cs="仿宋_GB2312"/>
                <w:sz w:val="20"/>
                <w:szCs w:val="20"/>
                <w:highlight w:val="none"/>
                <w:lang w:val="en-US" w:eastAsia="zh-CN"/>
              </w:rPr>
              <w:t>0</w:t>
            </w:r>
          </w:p>
        </w:tc>
        <w:tc>
          <w:tcPr>
            <w:tcW w:w="2125"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w:t>
            </w:r>
            <w:r>
              <w:rPr>
                <w:rFonts w:hint="eastAsia" w:ascii="仿宋_GB2312" w:hAnsi="仿宋_GB2312" w:eastAsia="仿宋_GB2312" w:cs="仿宋_GB2312"/>
                <w:sz w:val="20"/>
                <w:szCs w:val="20"/>
                <w:highlight w:val="none"/>
              </w:rPr>
              <w:t>　</w:t>
            </w:r>
          </w:p>
        </w:tc>
      </w:tr>
      <w:tr>
        <w:tblPrEx>
          <w:tblCellMar>
            <w:top w:w="0" w:type="dxa"/>
            <w:left w:w="108" w:type="dxa"/>
            <w:bottom w:w="0" w:type="dxa"/>
            <w:right w:w="108" w:type="dxa"/>
          </w:tblCellMar>
        </w:tblPrEx>
        <w:trPr>
          <w:trHeight w:val="0" w:hRule="atLeast"/>
          <w:jc w:val="center"/>
        </w:trPr>
        <w:tc>
          <w:tcPr>
            <w:tcW w:w="3258"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2、出国经费</w:t>
            </w:r>
          </w:p>
        </w:tc>
        <w:tc>
          <w:tcPr>
            <w:tcW w:w="2226"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w:t>
            </w:r>
            <w:r>
              <w:rPr>
                <w:rFonts w:hint="eastAsia" w:ascii="仿宋_GB2312" w:hAnsi="仿宋_GB2312" w:eastAsia="仿宋_GB2312" w:cs="仿宋_GB2312"/>
                <w:sz w:val="20"/>
                <w:szCs w:val="20"/>
                <w:highlight w:val="none"/>
              </w:rPr>
              <w:t>　</w:t>
            </w:r>
          </w:p>
        </w:tc>
        <w:tc>
          <w:tcPr>
            <w:tcW w:w="2064"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w:t>
            </w:r>
            <w:r>
              <w:rPr>
                <w:rFonts w:hint="eastAsia" w:ascii="仿宋_GB2312" w:hAnsi="仿宋_GB2312" w:eastAsia="仿宋_GB2312" w:cs="仿宋_GB2312"/>
                <w:sz w:val="20"/>
                <w:szCs w:val="20"/>
                <w:highlight w:val="none"/>
              </w:rPr>
              <w:t>　</w:t>
            </w:r>
          </w:p>
        </w:tc>
        <w:tc>
          <w:tcPr>
            <w:tcW w:w="2125"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rPr>
              <w:t>　</w:t>
            </w:r>
            <w:r>
              <w:rPr>
                <w:rFonts w:hint="eastAsia" w:ascii="仿宋_GB2312" w:hAnsi="仿宋_GB2312" w:eastAsia="仿宋_GB2312" w:cs="仿宋_GB2312"/>
                <w:sz w:val="20"/>
                <w:szCs w:val="20"/>
                <w:highlight w:val="none"/>
                <w:lang w:val="en-US" w:eastAsia="zh-CN"/>
              </w:rPr>
              <w:t>0</w:t>
            </w:r>
          </w:p>
        </w:tc>
      </w:tr>
      <w:tr>
        <w:tblPrEx>
          <w:tblCellMar>
            <w:top w:w="0" w:type="dxa"/>
            <w:left w:w="108" w:type="dxa"/>
            <w:bottom w:w="0" w:type="dxa"/>
            <w:right w:w="108" w:type="dxa"/>
          </w:tblCellMar>
        </w:tblPrEx>
        <w:trPr>
          <w:trHeight w:val="0" w:hRule="atLeast"/>
          <w:jc w:val="center"/>
        </w:trPr>
        <w:tc>
          <w:tcPr>
            <w:tcW w:w="3258"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3、公务接待</w:t>
            </w:r>
          </w:p>
        </w:tc>
        <w:tc>
          <w:tcPr>
            <w:tcW w:w="2226"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w:t>
            </w:r>
            <w:r>
              <w:rPr>
                <w:rFonts w:hint="eastAsia" w:ascii="仿宋_GB2312" w:hAnsi="仿宋_GB2312" w:eastAsia="仿宋_GB2312" w:cs="仿宋_GB2312"/>
                <w:sz w:val="20"/>
                <w:szCs w:val="20"/>
                <w:highlight w:val="none"/>
              </w:rPr>
              <w:t>　</w:t>
            </w:r>
          </w:p>
        </w:tc>
        <w:tc>
          <w:tcPr>
            <w:tcW w:w="2064"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w:t>
            </w:r>
            <w:r>
              <w:rPr>
                <w:rFonts w:hint="eastAsia" w:ascii="仿宋_GB2312" w:hAnsi="仿宋_GB2312" w:eastAsia="仿宋_GB2312" w:cs="仿宋_GB2312"/>
                <w:sz w:val="20"/>
                <w:szCs w:val="20"/>
                <w:highlight w:val="none"/>
              </w:rPr>
              <w:t>　</w:t>
            </w:r>
          </w:p>
        </w:tc>
        <w:tc>
          <w:tcPr>
            <w:tcW w:w="2125"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w:t>
            </w:r>
            <w:r>
              <w:rPr>
                <w:rFonts w:hint="eastAsia" w:ascii="仿宋_GB2312" w:hAnsi="仿宋_GB2312" w:eastAsia="仿宋_GB2312" w:cs="仿宋_GB2312"/>
                <w:sz w:val="20"/>
                <w:szCs w:val="20"/>
                <w:highlight w:val="none"/>
              </w:rPr>
              <w:t>　</w:t>
            </w:r>
          </w:p>
        </w:tc>
      </w:tr>
      <w:tr>
        <w:tblPrEx>
          <w:tblCellMar>
            <w:top w:w="0" w:type="dxa"/>
            <w:left w:w="108" w:type="dxa"/>
            <w:bottom w:w="0" w:type="dxa"/>
            <w:right w:w="108" w:type="dxa"/>
          </w:tblCellMar>
        </w:tblPrEx>
        <w:trPr>
          <w:trHeight w:val="0" w:hRule="atLeast"/>
          <w:jc w:val="center"/>
        </w:trPr>
        <w:tc>
          <w:tcPr>
            <w:tcW w:w="3258"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项目支出：</w:t>
            </w:r>
          </w:p>
        </w:tc>
        <w:tc>
          <w:tcPr>
            <w:tcW w:w="2226"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p>
        </w:tc>
        <w:tc>
          <w:tcPr>
            <w:tcW w:w="2064"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rPr>
            </w:pPr>
            <w:r>
              <w:rPr>
                <w:rFonts w:hint="eastAsia" w:ascii="仿宋_GB2312" w:hAnsi="仿宋_GB2312" w:eastAsia="仿宋_GB2312" w:cs="仿宋_GB2312"/>
                <w:sz w:val="20"/>
                <w:szCs w:val="20"/>
                <w:highlight w:val="none"/>
                <w:lang w:val="en-US" w:eastAsia="zh-CN"/>
              </w:rPr>
              <w:t>250.37</w:t>
            </w:r>
          </w:p>
        </w:tc>
        <w:tc>
          <w:tcPr>
            <w:tcW w:w="2125"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249.32</w:t>
            </w:r>
            <w:r>
              <w:rPr>
                <w:rFonts w:hint="eastAsia" w:ascii="仿宋_GB2312" w:hAnsi="仿宋_GB2312" w:eastAsia="仿宋_GB2312" w:cs="仿宋_GB2312"/>
                <w:sz w:val="20"/>
                <w:szCs w:val="20"/>
                <w:highlight w:val="none"/>
              </w:rPr>
              <w:t>　</w:t>
            </w:r>
          </w:p>
        </w:tc>
      </w:tr>
      <w:tr>
        <w:tblPrEx>
          <w:tblCellMar>
            <w:top w:w="0" w:type="dxa"/>
            <w:left w:w="108" w:type="dxa"/>
            <w:bottom w:w="0" w:type="dxa"/>
            <w:right w:w="108" w:type="dxa"/>
          </w:tblCellMar>
        </w:tblPrEx>
        <w:trPr>
          <w:trHeight w:val="0" w:hRule="atLeast"/>
          <w:jc w:val="center"/>
        </w:trPr>
        <w:tc>
          <w:tcPr>
            <w:tcW w:w="3258"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1、业务工作经费</w:t>
            </w:r>
          </w:p>
        </w:tc>
        <w:tc>
          <w:tcPr>
            <w:tcW w:w="2226"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2064"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2125"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r>
      <w:tr>
        <w:tblPrEx>
          <w:tblCellMar>
            <w:top w:w="0" w:type="dxa"/>
            <w:left w:w="108" w:type="dxa"/>
            <w:bottom w:w="0" w:type="dxa"/>
            <w:right w:w="108" w:type="dxa"/>
          </w:tblCellMar>
        </w:tblPrEx>
        <w:trPr>
          <w:trHeight w:val="0" w:hRule="atLeast"/>
          <w:jc w:val="center"/>
        </w:trPr>
        <w:tc>
          <w:tcPr>
            <w:tcW w:w="3258"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2、运行维护经费</w:t>
            </w:r>
          </w:p>
        </w:tc>
        <w:tc>
          <w:tcPr>
            <w:tcW w:w="2226"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p>
        </w:tc>
        <w:tc>
          <w:tcPr>
            <w:tcW w:w="2064"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rPr>
            </w:pPr>
            <w:r>
              <w:rPr>
                <w:rFonts w:hint="eastAsia" w:ascii="仿宋_GB2312" w:hAnsi="仿宋_GB2312" w:eastAsia="仿宋_GB2312" w:cs="仿宋_GB2312"/>
                <w:sz w:val="20"/>
                <w:szCs w:val="20"/>
                <w:highlight w:val="none"/>
                <w:lang w:val="en-US" w:eastAsia="zh-CN"/>
              </w:rPr>
              <w:t>250.37</w:t>
            </w:r>
          </w:p>
        </w:tc>
        <w:tc>
          <w:tcPr>
            <w:tcW w:w="2125"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249.32</w:t>
            </w:r>
            <w:r>
              <w:rPr>
                <w:rFonts w:hint="eastAsia" w:ascii="仿宋_GB2312" w:hAnsi="仿宋_GB2312" w:eastAsia="仿宋_GB2312" w:cs="仿宋_GB2312"/>
                <w:sz w:val="20"/>
                <w:szCs w:val="20"/>
                <w:highlight w:val="none"/>
              </w:rPr>
              <w:t>　</w:t>
            </w:r>
          </w:p>
        </w:tc>
      </w:tr>
      <w:tr>
        <w:tblPrEx>
          <w:tblCellMar>
            <w:top w:w="0" w:type="dxa"/>
            <w:left w:w="108" w:type="dxa"/>
            <w:bottom w:w="0" w:type="dxa"/>
            <w:right w:w="108" w:type="dxa"/>
          </w:tblCellMar>
        </w:tblPrEx>
        <w:trPr>
          <w:trHeight w:val="0" w:hRule="atLeast"/>
          <w:jc w:val="center"/>
        </w:trPr>
        <w:tc>
          <w:tcPr>
            <w:tcW w:w="3258"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3、本级专项资金（一个专项一行）</w:t>
            </w:r>
          </w:p>
        </w:tc>
        <w:tc>
          <w:tcPr>
            <w:tcW w:w="2226"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p>
        </w:tc>
        <w:tc>
          <w:tcPr>
            <w:tcW w:w="2064"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p>
        </w:tc>
        <w:tc>
          <w:tcPr>
            <w:tcW w:w="2125"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p>
        </w:tc>
      </w:tr>
      <w:tr>
        <w:tblPrEx>
          <w:tblCellMar>
            <w:top w:w="0" w:type="dxa"/>
            <w:left w:w="108" w:type="dxa"/>
            <w:bottom w:w="0" w:type="dxa"/>
            <w:right w:w="108" w:type="dxa"/>
          </w:tblCellMar>
        </w:tblPrEx>
        <w:trPr>
          <w:trHeight w:val="0" w:hRule="atLeast"/>
          <w:jc w:val="center"/>
        </w:trPr>
        <w:tc>
          <w:tcPr>
            <w:tcW w:w="3258"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default" w:ascii="仿宋_GB2312" w:hAnsi="仿宋_GB2312" w:eastAsia="仿宋_GB2312" w:cs="仿宋_GB2312"/>
                <w:sz w:val="20"/>
                <w:szCs w:val="20"/>
                <w:highlight w:val="none"/>
                <w:lang w:val="en-US"/>
              </w:rPr>
            </w:pPr>
            <w:r>
              <w:rPr>
                <w:rFonts w:hint="eastAsia" w:ascii="仿宋_GB2312" w:hAnsi="仿宋_GB2312" w:eastAsia="仿宋_GB2312" w:cs="仿宋_GB2312"/>
                <w:sz w:val="20"/>
                <w:szCs w:val="20"/>
                <w:highlight w:val="none"/>
                <w:lang w:val="en-US" w:eastAsia="zh-CN"/>
              </w:rPr>
              <w:t>1、静脉产业园区管理经费</w:t>
            </w:r>
          </w:p>
        </w:tc>
        <w:tc>
          <w:tcPr>
            <w:tcW w:w="2226"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2064"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rPr>
              <w:t>　</w:t>
            </w:r>
            <w:r>
              <w:rPr>
                <w:rFonts w:hint="eastAsia" w:ascii="仿宋_GB2312" w:hAnsi="仿宋_GB2312" w:eastAsia="仿宋_GB2312" w:cs="仿宋_GB2312"/>
                <w:sz w:val="20"/>
                <w:szCs w:val="20"/>
                <w:highlight w:val="none"/>
                <w:lang w:val="en-US" w:eastAsia="zh-CN"/>
              </w:rPr>
              <w:t>28</w:t>
            </w:r>
          </w:p>
        </w:tc>
        <w:tc>
          <w:tcPr>
            <w:tcW w:w="2125"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rPr>
              <w:t>　</w:t>
            </w:r>
            <w:r>
              <w:rPr>
                <w:rFonts w:hint="eastAsia" w:ascii="仿宋_GB2312" w:hAnsi="仿宋_GB2312" w:eastAsia="仿宋_GB2312" w:cs="仿宋_GB2312"/>
                <w:sz w:val="20"/>
                <w:szCs w:val="20"/>
                <w:highlight w:val="none"/>
                <w:lang w:val="en-US" w:eastAsia="zh-CN"/>
              </w:rPr>
              <w:t>26.95</w:t>
            </w:r>
          </w:p>
        </w:tc>
      </w:tr>
      <w:tr>
        <w:tblPrEx>
          <w:tblCellMar>
            <w:top w:w="0" w:type="dxa"/>
            <w:left w:w="108" w:type="dxa"/>
            <w:bottom w:w="0" w:type="dxa"/>
            <w:right w:w="108" w:type="dxa"/>
          </w:tblCellMar>
        </w:tblPrEx>
        <w:trPr>
          <w:trHeight w:val="640" w:hRule="atLeast"/>
          <w:jc w:val="center"/>
        </w:trPr>
        <w:tc>
          <w:tcPr>
            <w:tcW w:w="3258"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2、罗家坳无害化处理场渗滤液处理系统运营费</w:t>
            </w:r>
          </w:p>
        </w:tc>
        <w:tc>
          <w:tcPr>
            <w:tcW w:w="2226"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p>
        </w:tc>
        <w:tc>
          <w:tcPr>
            <w:tcW w:w="2064"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162.37</w:t>
            </w:r>
          </w:p>
        </w:tc>
        <w:tc>
          <w:tcPr>
            <w:tcW w:w="2125"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162.37</w:t>
            </w:r>
          </w:p>
        </w:tc>
      </w:tr>
      <w:tr>
        <w:tblPrEx>
          <w:tblCellMar>
            <w:top w:w="0" w:type="dxa"/>
            <w:left w:w="108" w:type="dxa"/>
            <w:bottom w:w="0" w:type="dxa"/>
            <w:right w:w="108" w:type="dxa"/>
          </w:tblCellMar>
        </w:tblPrEx>
        <w:trPr>
          <w:trHeight w:val="0" w:hRule="atLeast"/>
          <w:jc w:val="center"/>
        </w:trPr>
        <w:tc>
          <w:tcPr>
            <w:tcW w:w="3258"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3、罗家坳生活垃圾填埋场运维经费</w:t>
            </w:r>
          </w:p>
        </w:tc>
        <w:tc>
          <w:tcPr>
            <w:tcW w:w="2226"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p>
        </w:tc>
        <w:tc>
          <w:tcPr>
            <w:tcW w:w="2064"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60</w:t>
            </w:r>
          </w:p>
        </w:tc>
        <w:tc>
          <w:tcPr>
            <w:tcW w:w="2125"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60</w:t>
            </w:r>
          </w:p>
        </w:tc>
      </w:tr>
      <w:tr>
        <w:tblPrEx>
          <w:tblCellMar>
            <w:top w:w="0" w:type="dxa"/>
            <w:left w:w="108" w:type="dxa"/>
            <w:bottom w:w="0" w:type="dxa"/>
            <w:right w:w="108" w:type="dxa"/>
          </w:tblCellMar>
        </w:tblPrEx>
        <w:trPr>
          <w:trHeight w:val="328" w:hRule="atLeast"/>
          <w:jc w:val="center"/>
        </w:trPr>
        <w:tc>
          <w:tcPr>
            <w:tcW w:w="3258"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公用经费</w:t>
            </w:r>
          </w:p>
        </w:tc>
        <w:tc>
          <w:tcPr>
            <w:tcW w:w="2226"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2064"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rPr>
            </w:pPr>
            <w:r>
              <w:rPr>
                <w:rFonts w:hint="eastAsia" w:ascii="仿宋_GB2312" w:hAnsi="仿宋_GB2312" w:eastAsia="仿宋_GB2312" w:cs="仿宋_GB2312"/>
                <w:sz w:val="20"/>
                <w:szCs w:val="20"/>
                <w:highlight w:val="none"/>
                <w:lang w:val="en-US" w:eastAsia="zh-CN"/>
              </w:rPr>
              <w:t>29.79</w:t>
            </w:r>
          </w:p>
        </w:tc>
        <w:tc>
          <w:tcPr>
            <w:tcW w:w="2125"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rPr>
            </w:pPr>
            <w:r>
              <w:rPr>
                <w:rFonts w:hint="eastAsia" w:ascii="仿宋_GB2312" w:hAnsi="仿宋_GB2312" w:eastAsia="仿宋_GB2312" w:cs="仿宋_GB2312"/>
                <w:sz w:val="20"/>
                <w:szCs w:val="20"/>
                <w:highlight w:val="none"/>
                <w:lang w:val="en-US" w:eastAsia="zh-CN"/>
              </w:rPr>
              <w:t>29.79</w:t>
            </w:r>
          </w:p>
        </w:tc>
      </w:tr>
      <w:tr>
        <w:tblPrEx>
          <w:tblCellMar>
            <w:top w:w="0" w:type="dxa"/>
            <w:left w:w="108" w:type="dxa"/>
            <w:bottom w:w="0" w:type="dxa"/>
            <w:right w:w="108" w:type="dxa"/>
          </w:tblCellMar>
        </w:tblPrEx>
        <w:trPr>
          <w:trHeight w:val="0" w:hRule="atLeast"/>
          <w:jc w:val="center"/>
        </w:trPr>
        <w:tc>
          <w:tcPr>
            <w:tcW w:w="3258"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其中：办公经费</w:t>
            </w:r>
          </w:p>
        </w:tc>
        <w:tc>
          <w:tcPr>
            <w:tcW w:w="2226"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color w:val="FF0000"/>
                <w:sz w:val="20"/>
                <w:szCs w:val="20"/>
                <w:highlight w:val="none"/>
              </w:rPr>
            </w:pPr>
            <w:r>
              <w:rPr>
                <w:rFonts w:hint="eastAsia" w:ascii="仿宋_GB2312" w:hAnsi="仿宋_GB2312" w:eastAsia="仿宋_GB2312" w:cs="仿宋_GB2312"/>
                <w:color w:val="FF0000"/>
                <w:sz w:val="20"/>
                <w:szCs w:val="20"/>
                <w:highlight w:val="none"/>
              </w:rPr>
              <w:t>　</w:t>
            </w:r>
          </w:p>
        </w:tc>
        <w:tc>
          <w:tcPr>
            <w:tcW w:w="2064"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rPr>
              <w:t>　</w:t>
            </w:r>
            <w:r>
              <w:rPr>
                <w:rFonts w:hint="eastAsia" w:ascii="仿宋_GB2312" w:hAnsi="仿宋_GB2312" w:eastAsia="仿宋_GB2312" w:cs="仿宋_GB2312"/>
                <w:color w:val="auto"/>
                <w:sz w:val="20"/>
                <w:szCs w:val="20"/>
                <w:highlight w:val="none"/>
                <w:lang w:val="en-US" w:eastAsia="zh-CN"/>
              </w:rPr>
              <w:t>3.34</w:t>
            </w:r>
          </w:p>
        </w:tc>
        <w:tc>
          <w:tcPr>
            <w:tcW w:w="2125"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rPr>
              <w:t>　</w:t>
            </w:r>
            <w:r>
              <w:rPr>
                <w:rFonts w:hint="eastAsia" w:ascii="仿宋_GB2312" w:hAnsi="仿宋_GB2312" w:eastAsia="仿宋_GB2312" w:cs="仿宋_GB2312"/>
                <w:color w:val="auto"/>
                <w:sz w:val="20"/>
                <w:szCs w:val="20"/>
                <w:highlight w:val="none"/>
                <w:lang w:val="en-US" w:eastAsia="zh-CN"/>
              </w:rPr>
              <w:t>3.34</w:t>
            </w:r>
          </w:p>
        </w:tc>
      </w:tr>
      <w:tr>
        <w:tblPrEx>
          <w:tblCellMar>
            <w:top w:w="0" w:type="dxa"/>
            <w:left w:w="108" w:type="dxa"/>
            <w:bottom w:w="0" w:type="dxa"/>
            <w:right w:w="108" w:type="dxa"/>
          </w:tblCellMar>
        </w:tblPrEx>
        <w:trPr>
          <w:trHeight w:val="0" w:hRule="atLeast"/>
          <w:jc w:val="center"/>
        </w:trPr>
        <w:tc>
          <w:tcPr>
            <w:tcW w:w="3258"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水费、电费、差旅费</w:t>
            </w:r>
          </w:p>
        </w:tc>
        <w:tc>
          <w:tcPr>
            <w:tcW w:w="2226"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color w:val="FF0000"/>
                <w:sz w:val="20"/>
                <w:szCs w:val="20"/>
                <w:highlight w:val="none"/>
              </w:rPr>
            </w:pPr>
            <w:r>
              <w:rPr>
                <w:rFonts w:hint="eastAsia" w:ascii="仿宋_GB2312" w:hAnsi="仿宋_GB2312" w:eastAsia="仿宋_GB2312" w:cs="仿宋_GB2312"/>
                <w:color w:val="FF0000"/>
                <w:sz w:val="20"/>
                <w:szCs w:val="20"/>
                <w:highlight w:val="none"/>
              </w:rPr>
              <w:t>　</w:t>
            </w:r>
          </w:p>
        </w:tc>
        <w:tc>
          <w:tcPr>
            <w:tcW w:w="2064"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rPr>
              <w:t>　</w:t>
            </w:r>
            <w:r>
              <w:rPr>
                <w:rFonts w:hint="eastAsia" w:ascii="仿宋_GB2312" w:hAnsi="仿宋_GB2312" w:eastAsia="仿宋_GB2312" w:cs="仿宋_GB2312"/>
                <w:color w:val="auto"/>
                <w:sz w:val="20"/>
                <w:szCs w:val="20"/>
                <w:highlight w:val="none"/>
                <w:lang w:val="en-US" w:eastAsia="zh-CN"/>
              </w:rPr>
              <w:t>1.08</w:t>
            </w:r>
          </w:p>
        </w:tc>
        <w:tc>
          <w:tcPr>
            <w:tcW w:w="2125"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rPr>
              <w:t>　</w:t>
            </w:r>
            <w:r>
              <w:rPr>
                <w:rFonts w:hint="eastAsia" w:ascii="仿宋_GB2312" w:hAnsi="仿宋_GB2312" w:eastAsia="仿宋_GB2312" w:cs="仿宋_GB2312"/>
                <w:color w:val="auto"/>
                <w:sz w:val="20"/>
                <w:szCs w:val="20"/>
                <w:highlight w:val="none"/>
                <w:lang w:val="en-US" w:eastAsia="zh-CN"/>
              </w:rPr>
              <w:t>1.08</w:t>
            </w:r>
          </w:p>
        </w:tc>
      </w:tr>
      <w:tr>
        <w:tblPrEx>
          <w:tblCellMar>
            <w:top w:w="0" w:type="dxa"/>
            <w:left w:w="108" w:type="dxa"/>
            <w:bottom w:w="0" w:type="dxa"/>
            <w:right w:w="108" w:type="dxa"/>
          </w:tblCellMar>
        </w:tblPrEx>
        <w:trPr>
          <w:trHeight w:val="279" w:hRule="atLeast"/>
          <w:jc w:val="center"/>
        </w:trPr>
        <w:tc>
          <w:tcPr>
            <w:tcW w:w="3258"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会议费、培训费</w:t>
            </w:r>
          </w:p>
        </w:tc>
        <w:tc>
          <w:tcPr>
            <w:tcW w:w="2226"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color w:val="FF0000"/>
                <w:sz w:val="20"/>
                <w:szCs w:val="20"/>
                <w:highlight w:val="none"/>
              </w:rPr>
            </w:pPr>
            <w:r>
              <w:rPr>
                <w:rFonts w:hint="eastAsia" w:ascii="仿宋_GB2312" w:hAnsi="仿宋_GB2312" w:eastAsia="仿宋_GB2312" w:cs="仿宋_GB2312"/>
                <w:color w:val="FF0000"/>
                <w:sz w:val="20"/>
                <w:szCs w:val="20"/>
                <w:highlight w:val="none"/>
              </w:rPr>
              <w:t>　</w:t>
            </w:r>
          </w:p>
        </w:tc>
        <w:tc>
          <w:tcPr>
            <w:tcW w:w="2064"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rPr>
              <w:t>　</w:t>
            </w:r>
            <w:r>
              <w:rPr>
                <w:rFonts w:hint="eastAsia" w:ascii="仿宋_GB2312" w:hAnsi="仿宋_GB2312" w:eastAsia="仿宋_GB2312" w:cs="仿宋_GB2312"/>
                <w:color w:val="auto"/>
                <w:sz w:val="20"/>
                <w:szCs w:val="20"/>
                <w:highlight w:val="none"/>
                <w:lang w:val="en-US" w:eastAsia="zh-CN"/>
              </w:rPr>
              <w:t>0</w:t>
            </w:r>
          </w:p>
        </w:tc>
        <w:tc>
          <w:tcPr>
            <w:tcW w:w="2125"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rPr>
              <w:t>　</w:t>
            </w:r>
            <w:r>
              <w:rPr>
                <w:rFonts w:hint="eastAsia" w:ascii="仿宋_GB2312" w:hAnsi="仿宋_GB2312" w:eastAsia="仿宋_GB2312" w:cs="仿宋_GB2312"/>
                <w:color w:val="auto"/>
                <w:sz w:val="20"/>
                <w:szCs w:val="20"/>
                <w:highlight w:val="none"/>
                <w:lang w:val="en-US" w:eastAsia="zh-CN"/>
              </w:rPr>
              <w:t>0</w:t>
            </w:r>
          </w:p>
        </w:tc>
      </w:tr>
      <w:tr>
        <w:tblPrEx>
          <w:tblCellMar>
            <w:top w:w="0" w:type="dxa"/>
            <w:left w:w="108" w:type="dxa"/>
            <w:bottom w:w="0" w:type="dxa"/>
            <w:right w:w="108" w:type="dxa"/>
          </w:tblCellMar>
        </w:tblPrEx>
        <w:trPr>
          <w:trHeight w:val="0" w:hRule="atLeast"/>
          <w:jc w:val="center"/>
        </w:trPr>
        <w:tc>
          <w:tcPr>
            <w:tcW w:w="3258"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政府采购金额</w:t>
            </w:r>
          </w:p>
        </w:tc>
        <w:tc>
          <w:tcPr>
            <w:tcW w:w="2226"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w:t>
            </w:r>
          </w:p>
        </w:tc>
        <w:tc>
          <w:tcPr>
            <w:tcW w:w="2064"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277.18</w:t>
            </w:r>
          </w:p>
        </w:tc>
        <w:tc>
          <w:tcPr>
            <w:tcW w:w="2125"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color w:val="auto"/>
                <w:sz w:val="20"/>
                <w:szCs w:val="20"/>
                <w:highlight w:val="none"/>
                <w:lang w:val="en-US"/>
              </w:rPr>
            </w:pPr>
            <w:r>
              <w:rPr>
                <w:rFonts w:hint="eastAsia" w:ascii="仿宋_GB2312" w:hAnsi="仿宋_GB2312" w:eastAsia="仿宋_GB2312" w:cs="仿宋_GB2312"/>
                <w:color w:val="auto"/>
                <w:sz w:val="20"/>
                <w:szCs w:val="20"/>
                <w:highlight w:val="none"/>
                <w:lang w:val="en-US" w:eastAsia="zh-CN"/>
              </w:rPr>
              <w:t>277.18</w:t>
            </w:r>
          </w:p>
        </w:tc>
      </w:tr>
      <w:tr>
        <w:tblPrEx>
          <w:tblCellMar>
            <w:top w:w="0" w:type="dxa"/>
            <w:left w:w="108" w:type="dxa"/>
            <w:bottom w:w="0" w:type="dxa"/>
            <w:right w:w="108" w:type="dxa"/>
          </w:tblCellMar>
        </w:tblPrEx>
        <w:trPr>
          <w:trHeight w:val="0" w:hRule="atLeast"/>
          <w:jc w:val="center"/>
        </w:trPr>
        <w:tc>
          <w:tcPr>
            <w:tcW w:w="3258"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部门基本支出预算调整 </w:t>
            </w:r>
          </w:p>
        </w:tc>
        <w:tc>
          <w:tcPr>
            <w:tcW w:w="2226"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w:t>
            </w:r>
          </w:p>
        </w:tc>
        <w:tc>
          <w:tcPr>
            <w:tcW w:w="2064"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rPr>
              <w:t>　</w:t>
            </w:r>
            <w:r>
              <w:rPr>
                <w:rFonts w:hint="eastAsia" w:ascii="仿宋_GB2312" w:hAnsi="仿宋_GB2312" w:eastAsia="仿宋_GB2312" w:cs="仿宋_GB2312"/>
                <w:sz w:val="20"/>
                <w:szCs w:val="20"/>
                <w:highlight w:val="none"/>
                <w:lang w:val="en-US" w:eastAsia="zh-CN"/>
              </w:rPr>
              <w:t>203.18</w:t>
            </w:r>
          </w:p>
        </w:tc>
        <w:tc>
          <w:tcPr>
            <w:tcW w:w="2125"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rPr>
              <w:t>　</w:t>
            </w:r>
            <w:r>
              <w:rPr>
                <w:rFonts w:hint="eastAsia" w:ascii="仿宋_GB2312" w:hAnsi="仿宋_GB2312" w:eastAsia="仿宋_GB2312" w:cs="仿宋_GB2312"/>
                <w:sz w:val="20"/>
                <w:szCs w:val="20"/>
                <w:highlight w:val="none"/>
                <w:lang w:val="en-US" w:eastAsia="zh-CN"/>
              </w:rPr>
              <w:t>200.57</w:t>
            </w:r>
          </w:p>
        </w:tc>
      </w:tr>
      <w:tr>
        <w:tblPrEx>
          <w:tblCellMar>
            <w:top w:w="0" w:type="dxa"/>
            <w:left w:w="108" w:type="dxa"/>
            <w:bottom w:w="0" w:type="dxa"/>
            <w:right w:w="108" w:type="dxa"/>
          </w:tblCellMar>
        </w:tblPrEx>
        <w:trPr>
          <w:trHeight w:val="688" w:hRule="atLeast"/>
          <w:jc w:val="center"/>
        </w:trPr>
        <w:tc>
          <w:tcPr>
            <w:tcW w:w="3258" w:type="dxa"/>
            <w:vMerge w:val="restart"/>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楼堂馆所控制情况</w:t>
            </w:r>
            <w:r>
              <w:rPr>
                <w:rFonts w:hint="eastAsia" w:ascii="仿宋_GB2312" w:hAnsi="仿宋_GB2312" w:eastAsia="仿宋_GB2312" w:cs="仿宋_GB2312"/>
                <w:sz w:val="20"/>
                <w:szCs w:val="20"/>
                <w:highlight w:val="none"/>
              </w:rPr>
              <w:br w:type="textWrapping"/>
            </w:r>
            <w:r>
              <w:rPr>
                <w:rFonts w:hint="eastAsia" w:ascii="仿宋_GB2312" w:hAnsi="仿宋_GB2312" w:eastAsia="仿宋_GB2312" w:cs="仿宋_GB2312"/>
                <w:sz w:val="20"/>
                <w:szCs w:val="20"/>
                <w:highlight w:val="none"/>
              </w:rPr>
              <w:t>（202</w:t>
            </w:r>
            <w:r>
              <w:rPr>
                <w:rFonts w:hint="eastAsia" w:ascii="仿宋_GB2312" w:hAnsi="仿宋_GB2312" w:eastAsia="仿宋_GB2312" w:cs="仿宋_GB2312"/>
                <w:sz w:val="20"/>
                <w:szCs w:val="20"/>
                <w:highlight w:val="none"/>
                <w:lang w:val="en-US" w:eastAsia="zh-CN"/>
              </w:rPr>
              <w:t>3</w:t>
            </w:r>
            <w:r>
              <w:rPr>
                <w:rFonts w:hint="eastAsia" w:ascii="仿宋_GB2312" w:hAnsi="仿宋_GB2312" w:eastAsia="仿宋_GB2312" w:cs="仿宋_GB2312"/>
                <w:sz w:val="20"/>
                <w:szCs w:val="20"/>
                <w:highlight w:val="none"/>
              </w:rPr>
              <w:t>年完工项目）</w:t>
            </w:r>
          </w:p>
        </w:tc>
        <w:tc>
          <w:tcPr>
            <w:tcW w:w="1285"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批复规模</w:t>
            </w:r>
            <w:r>
              <w:rPr>
                <w:rFonts w:hint="eastAsia" w:ascii="仿宋_GB2312" w:hAnsi="仿宋_GB2312" w:eastAsia="仿宋_GB2312" w:cs="仿宋_GB2312"/>
                <w:bCs/>
                <w:sz w:val="20"/>
                <w:szCs w:val="20"/>
                <w:highlight w:val="none"/>
              </w:rPr>
              <w:br w:type="textWrapping"/>
            </w:r>
            <w:r>
              <w:rPr>
                <w:rFonts w:hint="eastAsia" w:ascii="仿宋_GB2312" w:hAnsi="仿宋_GB2312" w:eastAsia="仿宋_GB2312" w:cs="仿宋_GB2312"/>
                <w:bCs/>
                <w:sz w:val="20"/>
                <w:szCs w:val="20"/>
                <w:highlight w:val="none"/>
              </w:rPr>
              <w:t>（㎡）</w:t>
            </w:r>
          </w:p>
        </w:tc>
        <w:tc>
          <w:tcPr>
            <w:tcW w:w="941"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实际规模（㎡）</w:t>
            </w:r>
          </w:p>
        </w:tc>
        <w:tc>
          <w:tcPr>
            <w:tcW w:w="1037"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规模控制率</w:t>
            </w:r>
          </w:p>
        </w:tc>
        <w:tc>
          <w:tcPr>
            <w:tcW w:w="1027"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预算投资（万元）</w:t>
            </w:r>
          </w:p>
        </w:tc>
        <w:tc>
          <w:tcPr>
            <w:tcW w:w="1016"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实际投资（万元）</w:t>
            </w:r>
          </w:p>
        </w:tc>
        <w:tc>
          <w:tcPr>
            <w:tcW w:w="1109"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投资概算控制率</w:t>
            </w:r>
          </w:p>
        </w:tc>
      </w:tr>
      <w:tr>
        <w:tblPrEx>
          <w:tblCellMar>
            <w:top w:w="0" w:type="dxa"/>
            <w:left w:w="108" w:type="dxa"/>
            <w:bottom w:w="0" w:type="dxa"/>
            <w:right w:w="108" w:type="dxa"/>
          </w:tblCellMar>
        </w:tblPrEx>
        <w:trPr>
          <w:trHeight w:val="274" w:hRule="atLeast"/>
          <w:jc w:val="center"/>
        </w:trPr>
        <w:tc>
          <w:tcPr>
            <w:tcW w:w="3258"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p>
        </w:tc>
        <w:tc>
          <w:tcPr>
            <w:tcW w:w="1285"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941" w:type="dxa"/>
            <w:tcBorders>
              <w:top w:val="nil"/>
              <w:left w:val="nil"/>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1037" w:type="dxa"/>
            <w:tcBorders>
              <w:top w:val="nil"/>
              <w:left w:val="nil"/>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1027" w:type="dxa"/>
            <w:tcBorders>
              <w:top w:val="nil"/>
              <w:left w:val="nil"/>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1016" w:type="dxa"/>
            <w:tcBorders>
              <w:top w:val="nil"/>
              <w:left w:val="nil"/>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1109" w:type="dxa"/>
            <w:tcBorders>
              <w:top w:val="nil"/>
              <w:left w:val="nil"/>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r>
      <w:tr>
        <w:tblPrEx>
          <w:tblCellMar>
            <w:top w:w="0" w:type="dxa"/>
            <w:left w:w="108" w:type="dxa"/>
            <w:bottom w:w="0" w:type="dxa"/>
            <w:right w:w="108" w:type="dxa"/>
          </w:tblCellMar>
        </w:tblPrEx>
        <w:trPr>
          <w:trHeight w:val="0" w:hRule="atLeast"/>
          <w:jc w:val="center"/>
        </w:trPr>
        <w:tc>
          <w:tcPr>
            <w:tcW w:w="3258" w:type="dxa"/>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厉行节约保障措施</w:t>
            </w:r>
          </w:p>
        </w:tc>
        <w:tc>
          <w:tcPr>
            <w:tcW w:w="6415" w:type="dxa"/>
            <w:gridSpan w:val="6"/>
            <w:tcBorders>
              <w:top w:val="single" w:color="auto" w:sz="4" w:space="0"/>
              <w:left w:val="nil"/>
              <w:bottom w:val="single" w:color="auto" w:sz="4" w:space="0"/>
              <w:right w:val="single" w:color="000000"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lang w:val="en-US" w:eastAsia="zh-CN"/>
              </w:rPr>
              <w:t xml:space="preserve">   严格按单位财务管理制度和内控管理制度，</w:t>
            </w:r>
            <w:r>
              <w:rPr>
                <w:rFonts w:hint="eastAsia" w:ascii="仿宋_GB2312" w:hAnsi="仿宋_GB2312" w:eastAsia="仿宋_GB2312" w:cs="仿宋_GB2312"/>
                <w:color w:val="auto"/>
                <w:sz w:val="20"/>
                <w:szCs w:val="20"/>
                <w:highlight w:val="none"/>
                <w:lang w:val="en-US" w:eastAsia="zh-CN"/>
              </w:rPr>
              <w:t>加强内部控制与管理以及资金支出绩效管理：1、</w:t>
            </w:r>
            <w:r>
              <w:rPr>
                <w:rFonts w:hint="eastAsia" w:ascii="仿宋_GB2312" w:hAnsi="仿宋_GB2312" w:eastAsia="仿宋_GB2312" w:cs="仿宋_GB2312"/>
                <w:spacing w:val="6"/>
                <w:kern w:val="0"/>
                <w:sz w:val="20"/>
                <w:szCs w:val="20"/>
                <w:lang w:val="en-US" w:eastAsia="zh-CN"/>
              </w:rPr>
              <w:t>费用支出</w:t>
            </w:r>
            <w:r>
              <w:rPr>
                <w:rFonts w:hint="eastAsia" w:ascii="仿宋_GB2312" w:hAnsi="仿宋_GB2312" w:eastAsia="仿宋_GB2312" w:cs="仿宋_GB2312"/>
                <w:bCs/>
                <w:sz w:val="20"/>
                <w:szCs w:val="20"/>
                <w:highlight w:val="none"/>
                <w:lang w:val="en-US" w:eastAsia="zh-CN"/>
              </w:rPr>
              <w:t>按照“先报再审后用”的原则。2、</w:t>
            </w:r>
            <w:r>
              <w:rPr>
                <w:rFonts w:hint="eastAsia" w:ascii="仿宋_GB2312" w:hAnsi="仿宋_GB2312" w:eastAsia="仿宋_GB2312" w:cs="仿宋_GB2312"/>
                <w:color w:val="auto"/>
                <w:sz w:val="20"/>
                <w:szCs w:val="20"/>
                <w:highlight w:val="none"/>
              </w:rPr>
              <w:t>压缩“一般性财政支出”，严控“三公经费”</w:t>
            </w:r>
            <w:r>
              <w:rPr>
                <w:rFonts w:hint="eastAsia" w:ascii="仿宋_GB2312" w:hAnsi="仿宋_GB2312" w:eastAsia="仿宋_GB2312" w:cs="仿宋_GB2312"/>
                <w:color w:val="auto"/>
                <w:sz w:val="20"/>
                <w:szCs w:val="20"/>
                <w:highlight w:val="none"/>
                <w:lang w:eastAsia="zh-CN"/>
              </w:rPr>
              <w:t>。</w:t>
            </w:r>
            <w:r>
              <w:rPr>
                <w:rFonts w:hint="eastAsia" w:ascii="仿宋_GB2312" w:hAnsi="仿宋_GB2312" w:eastAsia="仿宋_GB2312" w:cs="仿宋_GB2312"/>
                <w:color w:val="auto"/>
                <w:sz w:val="20"/>
                <w:szCs w:val="20"/>
                <w:highlight w:val="none"/>
                <w:lang w:val="en-US" w:eastAsia="zh-CN"/>
              </w:rPr>
              <w:t>3、加强事前绩效管理，各项目支出采取先定事，再确定支出规模的方式，确保资金支出绩效。4、</w:t>
            </w:r>
            <w:r>
              <w:rPr>
                <w:rFonts w:hint="eastAsia" w:ascii="仿宋_GB2312" w:hAnsi="仿宋_GB2312" w:eastAsia="仿宋_GB2312" w:cs="仿宋_GB2312"/>
                <w:bCs/>
                <w:sz w:val="20"/>
                <w:szCs w:val="20"/>
                <w:highlight w:val="none"/>
                <w:lang w:val="en-US" w:eastAsia="zh-CN"/>
              </w:rPr>
              <w:t>开展“三资”清查和资产盘点工作，按照厉行节约、物尽其用的原则，资产管理采取统一建帐、统一核算管理，对每件固定资产使用明确保管职责，闲置的资产，由办公室统一调整，合理流动，发挥其效益。</w:t>
            </w:r>
            <w:r>
              <w:rPr>
                <w:rFonts w:hint="eastAsia" w:ascii="仿宋_GB2312" w:hAnsi="仿宋_GB2312" w:eastAsia="仿宋_GB2312" w:cs="仿宋_GB2312"/>
                <w:sz w:val="20"/>
                <w:szCs w:val="20"/>
                <w:highlight w:val="none"/>
              </w:rPr>
              <w:t>　</w:t>
            </w:r>
          </w:p>
        </w:tc>
      </w:tr>
    </w:tbl>
    <w:p>
      <w:pPr>
        <w:widowControl/>
        <w:spacing w:after="0" w:afterLines="0" w:line="400" w:lineRule="exact"/>
        <w:jc w:val="both"/>
        <w:rPr>
          <w:rFonts w:hint="eastAsia" w:ascii="黑体" w:hAnsi="黑体" w:eastAsia="黑体" w:cs="黑体"/>
          <w:sz w:val="32"/>
          <w:szCs w:val="32"/>
          <w:highlight w:val="none"/>
          <w:lang w:eastAsia="zh-CN"/>
        </w:rPr>
      </w:pPr>
      <w:bookmarkStart w:id="0" w:name="_GoBack"/>
      <w:bookmarkEnd w:id="0"/>
      <w:r>
        <w:rPr>
          <w:rFonts w:hint="default" w:ascii="Times New Roman" w:hAnsi="Times New Roman" w:eastAsia="仿宋_GB2312" w:cs="Times New Roman"/>
          <w:sz w:val="22"/>
          <w:highlight w:val="none"/>
        </w:rPr>
        <w:t>填表人：</w:t>
      </w:r>
      <w:r>
        <w:rPr>
          <w:rFonts w:hint="eastAsia" w:ascii="Times New Roman" w:hAnsi="Times New Roman" w:eastAsia="仿宋_GB2312" w:cs="Times New Roman"/>
          <w:sz w:val="24"/>
          <w:szCs w:val="24"/>
          <w:highlight w:val="none"/>
          <w:lang w:val="en-US" w:eastAsia="zh-CN"/>
        </w:rPr>
        <w:t>范青华</w:t>
      </w:r>
      <w:r>
        <w:rPr>
          <w:rFonts w:hint="default" w:ascii="Times New Roman" w:hAnsi="Times New Roman" w:eastAsia="仿宋_GB2312" w:cs="Times New Roman"/>
          <w:sz w:val="22"/>
          <w:highlight w:val="none"/>
        </w:rPr>
        <w:t xml:space="preserve"> 填报日期：</w:t>
      </w:r>
      <w:r>
        <w:rPr>
          <w:rFonts w:hint="eastAsia" w:ascii="Times New Roman" w:hAnsi="Times New Roman" w:eastAsia="仿宋_GB2312" w:cs="Times New Roman"/>
          <w:sz w:val="22"/>
          <w:highlight w:val="none"/>
          <w:lang w:val="en-US" w:eastAsia="zh-CN"/>
        </w:rPr>
        <w:t>2024.6.20</w:t>
      </w:r>
      <w:r>
        <w:rPr>
          <w:rFonts w:hint="default" w:ascii="Times New Roman" w:hAnsi="Times New Roman" w:eastAsia="仿宋_GB2312" w:cs="Times New Roman"/>
          <w:sz w:val="22"/>
          <w:highlight w:val="none"/>
        </w:rPr>
        <w:t xml:space="preserve"> 联系电话：</w:t>
      </w:r>
      <w:r>
        <w:rPr>
          <w:rFonts w:hint="eastAsia" w:ascii="Times New Roman" w:hAnsi="Times New Roman" w:eastAsia="仿宋_GB2312" w:cs="Times New Roman"/>
          <w:sz w:val="22"/>
          <w:highlight w:val="none"/>
          <w:lang w:val="en-US" w:eastAsia="zh-CN"/>
        </w:rPr>
        <w:t>8855680</w:t>
      </w:r>
      <w:r>
        <w:rPr>
          <w:rFonts w:hint="default" w:ascii="Times New Roman" w:hAnsi="Times New Roman" w:eastAsia="仿宋_GB2312" w:cs="Times New Roman"/>
          <w:sz w:val="22"/>
          <w:highlight w:val="none"/>
        </w:rPr>
        <w:t xml:space="preserve"> 单位负责人签字：</w:t>
      </w:r>
      <w:r>
        <w:rPr>
          <w:rFonts w:hint="default" w:ascii="Times New Roman" w:hAnsi="Times New Roman" w:eastAsia="仿宋_GB2312" w:cs="Times New Roman"/>
          <w:sz w:val="22"/>
          <w:highlight w:val="none"/>
        </w:rPr>
        <w:br w:type="page"/>
      </w: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2</w:t>
      </w:r>
    </w:p>
    <w:p>
      <w:pPr>
        <w:widowControl/>
        <w:spacing w:after="120" w:afterLines="50"/>
        <w:jc w:val="center"/>
        <w:rPr>
          <w:rFonts w:hint="eastAsia" w:ascii="方正小标宋简体" w:hAnsi="方正小标宋简体" w:eastAsia="方正小标宋简体" w:cs="方正小标宋简体"/>
          <w:color w:val="000000"/>
          <w:sz w:val="36"/>
          <w:szCs w:val="36"/>
          <w:highlight w:val="none"/>
        </w:rPr>
      </w:pPr>
      <w:r>
        <w:rPr>
          <w:rFonts w:hint="eastAsia" w:ascii="方正小标宋简体" w:hAnsi="方正小标宋简体" w:eastAsia="方正小标宋简体" w:cs="方正小标宋简体"/>
          <w:color w:val="000000"/>
          <w:sz w:val="36"/>
          <w:szCs w:val="36"/>
          <w:highlight w:val="none"/>
        </w:rPr>
        <w:t>202</w:t>
      </w:r>
      <w:r>
        <w:rPr>
          <w:rFonts w:hint="eastAsia" w:ascii="方正小标宋简体" w:hAnsi="方正小标宋简体" w:eastAsia="方正小标宋简体" w:cs="方正小标宋简体"/>
          <w:color w:val="000000"/>
          <w:sz w:val="36"/>
          <w:szCs w:val="36"/>
          <w:highlight w:val="none"/>
          <w:lang w:val="en-US" w:eastAsia="zh-CN"/>
        </w:rPr>
        <w:t>3</w:t>
      </w:r>
      <w:r>
        <w:rPr>
          <w:rFonts w:hint="eastAsia" w:ascii="方正小标宋简体" w:hAnsi="方正小标宋简体" w:eastAsia="方正小标宋简体" w:cs="方正小标宋简体"/>
          <w:color w:val="000000"/>
          <w:sz w:val="36"/>
          <w:szCs w:val="36"/>
          <w:highlight w:val="none"/>
        </w:rPr>
        <w:t>年度部门整体支出绩效自评表</w:t>
      </w:r>
    </w:p>
    <w:tbl>
      <w:tblPr>
        <w:tblStyle w:val="8"/>
        <w:tblW w:w="10230" w:type="dxa"/>
        <w:jc w:val="center"/>
        <w:tblLayout w:type="autofit"/>
        <w:tblCellMar>
          <w:top w:w="0" w:type="dxa"/>
          <w:left w:w="108" w:type="dxa"/>
          <w:bottom w:w="0" w:type="dxa"/>
          <w:right w:w="108" w:type="dxa"/>
        </w:tblCellMar>
      </w:tblPr>
      <w:tblGrid>
        <w:gridCol w:w="887"/>
        <w:gridCol w:w="1259"/>
        <w:gridCol w:w="1024"/>
        <w:gridCol w:w="1656"/>
        <w:gridCol w:w="1187"/>
        <w:gridCol w:w="983"/>
        <w:gridCol w:w="721"/>
        <w:gridCol w:w="936"/>
        <w:gridCol w:w="1577"/>
      </w:tblGrid>
      <w:tr>
        <w:tblPrEx>
          <w:tblCellMar>
            <w:top w:w="0" w:type="dxa"/>
            <w:left w:w="108" w:type="dxa"/>
            <w:bottom w:w="0" w:type="dxa"/>
            <w:right w:w="108" w:type="dxa"/>
          </w:tblCellMar>
        </w:tblPrEx>
        <w:trPr>
          <w:trHeight w:val="928" w:hRule="atLeast"/>
          <w:jc w:val="center"/>
        </w:trPr>
        <w:tc>
          <w:tcPr>
            <w:tcW w:w="887"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lang w:eastAsia="zh-CN"/>
              </w:rPr>
              <w:t>市</w:t>
            </w:r>
            <w:r>
              <w:rPr>
                <w:rFonts w:hint="eastAsia" w:ascii="仿宋_GB2312" w:hAnsi="仿宋_GB2312" w:eastAsia="仿宋_GB2312" w:cs="仿宋_GB2312"/>
                <w:color w:val="000000"/>
                <w:sz w:val="24"/>
                <w:szCs w:val="24"/>
                <w:highlight w:val="none"/>
              </w:rPr>
              <w:t>级预算部门名称</w:t>
            </w:r>
          </w:p>
        </w:tc>
        <w:tc>
          <w:tcPr>
            <w:tcW w:w="9343" w:type="dxa"/>
            <w:gridSpan w:val="8"/>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lang w:val="en-US" w:eastAsia="zh-CN"/>
              </w:rPr>
              <w:t>岳阳市固体废物处置服务中心</w:t>
            </w:r>
            <w:r>
              <w:rPr>
                <w:rFonts w:hint="eastAsia" w:ascii="仿宋_GB2312" w:hAnsi="仿宋_GB2312" w:eastAsia="仿宋_GB2312" w:cs="仿宋_GB2312"/>
                <w:color w:val="000000"/>
                <w:sz w:val="24"/>
                <w:szCs w:val="24"/>
                <w:highlight w:val="none"/>
              </w:rPr>
              <w:t>　</w:t>
            </w:r>
          </w:p>
        </w:tc>
      </w:tr>
      <w:tr>
        <w:tblPrEx>
          <w:tblCellMar>
            <w:top w:w="0" w:type="dxa"/>
            <w:left w:w="108" w:type="dxa"/>
            <w:bottom w:w="0" w:type="dxa"/>
            <w:right w:w="108" w:type="dxa"/>
          </w:tblCellMar>
        </w:tblPrEx>
        <w:trPr>
          <w:trHeight w:val="474" w:hRule="atLeast"/>
          <w:jc w:val="center"/>
        </w:trPr>
        <w:tc>
          <w:tcPr>
            <w:tcW w:w="887" w:type="dxa"/>
            <w:vMerge w:val="restart"/>
            <w:tcBorders>
              <w:top w:val="nil"/>
              <w:left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年度预</w:t>
            </w:r>
          </w:p>
          <w:p>
            <w:pPr>
              <w:widowControl/>
              <w:spacing w:line="240" w:lineRule="exact"/>
              <w:jc w:val="center"/>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算申请</w:t>
            </w:r>
            <w:r>
              <w:rPr>
                <w:rFonts w:hint="eastAsia" w:ascii="仿宋_GB2312" w:hAnsi="仿宋_GB2312" w:eastAsia="仿宋_GB2312" w:cs="仿宋_GB2312"/>
                <w:color w:val="000000"/>
                <w:sz w:val="24"/>
                <w:szCs w:val="24"/>
                <w:highlight w:val="none"/>
              </w:rPr>
              <w:br w:type="textWrapping"/>
            </w:r>
            <w:r>
              <w:rPr>
                <w:rFonts w:hint="eastAsia" w:ascii="仿宋_GB2312" w:hAnsi="仿宋_GB2312" w:eastAsia="仿宋_GB2312" w:cs="仿宋_GB2312"/>
                <w:color w:val="000000"/>
                <w:sz w:val="24"/>
                <w:szCs w:val="24"/>
                <w:highlight w:val="none"/>
              </w:rPr>
              <w:t>（万元）</w:t>
            </w:r>
          </w:p>
        </w:tc>
        <w:tc>
          <w:tcPr>
            <w:tcW w:w="2283" w:type="dxa"/>
            <w:gridSpan w:val="2"/>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4"/>
                <w:szCs w:val="24"/>
                <w:highlight w:val="none"/>
              </w:rPr>
            </w:pPr>
          </w:p>
        </w:tc>
        <w:tc>
          <w:tcPr>
            <w:tcW w:w="1656"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年初预算数</w:t>
            </w:r>
          </w:p>
        </w:tc>
        <w:tc>
          <w:tcPr>
            <w:tcW w:w="1187"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全年预算数</w:t>
            </w:r>
          </w:p>
        </w:tc>
        <w:tc>
          <w:tcPr>
            <w:tcW w:w="983"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全年执行数</w:t>
            </w:r>
          </w:p>
        </w:tc>
        <w:tc>
          <w:tcPr>
            <w:tcW w:w="721"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分值</w:t>
            </w:r>
          </w:p>
        </w:tc>
        <w:tc>
          <w:tcPr>
            <w:tcW w:w="936"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执行率</w:t>
            </w:r>
          </w:p>
        </w:tc>
        <w:tc>
          <w:tcPr>
            <w:tcW w:w="1577"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得分</w:t>
            </w:r>
          </w:p>
        </w:tc>
      </w:tr>
      <w:tr>
        <w:tblPrEx>
          <w:tblCellMar>
            <w:top w:w="0" w:type="dxa"/>
            <w:left w:w="108" w:type="dxa"/>
            <w:bottom w:w="0" w:type="dxa"/>
            <w:right w:w="108" w:type="dxa"/>
          </w:tblCellMar>
        </w:tblPrEx>
        <w:trPr>
          <w:trHeight w:val="512" w:hRule="atLeast"/>
          <w:jc w:val="center"/>
        </w:trPr>
        <w:tc>
          <w:tcPr>
            <w:tcW w:w="887" w:type="dxa"/>
            <w:vMerge w:val="continue"/>
            <w:tcBorders>
              <w:top w:val="nil"/>
              <w:left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4"/>
                <w:szCs w:val="24"/>
                <w:highlight w:val="none"/>
              </w:rPr>
            </w:pPr>
          </w:p>
        </w:tc>
        <w:tc>
          <w:tcPr>
            <w:tcW w:w="2283" w:type="dxa"/>
            <w:gridSpan w:val="2"/>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color w:val="000000"/>
                <w:sz w:val="24"/>
                <w:szCs w:val="24"/>
                <w:highlight w:val="none"/>
              </w:rPr>
              <w:t>年度资金总额</w:t>
            </w:r>
          </w:p>
        </w:tc>
        <w:tc>
          <w:tcPr>
            <w:tcW w:w="1656" w:type="dxa"/>
            <w:tcBorders>
              <w:top w:val="nil"/>
              <w:left w:val="nil"/>
              <w:bottom w:val="single" w:color="auto" w:sz="4" w:space="0"/>
              <w:right w:val="single" w:color="auto" w:sz="4" w:space="0"/>
            </w:tcBorders>
            <w:noWrap w:val="0"/>
            <w:vAlign w:val="center"/>
          </w:tcPr>
          <w:p>
            <w:pPr>
              <w:spacing w:line="240" w:lineRule="exact"/>
              <w:jc w:val="center"/>
              <w:rPr>
                <w:rFonts w:hint="default"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435.55</w:t>
            </w:r>
          </w:p>
        </w:tc>
        <w:tc>
          <w:tcPr>
            <w:tcW w:w="1187" w:type="dxa"/>
            <w:tcBorders>
              <w:top w:val="nil"/>
              <w:left w:val="nil"/>
              <w:bottom w:val="single" w:color="auto" w:sz="4" w:space="0"/>
              <w:right w:val="single" w:color="auto" w:sz="4" w:space="0"/>
            </w:tcBorders>
            <w:noWrap w:val="0"/>
            <w:vAlign w:val="center"/>
          </w:tcPr>
          <w:p>
            <w:pPr>
              <w:spacing w:line="240" w:lineRule="exact"/>
              <w:jc w:val="center"/>
              <w:rPr>
                <w:rFonts w:hint="default"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453.55</w:t>
            </w:r>
          </w:p>
        </w:tc>
        <w:tc>
          <w:tcPr>
            <w:tcW w:w="983" w:type="dxa"/>
            <w:tcBorders>
              <w:top w:val="nil"/>
              <w:left w:val="nil"/>
              <w:bottom w:val="single" w:color="auto" w:sz="4" w:space="0"/>
              <w:right w:val="single" w:color="auto" w:sz="4" w:space="0"/>
            </w:tcBorders>
            <w:noWrap w:val="0"/>
            <w:vAlign w:val="center"/>
          </w:tcPr>
          <w:p>
            <w:pPr>
              <w:spacing w:line="240" w:lineRule="exact"/>
              <w:jc w:val="center"/>
              <w:rPr>
                <w:rFonts w:hint="default"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449.89</w:t>
            </w:r>
          </w:p>
        </w:tc>
        <w:tc>
          <w:tcPr>
            <w:tcW w:w="721"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10</w:t>
            </w:r>
          </w:p>
        </w:tc>
        <w:tc>
          <w:tcPr>
            <w:tcW w:w="936" w:type="dxa"/>
            <w:tcBorders>
              <w:top w:val="nil"/>
              <w:left w:val="nil"/>
              <w:bottom w:val="single" w:color="auto" w:sz="4" w:space="0"/>
              <w:right w:val="single" w:color="auto" w:sz="4" w:space="0"/>
            </w:tcBorders>
            <w:noWrap w:val="0"/>
            <w:vAlign w:val="center"/>
          </w:tcPr>
          <w:p>
            <w:pPr>
              <w:spacing w:line="240" w:lineRule="exact"/>
              <w:jc w:val="center"/>
              <w:rPr>
                <w:rFonts w:hint="default"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99.19%</w:t>
            </w:r>
          </w:p>
        </w:tc>
        <w:tc>
          <w:tcPr>
            <w:tcW w:w="1577" w:type="dxa"/>
            <w:tcBorders>
              <w:top w:val="nil"/>
              <w:left w:val="nil"/>
              <w:bottom w:val="single" w:color="auto" w:sz="4" w:space="0"/>
              <w:right w:val="single" w:color="auto" w:sz="4" w:space="0"/>
            </w:tcBorders>
            <w:noWrap w:val="0"/>
            <w:vAlign w:val="center"/>
          </w:tcPr>
          <w:p>
            <w:pPr>
              <w:spacing w:line="240" w:lineRule="exact"/>
              <w:jc w:val="center"/>
              <w:rPr>
                <w:rFonts w:hint="default"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9.92</w:t>
            </w:r>
          </w:p>
        </w:tc>
      </w:tr>
      <w:tr>
        <w:tblPrEx>
          <w:tblCellMar>
            <w:top w:w="0" w:type="dxa"/>
            <w:left w:w="108" w:type="dxa"/>
            <w:bottom w:w="0" w:type="dxa"/>
            <w:right w:w="108" w:type="dxa"/>
          </w:tblCellMar>
        </w:tblPrEx>
        <w:trPr>
          <w:trHeight w:val="548" w:hRule="atLeast"/>
          <w:jc w:val="center"/>
        </w:trPr>
        <w:tc>
          <w:tcPr>
            <w:tcW w:w="887" w:type="dxa"/>
            <w:vMerge w:val="continue"/>
            <w:tcBorders>
              <w:left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4"/>
                <w:szCs w:val="24"/>
                <w:highlight w:val="none"/>
              </w:rPr>
            </w:pPr>
          </w:p>
        </w:tc>
        <w:tc>
          <w:tcPr>
            <w:tcW w:w="5126"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按收入性质分：</w:t>
            </w:r>
          </w:p>
        </w:tc>
        <w:tc>
          <w:tcPr>
            <w:tcW w:w="4217"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按支出性质分：</w:t>
            </w:r>
          </w:p>
        </w:tc>
      </w:tr>
      <w:tr>
        <w:tblPrEx>
          <w:tblCellMar>
            <w:top w:w="0" w:type="dxa"/>
            <w:left w:w="108" w:type="dxa"/>
            <w:bottom w:w="0" w:type="dxa"/>
            <w:right w:w="108" w:type="dxa"/>
          </w:tblCellMar>
        </w:tblPrEx>
        <w:trPr>
          <w:trHeight w:val="589" w:hRule="atLeast"/>
          <w:jc w:val="center"/>
        </w:trPr>
        <w:tc>
          <w:tcPr>
            <w:tcW w:w="887" w:type="dxa"/>
            <w:vMerge w:val="continue"/>
            <w:tcBorders>
              <w:left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4"/>
                <w:szCs w:val="24"/>
                <w:highlight w:val="none"/>
              </w:rPr>
            </w:pPr>
          </w:p>
        </w:tc>
        <w:tc>
          <w:tcPr>
            <w:tcW w:w="5126"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4"/>
                <w:szCs w:val="24"/>
                <w:highlight w:val="none"/>
                <w:lang w:val="en-US" w:eastAsia="zh-CN"/>
              </w:rPr>
            </w:pPr>
            <w:r>
              <w:rPr>
                <w:rFonts w:hint="eastAsia" w:ascii="仿宋_GB2312" w:hAnsi="仿宋_GB2312" w:eastAsia="仿宋_GB2312" w:cs="仿宋_GB2312"/>
                <w:color w:val="000000"/>
                <w:sz w:val="24"/>
                <w:szCs w:val="24"/>
                <w:highlight w:val="none"/>
              </w:rPr>
              <w:t xml:space="preserve">  其中：  一般公共预算：</w:t>
            </w:r>
            <w:r>
              <w:rPr>
                <w:rFonts w:hint="eastAsia" w:ascii="仿宋_GB2312" w:hAnsi="仿宋_GB2312" w:eastAsia="仿宋_GB2312" w:cs="仿宋_GB2312"/>
                <w:color w:val="000000"/>
                <w:sz w:val="24"/>
                <w:szCs w:val="24"/>
                <w:highlight w:val="none"/>
                <w:lang w:val="en-US" w:eastAsia="zh-CN"/>
              </w:rPr>
              <w:t>435.55</w:t>
            </w:r>
          </w:p>
        </w:tc>
        <w:tc>
          <w:tcPr>
            <w:tcW w:w="4217"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4"/>
                <w:szCs w:val="24"/>
                <w:highlight w:val="none"/>
                <w:lang w:val="en-US" w:eastAsia="zh-CN"/>
              </w:rPr>
            </w:pPr>
            <w:r>
              <w:rPr>
                <w:rFonts w:hint="eastAsia" w:ascii="仿宋_GB2312" w:hAnsi="仿宋_GB2312" w:eastAsia="仿宋_GB2312" w:cs="仿宋_GB2312"/>
                <w:color w:val="000000"/>
                <w:sz w:val="24"/>
                <w:szCs w:val="24"/>
                <w:highlight w:val="none"/>
              </w:rPr>
              <w:t>其中：基本支出：</w:t>
            </w:r>
            <w:r>
              <w:rPr>
                <w:rFonts w:hint="eastAsia" w:ascii="仿宋_GB2312" w:hAnsi="仿宋_GB2312" w:eastAsia="仿宋_GB2312" w:cs="仿宋_GB2312"/>
                <w:color w:val="000000"/>
                <w:sz w:val="24"/>
                <w:szCs w:val="24"/>
                <w:highlight w:val="none"/>
                <w:lang w:val="en-US" w:eastAsia="zh-CN"/>
              </w:rPr>
              <w:t>200.57</w:t>
            </w:r>
          </w:p>
        </w:tc>
      </w:tr>
      <w:tr>
        <w:tblPrEx>
          <w:tblCellMar>
            <w:top w:w="0" w:type="dxa"/>
            <w:left w:w="108" w:type="dxa"/>
            <w:bottom w:w="0" w:type="dxa"/>
            <w:right w:w="108" w:type="dxa"/>
          </w:tblCellMar>
        </w:tblPrEx>
        <w:trPr>
          <w:trHeight w:val="543" w:hRule="atLeast"/>
          <w:jc w:val="center"/>
        </w:trPr>
        <w:tc>
          <w:tcPr>
            <w:tcW w:w="887" w:type="dxa"/>
            <w:vMerge w:val="continue"/>
            <w:tcBorders>
              <w:left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4"/>
                <w:szCs w:val="24"/>
                <w:highlight w:val="none"/>
              </w:rPr>
            </w:pPr>
          </w:p>
        </w:tc>
        <w:tc>
          <w:tcPr>
            <w:tcW w:w="5126" w:type="dxa"/>
            <w:gridSpan w:val="4"/>
            <w:tcBorders>
              <w:top w:val="nil"/>
              <w:left w:val="nil"/>
              <w:bottom w:val="single" w:color="auto" w:sz="4" w:space="0"/>
              <w:right w:val="single" w:color="auto" w:sz="4" w:space="0"/>
            </w:tcBorders>
            <w:noWrap w:val="0"/>
            <w:vAlign w:val="center"/>
          </w:tcPr>
          <w:p>
            <w:pPr>
              <w:widowControl/>
              <w:spacing w:line="240" w:lineRule="exact"/>
              <w:ind w:firstLine="960" w:firstLineChars="400"/>
              <w:jc w:val="left"/>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政府性基金拨款：</w:t>
            </w:r>
          </w:p>
        </w:tc>
        <w:tc>
          <w:tcPr>
            <w:tcW w:w="4217" w:type="dxa"/>
            <w:gridSpan w:val="4"/>
            <w:tcBorders>
              <w:top w:val="nil"/>
              <w:left w:val="nil"/>
              <w:bottom w:val="single" w:color="auto" w:sz="4" w:space="0"/>
              <w:right w:val="single" w:color="auto" w:sz="4" w:space="0"/>
            </w:tcBorders>
            <w:noWrap w:val="0"/>
            <w:vAlign w:val="center"/>
          </w:tcPr>
          <w:p>
            <w:pPr>
              <w:widowControl/>
              <w:spacing w:line="240" w:lineRule="exact"/>
              <w:ind w:firstLine="720" w:firstLineChars="300"/>
              <w:jc w:val="left"/>
              <w:rPr>
                <w:rFonts w:hint="default" w:ascii="仿宋_GB2312" w:hAnsi="仿宋_GB2312" w:eastAsia="仿宋_GB2312" w:cs="仿宋_GB2312"/>
                <w:color w:val="000000"/>
                <w:sz w:val="24"/>
                <w:szCs w:val="24"/>
                <w:highlight w:val="none"/>
                <w:lang w:val="en-US" w:eastAsia="zh-CN"/>
              </w:rPr>
            </w:pPr>
            <w:r>
              <w:rPr>
                <w:rFonts w:hint="eastAsia" w:ascii="仿宋_GB2312" w:hAnsi="仿宋_GB2312" w:eastAsia="仿宋_GB2312" w:cs="仿宋_GB2312"/>
                <w:color w:val="000000"/>
                <w:sz w:val="24"/>
                <w:szCs w:val="24"/>
                <w:highlight w:val="none"/>
              </w:rPr>
              <w:t>项目支出：</w:t>
            </w:r>
            <w:r>
              <w:rPr>
                <w:rFonts w:hint="eastAsia" w:ascii="仿宋_GB2312" w:hAnsi="仿宋_GB2312" w:eastAsia="仿宋_GB2312" w:cs="仿宋_GB2312"/>
                <w:color w:val="000000"/>
                <w:sz w:val="24"/>
                <w:szCs w:val="24"/>
                <w:highlight w:val="none"/>
                <w:lang w:val="en-US" w:eastAsia="zh-CN"/>
              </w:rPr>
              <w:t>249.32</w:t>
            </w:r>
          </w:p>
        </w:tc>
      </w:tr>
      <w:tr>
        <w:tblPrEx>
          <w:tblCellMar>
            <w:top w:w="0" w:type="dxa"/>
            <w:left w:w="108" w:type="dxa"/>
            <w:bottom w:w="0" w:type="dxa"/>
            <w:right w:w="108" w:type="dxa"/>
          </w:tblCellMar>
        </w:tblPrEx>
        <w:trPr>
          <w:trHeight w:val="603" w:hRule="atLeast"/>
          <w:jc w:val="center"/>
        </w:trPr>
        <w:tc>
          <w:tcPr>
            <w:tcW w:w="887" w:type="dxa"/>
            <w:vMerge w:val="continue"/>
            <w:tcBorders>
              <w:left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4"/>
                <w:szCs w:val="24"/>
                <w:highlight w:val="none"/>
              </w:rPr>
            </w:pPr>
          </w:p>
        </w:tc>
        <w:tc>
          <w:tcPr>
            <w:tcW w:w="5126"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纳入专户管理的非税收入拨款：</w:t>
            </w:r>
          </w:p>
        </w:tc>
        <w:tc>
          <w:tcPr>
            <w:tcW w:w="4217"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4"/>
                <w:szCs w:val="24"/>
                <w:highlight w:val="none"/>
              </w:rPr>
            </w:pPr>
          </w:p>
        </w:tc>
      </w:tr>
      <w:tr>
        <w:tblPrEx>
          <w:tblCellMar>
            <w:top w:w="0" w:type="dxa"/>
            <w:left w:w="108" w:type="dxa"/>
            <w:bottom w:w="0" w:type="dxa"/>
            <w:right w:w="108" w:type="dxa"/>
          </w:tblCellMar>
        </w:tblPrEx>
        <w:trPr>
          <w:trHeight w:val="482" w:hRule="atLeast"/>
          <w:jc w:val="center"/>
        </w:trPr>
        <w:tc>
          <w:tcPr>
            <w:tcW w:w="887" w:type="dxa"/>
            <w:vMerge w:val="continue"/>
            <w:tcBorders>
              <w:left w:val="single" w:color="auto" w:sz="4" w:space="0"/>
              <w:bottom w:val="single" w:color="000000"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4"/>
                <w:szCs w:val="24"/>
                <w:highlight w:val="none"/>
              </w:rPr>
            </w:pPr>
          </w:p>
        </w:tc>
        <w:tc>
          <w:tcPr>
            <w:tcW w:w="5126" w:type="dxa"/>
            <w:gridSpan w:val="4"/>
            <w:tcBorders>
              <w:top w:val="nil"/>
              <w:left w:val="nil"/>
              <w:bottom w:val="single" w:color="auto" w:sz="4" w:space="0"/>
              <w:right w:val="single" w:color="auto" w:sz="4" w:space="0"/>
            </w:tcBorders>
            <w:noWrap w:val="0"/>
            <w:vAlign w:val="center"/>
          </w:tcPr>
          <w:p>
            <w:pPr>
              <w:widowControl/>
              <w:spacing w:line="240" w:lineRule="exact"/>
              <w:ind w:firstLine="1680" w:firstLineChars="700"/>
              <w:jc w:val="left"/>
              <w:rPr>
                <w:rFonts w:hint="default" w:ascii="仿宋_GB2312" w:hAnsi="仿宋_GB2312" w:eastAsia="仿宋_GB2312" w:cs="仿宋_GB2312"/>
                <w:color w:val="000000"/>
                <w:sz w:val="24"/>
                <w:szCs w:val="24"/>
                <w:highlight w:val="none"/>
                <w:lang w:val="en-US" w:eastAsia="zh-CN"/>
              </w:rPr>
            </w:pPr>
            <w:r>
              <w:rPr>
                <w:rFonts w:hint="eastAsia" w:ascii="仿宋_GB2312" w:hAnsi="仿宋_GB2312" w:eastAsia="仿宋_GB2312" w:cs="仿宋_GB2312"/>
                <w:color w:val="000000"/>
                <w:sz w:val="24"/>
                <w:szCs w:val="24"/>
                <w:highlight w:val="none"/>
              </w:rPr>
              <w:t>其他资金：</w:t>
            </w:r>
            <w:r>
              <w:rPr>
                <w:rFonts w:hint="eastAsia" w:ascii="仿宋_GB2312" w:hAnsi="仿宋_GB2312" w:eastAsia="仿宋_GB2312" w:cs="仿宋_GB2312"/>
                <w:color w:val="000000"/>
                <w:sz w:val="24"/>
                <w:szCs w:val="24"/>
                <w:highlight w:val="none"/>
                <w:lang w:val="en-US" w:eastAsia="zh-CN"/>
              </w:rPr>
              <w:t>18</w:t>
            </w:r>
          </w:p>
        </w:tc>
        <w:tc>
          <w:tcPr>
            <w:tcW w:w="4217"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4"/>
                <w:szCs w:val="24"/>
                <w:highlight w:val="none"/>
              </w:rPr>
            </w:pPr>
          </w:p>
        </w:tc>
      </w:tr>
      <w:tr>
        <w:tblPrEx>
          <w:tblCellMar>
            <w:top w:w="0" w:type="dxa"/>
            <w:left w:w="108" w:type="dxa"/>
            <w:bottom w:w="0" w:type="dxa"/>
            <w:right w:w="108" w:type="dxa"/>
          </w:tblCellMar>
        </w:tblPrEx>
        <w:trPr>
          <w:trHeight w:val="515" w:hRule="atLeast"/>
          <w:jc w:val="center"/>
        </w:trPr>
        <w:tc>
          <w:tcPr>
            <w:tcW w:w="887" w:type="dxa"/>
            <w:vMerge w:val="restart"/>
            <w:tcBorders>
              <w:top w:val="nil"/>
              <w:left w:val="single" w:color="auto" w:sz="4" w:space="0"/>
              <w:bottom w:val="single" w:color="000000"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年度总体目标</w:t>
            </w:r>
          </w:p>
        </w:tc>
        <w:tc>
          <w:tcPr>
            <w:tcW w:w="5126" w:type="dxa"/>
            <w:gridSpan w:val="4"/>
            <w:tcBorders>
              <w:top w:val="single" w:color="auto" w:sz="4" w:space="0"/>
              <w:left w:val="nil"/>
              <w:bottom w:val="single" w:color="auto" w:sz="4" w:space="0"/>
              <w:right w:val="single" w:color="000000" w:sz="4" w:space="0"/>
            </w:tcBorders>
            <w:noWrap w:val="0"/>
            <w:vAlign w:val="center"/>
          </w:tcPr>
          <w:p>
            <w:pPr>
              <w:widowControl/>
              <w:spacing w:line="240" w:lineRule="exact"/>
              <w:jc w:val="center"/>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预期目标</w:t>
            </w:r>
          </w:p>
        </w:tc>
        <w:tc>
          <w:tcPr>
            <w:tcW w:w="4217" w:type="dxa"/>
            <w:gridSpan w:val="4"/>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实际完成情况　</w:t>
            </w:r>
          </w:p>
        </w:tc>
      </w:tr>
      <w:tr>
        <w:tblPrEx>
          <w:tblCellMar>
            <w:top w:w="0" w:type="dxa"/>
            <w:left w:w="108" w:type="dxa"/>
            <w:bottom w:w="0" w:type="dxa"/>
            <w:right w:w="108" w:type="dxa"/>
          </w:tblCellMar>
        </w:tblPrEx>
        <w:trPr>
          <w:trHeight w:val="7236" w:hRule="atLeast"/>
          <w:jc w:val="center"/>
        </w:trPr>
        <w:tc>
          <w:tcPr>
            <w:tcW w:w="887"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4"/>
                <w:szCs w:val="24"/>
                <w:highlight w:val="none"/>
              </w:rPr>
            </w:pPr>
          </w:p>
        </w:tc>
        <w:tc>
          <w:tcPr>
            <w:tcW w:w="5126" w:type="dxa"/>
            <w:gridSpan w:val="4"/>
            <w:tcBorders>
              <w:top w:val="single" w:color="auto" w:sz="4" w:space="0"/>
              <w:left w:val="nil"/>
              <w:bottom w:val="single" w:color="auto" w:sz="4" w:space="0"/>
              <w:right w:val="single" w:color="000000" w:sz="4" w:space="0"/>
            </w:tcBorders>
            <w:noWrap w:val="0"/>
            <w:vAlign w:val="center"/>
          </w:tcPr>
          <w:p>
            <w:pPr>
              <w:widowControl/>
              <w:spacing w:line="240" w:lineRule="exact"/>
              <w:ind w:left="0" w:leftChars="0"/>
              <w:jc w:val="left"/>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1、完善静脉产业园区基础设施建设，加强静脉产业园区已有项目的监督管理工作，做好安全与维稳工作。</w:t>
            </w:r>
          </w:p>
          <w:p>
            <w:pPr>
              <w:widowControl/>
              <w:spacing w:line="240" w:lineRule="exact"/>
              <w:ind w:left="0" w:leftChars="0"/>
              <w:jc w:val="left"/>
              <w:rPr>
                <w:rFonts w:hint="eastAsia" w:ascii="仿宋_GB2312" w:hAnsi="仿宋_GB2312" w:eastAsia="仿宋_GB2312" w:cs="仿宋_GB2312"/>
                <w:color w:val="000000"/>
                <w:sz w:val="24"/>
                <w:szCs w:val="24"/>
                <w:highlight w:val="none"/>
              </w:rPr>
            </w:pPr>
          </w:p>
          <w:p>
            <w:pPr>
              <w:widowControl/>
              <w:spacing w:line="240" w:lineRule="exact"/>
              <w:ind w:left="0" w:leftChars="0"/>
              <w:jc w:val="left"/>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2、助推市生活垃圾焚烧发电项目扩建工程。</w:t>
            </w:r>
          </w:p>
          <w:p>
            <w:pPr>
              <w:widowControl/>
              <w:spacing w:line="240" w:lineRule="exact"/>
              <w:ind w:left="0" w:leftChars="0"/>
              <w:jc w:val="left"/>
              <w:rPr>
                <w:rFonts w:hint="eastAsia" w:ascii="仿宋_GB2312" w:hAnsi="仿宋_GB2312" w:eastAsia="仿宋_GB2312" w:cs="仿宋_GB2312"/>
                <w:color w:val="000000"/>
                <w:sz w:val="24"/>
                <w:szCs w:val="24"/>
                <w:highlight w:val="none"/>
              </w:rPr>
            </w:pPr>
          </w:p>
          <w:p>
            <w:pPr>
              <w:widowControl/>
              <w:spacing w:line="240" w:lineRule="exact"/>
              <w:ind w:left="0" w:leftChars="0"/>
              <w:jc w:val="left"/>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3、罗家坳无害化处理场渗滤液处理后全部达标排放。</w:t>
            </w:r>
          </w:p>
          <w:p>
            <w:pPr>
              <w:widowControl/>
              <w:spacing w:line="240" w:lineRule="exact"/>
              <w:ind w:left="0" w:leftChars="0"/>
              <w:jc w:val="left"/>
              <w:rPr>
                <w:rFonts w:hint="eastAsia" w:ascii="仿宋_GB2312" w:hAnsi="仿宋_GB2312" w:eastAsia="仿宋_GB2312" w:cs="仿宋_GB2312"/>
                <w:color w:val="000000"/>
                <w:sz w:val="24"/>
                <w:szCs w:val="24"/>
                <w:highlight w:val="none"/>
              </w:rPr>
            </w:pPr>
          </w:p>
          <w:p>
            <w:pPr>
              <w:widowControl/>
              <w:spacing w:line="240" w:lineRule="exact"/>
              <w:ind w:left="0" w:leftChars="0"/>
              <w:jc w:val="left"/>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4、我市厨余垃圾资源化利用和无害化处理项目我中心积极做好基础工作，助推项目建设，贯彻落实市城管局垃圾分类中心城区厨余垃圾收运工作，协调机关事务局负责督促机关单位厨余垃圾收运事宜，科学指导运营企业与各公共机构、餐饮单位签订收运协议。</w:t>
            </w:r>
          </w:p>
        </w:tc>
        <w:tc>
          <w:tcPr>
            <w:tcW w:w="4217" w:type="dxa"/>
            <w:gridSpan w:val="4"/>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1、市生活垃圾焚烧发电项目一期2023年</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度</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共焚烧生活垃圾：中心城区</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45</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万吨，境外垃圾9.2万吨,上网发电量13899万度，市财政拨付焚烧补贴费约2250万元。共处理炉渣8.37万余吨；共处理医疗废物2850余吨。</w:t>
            </w:r>
          </w:p>
          <w:p>
            <w:pPr>
              <w:widowControl/>
              <w:spacing w:line="240" w:lineRule="exact"/>
              <w:jc w:val="left"/>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p>
          <w:p>
            <w:pPr>
              <w:widowControl/>
              <w:spacing w:line="240" w:lineRule="exact"/>
              <w:jc w:val="left"/>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2、罗家坳无害化处理场2023</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年度</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填埋生活垃圾焚烧飞</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1.28</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万吨，</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截止目前填埋区共埋飞灰5.66万m³，剩余库容42.2747万m³，年内共处理垃圾渗滤液6400吨，</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渗滤液处理后全部达标排放。</w:t>
            </w:r>
          </w:p>
          <w:p>
            <w:pPr>
              <w:widowControl/>
              <w:spacing w:line="240" w:lineRule="exact"/>
              <w:jc w:val="left"/>
              <w:rPr>
                <w:rFonts w:hint="eastAsia" w:ascii="仿宋_GB2312" w:hAnsi="仿宋_GB2312" w:eastAsia="仿宋_GB2312" w:cs="仿宋_GB2312"/>
                <w:color w:val="FF0000"/>
                <w:sz w:val="24"/>
                <w:szCs w:val="24"/>
                <w:highlight w:val="none"/>
              </w:rPr>
            </w:pPr>
          </w:p>
          <w:p>
            <w:pPr>
              <w:widowControl/>
              <w:spacing w:line="240" w:lineRule="exact"/>
              <w:jc w:val="left"/>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3、厨余垃圾资源化利用和无害化处理项目，</w:t>
            </w:r>
            <w:r>
              <w:rPr>
                <w:rFonts w:hint="eastAsia" w:ascii="仿宋_GB2312" w:hAnsi="仿宋_GB2312" w:eastAsia="仿宋_GB2312" w:cs="仿宋_GB2312"/>
                <w:color w:val="000000" w:themeColor="text1"/>
                <w:kern w:val="0"/>
                <w:sz w:val="24"/>
                <w:szCs w:val="24"/>
                <w:lang w:val="en-US" w:eastAsia="zh-CN" w:bidi="ar-SA"/>
                <w14:textFill>
                  <w14:solidFill>
                    <w14:schemeClr w14:val="tx1"/>
                  </w14:solidFill>
                </w14:textFill>
              </w:rPr>
              <w:t>岳阳市中心城区共收运12189.5吨餐厨垃圾，共增加收运线路16条，收运车辆16辆；签约门店2373</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家，共处置餐厨垃圾12189.5吨，产生废渣1562.92吨，污泥231.2吨，生产提炼餐厨油483.58吨，生产提炼地沟油133.48吨，厌氧系统进三相废水10266吨，产生沼气607747.2立方米，剩余沼渣运输至生活垃圾焚烧发电项目焚烧处置，做到了资源化、减量化、无害化处理</w:t>
            </w:r>
          </w:p>
          <w:p>
            <w:pPr>
              <w:widowControl/>
              <w:spacing w:line="240" w:lineRule="exact"/>
              <w:jc w:val="left"/>
              <w:rPr>
                <w:rFonts w:hint="eastAsia" w:ascii="仿宋_GB2312" w:hAnsi="仿宋_GB2312" w:eastAsia="仿宋_GB2312" w:cs="仿宋_GB2312"/>
                <w:color w:val="000000"/>
                <w:sz w:val="24"/>
                <w:szCs w:val="24"/>
                <w:highlight w:val="none"/>
              </w:rPr>
            </w:pPr>
          </w:p>
        </w:tc>
      </w:tr>
      <w:tr>
        <w:tblPrEx>
          <w:tblCellMar>
            <w:top w:w="0" w:type="dxa"/>
            <w:left w:w="108" w:type="dxa"/>
            <w:bottom w:w="0" w:type="dxa"/>
            <w:right w:w="108" w:type="dxa"/>
          </w:tblCellMar>
        </w:tblPrEx>
        <w:trPr>
          <w:jc w:val="center"/>
        </w:trPr>
        <w:tc>
          <w:tcPr>
            <w:tcW w:w="887"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绩</w:t>
            </w:r>
          </w:p>
          <w:p>
            <w:pPr>
              <w:widowControl/>
              <w:spacing w:line="240" w:lineRule="exact"/>
              <w:jc w:val="center"/>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效</w:t>
            </w:r>
          </w:p>
          <w:p>
            <w:pPr>
              <w:widowControl/>
              <w:spacing w:line="240" w:lineRule="exact"/>
              <w:jc w:val="center"/>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指</w:t>
            </w:r>
          </w:p>
          <w:p>
            <w:pPr>
              <w:widowControl/>
              <w:spacing w:line="240" w:lineRule="exact"/>
              <w:jc w:val="center"/>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标</w:t>
            </w:r>
          </w:p>
          <w:p>
            <w:pPr>
              <w:widowControl/>
              <w:spacing w:line="240" w:lineRule="exact"/>
              <w:jc w:val="center"/>
              <w:rPr>
                <w:rFonts w:hint="eastAsia" w:ascii="仿宋_GB2312" w:hAnsi="仿宋_GB2312" w:eastAsia="仿宋_GB2312" w:cs="仿宋_GB2312"/>
                <w:color w:val="000000"/>
                <w:sz w:val="24"/>
                <w:szCs w:val="24"/>
                <w:highlight w:val="none"/>
              </w:rPr>
            </w:pPr>
          </w:p>
        </w:tc>
        <w:tc>
          <w:tcPr>
            <w:tcW w:w="125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一级指标</w:t>
            </w:r>
          </w:p>
        </w:tc>
        <w:tc>
          <w:tcPr>
            <w:tcW w:w="102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二级指标</w:t>
            </w:r>
          </w:p>
        </w:tc>
        <w:tc>
          <w:tcPr>
            <w:tcW w:w="165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三级指标</w:t>
            </w:r>
          </w:p>
        </w:tc>
        <w:tc>
          <w:tcPr>
            <w:tcW w:w="1187"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both"/>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年度指标值</w:t>
            </w:r>
          </w:p>
        </w:tc>
        <w:tc>
          <w:tcPr>
            <w:tcW w:w="98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实际完成值</w:t>
            </w:r>
          </w:p>
        </w:tc>
        <w:tc>
          <w:tcPr>
            <w:tcW w:w="72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分值</w:t>
            </w:r>
          </w:p>
        </w:tc>
        <w:tc>
          <w:tcPr>
            <w:tcW w:w="93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得分</w:t>
            </w:r>
          </w:p>
        </w:tc>
        <w:tc>
          <w:tcPr>
            <w:tcW w:w="1577"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both"/>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偏差原因分析及改进措施</w:t>
            </w:r>
          </w:p>
        </w:tc>
      </w:tr>
      <w:tr>
        <w:tblPrEx>
          <w:tblCellMar>
            <w:top w:w="0" w:type="dxa"/>
            <w:left w:w="108" w:type="dxa"/>
            <w:bottom w:w="0" w:type="dxa"/>
            <w:right w:w="108" w:type="dxa"/>
          </w:tblCellMar>
        </w:tblPrEx>
        <w:trPr>
          <w:trHeight w:val="833" w:hRule="atLeast"/>
          <w:jc w:val="center"/>
        </w:trPr>
        <w:tc>
          <w:tcPr>
            <w:tcW w:w="887" w:type="dxa"/>
            <w:vMerge w:val="continue"/>
            <w:tcBorders>
              <w:top w:val="single" w:color="auto" w:sz="4" w:space="0"/>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4"/>
                <w:szCs w:val="24"/>
                <w:highlight w:val="none"/>
              </w:rPr>
            </w:pPr>
          </w:p>
        </w:tc>
        <w:tc>
          <w:tcPr>
            <w:tcW w:w="1259"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产出指标</w:t>
            </w:r>
          </w:p>
          <w:p>
            <w:pPr>
              <w:widowControl/>
              <w:spacing w:line="240" w:lineRule="exact"/>
              <w:jc w:val="center"/>
              <w:rPr>
                <w:rFonts w:hint="eastAsia" w:ascii="仿宋_GB2312" w:hAnsi="仿宋_GB2312" w:eastAsia="仿宋_GB2312" w:cs="仿宋_GB2312"/>
                <w:color w:val="000000"/>
                <w:sz w:val="24"/>
                <w:szCs w:val="24"/>
                <w:highlight w:val="none"/>
              </w:rPr>
            </w:pPr>
          </w:p>
          <w:p>
            <w:pPr>
              <w:widowControl/>
              <w:spacing w:line="240" w:lineRule="exact"/>
              <w:jc w:val="center"/>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(50分)</w:t>
            </w:r>
          </w:p>
        </w:tc>
        <w:tc>
          <w:tcPr>
            <w:tcW w:w="1024" w:type="dxa"/>
            <w:vMerge w:val="restart"/>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数量指标</w:t>
            </w:r>
          </w:p>
        </w:tc>
        <w:tc>
          <w:tcPr>
            <w:tcW w:w="1656" w:type="dxa"/>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市餐厨垃圾资源化利用和无害化处理</w:t>
            </w:r>
          </w:p>
        </w:tc>
        <w:tc>
          <w:tcPr>
            <w:tcW w:w="1187" w:type="dxa"/>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　2万吨</w:t>
            </w:r>
          </w:p>
        </w:tc>
        <w:tc>
          <w:tcPr>
            <w:tcW w:w="983" w:type="dxa"/>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　2</w:t>
            </w:r>
            <w:r>
              <w:rPr>
                <w:rFonts w:hint="eastAsia" w:ascii="仿宋_GB2312" w:hAnsi="仿宋_GB2312" w:eastAsia="仿宋_GB2312" w:cs="仿宋_GB2312"/>
                <w:color w:val="000000"/>
                <w:sz w:val="22"/>
                <w:szCs w:val="22"/>
                <w:highlight w:val="none"/>
                <w:lang w:val="en-US" w:eastAsia="zh-CN"/>
              </w:rPr>
              <w:t>.1</w:t>
            </w:r>
            <w:r>
              <w:rPr>
                <w:rFonts w:hint="eastAsia" w:ascii="仿宋_GB2312" w:hAnsi="仿宋_GB2312" w:eastAsia="仿宋_GB2312" w:cs="仿宋_GB2312"/>
                <w:color w:val="000000"/>
                <w:sz w:val="22"/>
                <w:szCs w:val="22"/>
                <w:highlight w:val="none"/>
              </w:rPr>
              <w:t>万吨</w:t>
            </w:r>
          </w:p>
        </w:tc>
        <w:tc>
          <w:tcPr>
            <w:tcW w:w="721"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2"/>
                <w:szCs w:val="22"/>
                <w:highlight w:val="none"/>
                <w:lang w:val="en-US" w:eastAsia="zh-CN"/>
              </w:rPr>
            </w:pPr>
            <w:r>
              <w:rPr>
                <w:rFonts w:hint="eastAsia" w:ascii="仿宋_GB2312" w:hAnsi="仿宋_GB2312" w:eastAsia="仿宋_GB2312" w:cs="仿宋_GB2312"/>
                <w:color w:val="000000"/>
                <w:sz w:val="22"/>
                <w:szCs w:val="22"/>
                <w:highlight w:val="none"/>
                <w:lang w:val="en-US" w:eastAsia="zh-CN"/>
              </w:rPr>
              <w:t>10</w:t>
            </w:r>
          </w:p>
        </w:tc>
        <w:tc>
          <w:tcPr>
            <w:tcW w:w="936" w:type="dxa"/>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2"/>
                <w:szCs w:val="22"/>
                <w:highlight w:val="none"/>
                <w:lang w:val="en-US" w:eastAsia="zh-CN"/>
              </w:rPr>
            </w:pPr>
            <w:r>
              <w:rPr>
                <w:rFonts w:hint="eastAsia" w:ascii="仿宋_GB2312" w:hAnsi="仿宋_GB2312" w:eastAsia="仿宋_GB2312" w:cs="仿宋_GB2312"/>
                <w:color w:val="000000"/>
                <w:sz w:val="22"/>
                <w:szCs w:val="22"/>
                <w:highlight w:val="none"/>
              </w:rPr>
              <w:t>　</w:t>
            </w:r>
            <w:r>
              <w:rPr>
                <w:rFonts w:hint="eastAsia" w:ascii="仿宋_GB2312" w:hAnsi="仿宋_GB2312" w:eastAsia="仿宋_GB2312" w:cs="仿宋_GB2312"/>
                <w:color w:val="000000"/>
                <w:sz w:val="22"/>
                <w:szCs w:val="22"/>
                <w:highlight w:val="none"/>
                <w:lang w:val="en-US" w:eastAsia="zh-CN"/>
              </w:rPr>
              <w:t>10</w:t>
            </w:r>
          </w:p>
        </w:tc>
        <w:tc>
          <w:tcPr>
            <w:tcW w:w="1577" w:type="dxa"/>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　</w:t>
            </w:r>
          </w:p>
        </w:tc>
      </w:tr>
      <w:tr>
        <w:tblPrEx>
          <w:tblCellMar>
            <w:top w:w="0" w:type="dxa"/>
            <w:left w:w="108" w:type="dxa"/>
            <w:bottom w:w="0" w:type="dxa"/>
            <w:right w:w="108" w:type="dxa"/>
          </w:tblCellMar>
        </w:tblPrEx>
        <w:trPr>
          <w:trHeight w:val="1034" w:hRule="atLeast"/>
          <w:jc w:val="center"/>
        </w:trPr>
        <w:tc>
          <w:tcPr>
            <w:tcW w:w="887"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4"/>
                <w:szCs w:val="24"/>
                <w:highlight w:val="none"/>
              </w:rPr>
            </w:pPr>
          </w:p>
        </w:tc>
        <w:tc>
          <w:tcPr>
            <w:tcW w:w="1259"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4"/>
                <w:szCs w:val="24"/>
                <w:highlight w:val="none"/>
              </w:rPr>
            </w:pPr>
          </w:p>
        </w:tc>
        <w:tc>
          <w:tcPr>
            <w:tcW w:w="1024" w:type="dxa"/>
            <w:vMerge w:val="continue"/>
            <w:tcBorders>
              <w:left w:val="nil"/>
              <w:right w:val="single" w:color="auto" w:sz="4" w:space="0"/>
            </w:tcBorders>
            <w:noWrap w:val="0"/>
            <w:vAlign w:val="center"/>
          </w:tcPr>
          <w:p>
            <w:pPr>
              <w:spacing w:line="240" w:lineRule="exact"/>
              <w:jc w:val="center"/>
              <w:rPr>
                <w:rFonts w:hint="eastAsia" w:ascii="仿宋_GB2312" w:hAnsi="仿宋_GB2312" w:eastAsia="仿宋_GB2312" w:cs="仿宋_GB2312"/>
                <w:color w:val="000000"/>
                <w:sz w:val="24"/>
                <w:szCs w:val="24"/>
                <w:highlight w:val="none"/>
              </w:rPr>
            </w:pPr>
          </w:p>
        </w:tc>
        <w:tc>
          <w:tcPr>
            <w:tcW w:w="165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罗家坳无害化处理场渗滤液处理系统运营服务</w:t>
            </w:r>
          </w:p>
        </w:tc>
        <w:tc>
          <w:tcPr>
            <w:tcW w:w="1187"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　12775吨</w:t>
            </w:r>
          </w:p>
        </w:tc>
        <w:tc>
          <w:tcPr>
            <w:tcW w:w="983"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　12800吨</w:t>
            </w:r>
          </w:p>
        </w:tc>
        <w:tc>
          <w:tcPr>
            <w:tcW w:w="721"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2"/>
                <w:szCs w:val="22"/>
                <w:highlight w:val="none"/>
                <w:lang w:val="en-US" w:eastAsia="zh-CN"/>
              </w:rPr>
            </w:pPr>
            <w:r>
              <w:rPr>
                <w:rFonts w:hint="eastAsia" w:ascii="仿宋_GB2312" w:hAnsi="仿宋_GB2312" w:eastAsia="仿宋_GB2312" w:cs="仿宋_GB2312"/>
                <w:color w:val="000000"/>
                <w:sz w:val="22"/>
                <w:szCs w:val="22"/>
                <w:highlight w:val="none"/>
                <w:lang w:val="en-US" w:eastAsia="zh-CN"/>
              </w:rPr>
              <w:t>10</w:t>
            </w:r>
          </w:p>
        </w:tc>
        <w:tc>
          <w:tcPr>
            <w:tcW w:w="936"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2"/>
                <w:szCs w:val="22"/>
                <w:highlight w:val="none"/>
                <w:lang w:val="en-US" w:eastAsia="zh-CN"/>
              </w:rPr>
            </w:pPr>
            <w:r>
              <w:rPr>
                <w:rFonts w:hint="eastAsia" w:ascii="仿宋_GB2312" w:hAnsi="仿宋_GB2312" w:eastAsia="仿宋_GB2312" w:cs="仿宋_GB2312"/>
                <w:color w:val="000000"/>
                <w:sz w:val="22"/>
                <w:szCs w:val="22"/>
                <w:highlight w:val="none"/>
              </w:rPr>
              <w:t>　</w:t>
            </w:r>
            <w:r>
              <w:rPr>
                <w:rFonts w:hint="eastAsia" w:ascii="仿宋_GB2312" w:hAnsi="仿宋_GB2312" w:eastAsia="仿宋_GB2312" w:cs="仿宋_GB2312"/>
                <w:color w:val="000000"/>
                <w:sz w:val="22"/>
                <w:szCs w:val="22"/>
                <w:highlight w:val="none"/>
                <w:lang w:val="en-US" w:eastAsia="zh-CN"/>
              </w:rPr>
              <w:t>10</w:t>
            </w:r>
          </w:p>
        </w:tc>
        <w:tc>
          <w:tcPr>
            <w:tcW w:w="1577"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　</w:t>
            </w:r>
          </w:p>
        </w:tc>
      </w:tr>
      <w:tr>
        <w:tblPrEx>
          <w:tblCellMar>
            <w:top w:w="0" w:type="dxa"/>
            <w:left w:w="108" w:type="dxa"/>
            <w:bottom w:w="0" w:type="dxa"/>
            <w:right w:w="108" w:type="dxa"/>
          </w:tblCellMar>
        </w:tblPrEx>
        <w:trPr>
          <w:trHeight w:val="988" w:hRule="atLeast"/>
          <w:jc w:val="center"/>
        </w:trPr>
        <w:tc>
          <w:tcPr>
            <w:tcW w:w="887"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4"/>
                <w:szCs w:val="24"/>
                <w:highlight w:val="none"/>
              </w:rPr>
            </w:pPr>
          </w:p>
        </w:tc>
        <w:tc>
          <w:tcPr>
            <w:tcW w:w="1259"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4"/>
                <w:szCs w:val="24"/>
                <w:highlight w:val="none"/>
              </w:rPr>
            </w:pPr>
          </w:p>
        </w:tc>
        <w:tc>
          <w:tcPr>
            <w:tcW w:w="1024" w:type="dxa"/>
            <w:vMerge w:val="continue"/>
            <w:tcBorders>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4"/>
                <w:szCs w:val="24"/>
                <w:highlight w:val="none"/>
              </w:rPr>
            </w:pPr>
          </w:p>
        </w:tc>
        <w:tc>
          <w:tcPr>
            <w:tcW w:w="1656"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岳阳市静脉产业园生活垃圾焚烧发电项目</w:t>
            </w:r>
          </w:p>
        </w:tc>
        <w:tc>
          <w:tcPr>
            <w:tcW w:w="1187"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　43万吨</w:t>
            </w:r>
          </w:p>
        </w:tc>
        <w:tc>
          <w:tcPr>
            <w:tcW w:w="983"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　4</w:t>
            </w:r>
            <w:r>
              <w:rPr>
                <w:rFonts w:hint="eastAsia" w:ascii="仿宋_GB2312" w:hAnsi="仿宋_GB2312" w:eastAsia="仿宋_GB2312" w:cs="仿宋_GB2312"/>
                <w:color w:val="000000"/>
                <w:sz w:val="22"/>
                <w:szCs w:val="22"/>
                <w:highlight w:val="none"/>
                <w:lang w:val="en-US" w:eastAsia="zh-CN"/>
              </w:rPr>
              <w:t>5</w:t>
            </w:r>
            <w:r>
              <w:rPr>
                <w:rFonts w:hint="eastAsia" w:ascii="仿宋_GB2312" w:hAnsi="仿宋_GB2312" w:eastAsia="仿宋_GB2312" w:cs="仿宋_GB2312"/>
                <w:color w:val="000000"/>
                <w:sz w:val="22"/>
                <w:szCs w:val="22"/>
                <w:highlight w:val="none"/>
              </w:rPr>
              <w:t>万吨</w:t>
            </w:r>
          </w:p>
        </w:tc>
        <w:tc>
          <w:tcPr>
            <w:tcW w:w="721"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2"/>
                <w:szCs w:val="22"/>
                <w:highlight w:val="none"/>
                <w:lang w:val="en-US" w:eastAsia="zh-CN"/>
              </w:rPr>
            </w:pPr>
            <w:r>
              <w:rPr>
                <w:rFonts w:hint="eastAsia" w:ascii="仿宋_GB2312" w:hAnsi="仿宋_GB2312" w:eastAsia="仿宋_GB2312" w:cs="仿宋_GB2312"/>
                <w:color w:val="000000"/>
                <w:sz w:val="22"/>
                <w:szCs w:val="22"/>
                <w:highlight w:val="none"/>
                <w:lang w:val="en-US" w:eastAsia="zh-CN"/>
              </w:rPr>
              <w:t>5</w:t>
            </w:r>
          </w:p>
        </w:tc>
        <w:tc>
          <w:tcPr>
            <w:tcW w:w="93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2"/>
                <w:szCs w:val="22"/>
                <w:highlight w:val="none"/>
                <w:lang w:val="en-US" w:eastAsia="zh-CN"/>
              </w:rPr>
            </w:pPr>
            <w:r>
              <w:rPr>
                <w:rFonts w:hint="eastAsia" w:ascii="仿宋_GB2312" w:hAnsi="仿宋_GB2312" w:eastAsia="仿宋_GB2312" w:cs="仿宋_GB2312"/>
                <w:color w:val="000000"/>
                <w:sz w:val="22"/>
                <w:szCs w:val="22"/>
                <w:highlight w:val="none"/>
              </w:rPr>
              <w:t>　</w:t>
            </w:r>
            <w:r>
              <w:rPr>
                <w:rFonts w:hint="eastAsia" w:ascii="仿宋_GB2312" w:hAnsi="仿宋_GB2312" w:eastAsia="仿宋_GB2312" w:cs="仿宋_GB2312"/>
                <w:color w:val="000000"/>
                <w:sz w:val="22"/>
                <w:szCs w:val="22"/>
                <w:highlight w:val="none"/>
                <w:lang w:val="en-US" w:eastAsia="zh-CN"/>
              </w:rPr>
              <w:t>5</w:t>
            </w:r>
          </w:p>
        </w:tc>
        <w:tc>
          <w:tcPr>
            <w:tcW w:w="1577"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　</w:t>
            </w:r>
          </w:p>
        </w:tc>
      </w:tr>
      <w:tr>
        <w:tblPrEx>
          <w:tblCellMar>
            <w:top w:w="0" w:type="dxa"/>
            <w:left w:w="108" w:type="dxa"/>
            <w:bottom w:w="0" w:type="dxa"/>
            <w:right w:w="108" w:type="dxa"/>
          </w:tblCellMar>
        </w:tblPrEx>
        <w:trPr>
          <w:trHeight w:val="924" w:hRule="atLeast"/>
          <w:jc w:val="center"/>
        </w:trPr>
        <w:tc>
          <w:tcPr>
            <w:tcW w:w="887"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4"/>
                <w:szCs w:val="24"/>
                <w:highlight w:val="none"/>
              </w:rPr>
            </w:pPr>
          </w:p>
        </w:tc>
        <w:tc>
          <w:tcPr>
            <w:tcW w:w="1259"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4"/>
                <w:szCs w:val="24"/>
                <w:highlight w:val="none"/>
              </w:rPr>
            </w:pPr>
          </w:p>
        </w:tc>
        <w:tc>
          <w:tcPr>
            <w:tcW w:w="1024" w:type="dxa"/>
            <w:vMerge w:val="restart"/>
            <w:tcBorders>
              <w:top w:val="nil"/>
              <w:left w:val="nil"/>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质量指标</w:t>
            </w:r>
          </w:p>
        </w:tc>
        <w:tc>
          <w:tcPr>
            <w:tcW w:w="1656"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生活垃圾资源化利用及无害化处理。</w:t>
            </w:r>
          </w:p>
        </w:tc>
        <w:tc>
          <w:tcPr>
            <w:tcW w:w="1187"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　95%</w:t>
            </w:r>
          </w:p>
        </w:tc>
        <w:tc>
          <w:tcPr>
            <w:tcW w:w="983"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2"/>
                <w:szCs w:val="22"/>
                <w:highlight w:val="none"/>
                <w:lang w:val="en-US" w:eastAsia="zh-CN"/>
              </w:rPr>
            </w:pPr>
            <w:r>
              <w:rPr>
                <w:rFonts w:hint="eastAsia" w:ascii="仿宋_GB2312" w:hAnsi="仿宋_GB2312" w:eastAsia="仿宋_GB2312" w:cs="仿宋_GB2312"/>
                <w:color w:val="000000"/>
                <w:sz w:val="22"/>
                <w:szCs w:val="22"/>
                <w:highlight w:val="none"/>
                <w:lang w:val="en-US" w:eastAsia="zh-CN"/>
              </w:rPr>
              <w:t>100%</w:t>
            </w:r>
          </w:p>
        </w:tc>
        <w:tc>
          <w:tcPr>
            <w:tcW w:w="721"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2"/>
                <w:szCs w:val="22"/>
                <w:highlight w:val="none"/>
                <w:lang w:val="en-US" w:eastAsia="zh-CN"/>
              </w:rPr>
            </w:pPr>
            <w:r>
              <w:rPr>
                <w:rFonts w:hint="eastAsia" w:ascii="仿宋_GB2312" w:hAnsi="仿宋_GB2312" w:eastAsia="仿宋_GB2312" w:cs="仿宋_GB2312"/>
                <w:color w:val="000000"/>
                <w:sz w:val="22"/>
                <w:szCs w:val="22"/>
                <w:highlight w:val="none"/>
                <w:lang w:val="en-US" w:eastAsia="zh-CN"/>
              </w:rPr>
              <w:t>5</w:t>
            </w:r>
          </w:p>
        </w:tc>
        <w:tc>
          <w:tcPr>
            <w:tcW w:w="93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2"/>
                <w:szCs w:val="22"/>
                <w:highlight w:val="none"/>
                <w:lang w:val="en-US" w:eastAsia="zh-CN"/>
              </w:rPr>
            </w:pPr>
            <w:r>
              <w:rPr>
                <w:rFonts w:hint="eastAsia" w:ascii="仿宋_GB2312" w:hAnsi="仿宋_GB2312" w:eastAsia="仿宋_GB2312" w:cs="仿宋_GB2312"/>
                <w:color w:val="000000"/>
                <w:sz w:val="22"/>
                <w:szCs w:val="22"/>
                <w:highlight w:val="none"/>
              </w:rPr>
              <w:t>　</w:t>
            </w:r>
            <w:r>
              <w:rPr>
                <w:rFonts w:hint="eastAsia" w:ascii="仿宋_GB2312" w:hAnsi="仿宋_GB2312" w:eastAsia="仿宋_GB2312" w:cs="仿宋_GB2312"/>
                <w:color w:val="000000"/>
                <w:sz w:val="22"/>
                <w:szCs w:val="22"/>
                <w:highlight w:val="none"/>
                <w:lang w:val="en-US" w:eastAsia="zh-CN"/>
              </w:rPr>
              <w:t>5</w:t>
            </w:r>
          </w:p>
        </w:tc>
        <w:tc>
          <w:tcPr>
            <w:tcW w:w="1577"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　</w:t>
            </w:r>
          </w:p>
        </w:tc>
      </w:tr>
      <w:tr>
        <w:tblPrEx>
          <w:tblCellMar>
            <w:top w:w="0" w:type="dxa"/>
            <w:left w:w="108" w:type="dxa"/>
            <w:bottom w:w="0" w:type="dxa"/>
            <w:right w:w="108" w:type="dxa"/>
          </w:tblCellMar>
        </w:tblPrEx>
        <w:trPr>
          <w:trHeight w:val="700" w:hRule="atLeast"/>
          <w:jc w:val="center"/>
        </w:trPr>
        <w:tc>
          <w:tcPr>
            <w:tcW w:w="887"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4"/>
                <w:szCs w:val="24"/>
                <w:highlight w:val="none"/>
              </w:rPr>
            </w:pPr>
          </w:p>
        </w:tc>
        <w:tc>
          <w:tcPr>
            <w:tcW w:w="1259"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4"/>
                <w:szCs w:val="24"/>
                <w:highlight w:val="none"/>
              </w:rPr>
            </w:pPr>
          </w:p>
        </w:tc>
        <w:tc>
          <w:tcPr>
            <w:tcW w:w="1024" w:type="dxa"/>
            <w:vMerge w:val="continue"/>
            <w:tcBorders>
              <w:left w:val="nil"/>
              <w:right w:val="single" w:color="auto" w:sz="4" w:space="0"/>
            </w:tcBorders>
            <w:noWrap w:val="0"/>
            <w:vAlign w:val="center"/>
          </w:tcPr>
          <w:p>
            <w:pPr>
              <w:spacing w:line="240" w:lineRule="exact"/>
              <w:jc w:val="center"/>
              <w:rPr>
                <w:rFonts w:hint="eastAsia" w:ascii="仿宋_GB2312" w:hAnsi="仿宋_GB2312" w:eastAsia="仿宋_GB2312" w:cs="仿宋_GB2312"/>
                <w:color w:val="000000"/>
                <w:sz w:val="24"/>
                <w:szCs w:val="24"/>
                <w:highlight w:val="none"/>
              </w:rPr>
            </w:pPr>
          </w:p>
        </w:tc>
        <w:tc>
          <w:tcPr>
            <w:tcW w:w="1656"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降低生态环境问题风险。</w:t>
            </w:r>
          </w:p>
        </w:tc>
        <w:tc>
          <w:tcPr>
            <w:tcW w:w="1187"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　95%</w:t>
            </w:r>
          </w:p>
        </w:tc>
        <w:tc>
          <w:tcPr>
            <w:tcW w:w="983"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lang w:val="en-US" w:eastAsia="zh-CN"/>
              </w:rPr>
              <w:t>100%</w:t>
            </w:r>
          </w:p>
        </w:tc>
        <w:tc>
          <w:tcPr>
            <w:tcW w:w="721"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2"/>
                <w:szCs w:val="22"/>
                <w:highlight w:val="none"/>
                <w:lang w:val="en-US" w:eastAsia="zh-CN"/>
              </w:rPr>
            </w:pPr>
            <w:r>
              <w:rPr>
                <w:rFonts w:hint="eastAsia" w:ascii="仿宋_GB2312" w:hAnsi="仿宋_GB2312" w:eastAsia="仿宋_GB2312" w:cs="仿宋_GB2312"/>
                <w:color w:val="000000"/>
                <w:sz w:val="22"/>
                <w:szCs w:val="22"/>
                <w:highlight w:val="none"/>
                <w:lang w:val="en-US" w:eastAsia="zh-CN"/>
              </w:rPr>
              <w:t>5</w:t>
            </w:r>
          </w:p>
        </w:tc>
        <w:tc>
          <w:tcPr>
            <w:tcW w:w="93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2"/>
                <w:szCs w:val="22"/>
                <w:highlight w:val="none"/>
                <w:lang w:val="en-US" w:eastAsia="zh-CN"/>
              </w:rPr>
            </w:pPr>
            <w:r>
              <w:rPr>
                <w:rFonts w:hint="eastAsia" w:ascii="仿宋_GB2312" w:hAnsi="仿宋_GB2312" w:eastAsia="仿宋_GB2312" w:cs="仿宋_GB2312"/>
                <w:color w:val="000000"/>
                <w:sz w:val="22"/>
                <w:szCs w:val="22"/>
                <w:highlight w:val="none"/>
              </w:rPr>
              <w:t>　</w:t>
            </w:r>
            <w:r>
              <w:rPr>
                <w:rFonts w:hint="eastAsia" w:ascii="仿宋_GB2312" w:hAnsi="仿宋_GB2312" w:eastAsia="仿宋_GB2312" w:cs="仿宋_GB2312"/>
                <w:color w:val="000000"/>
                <w:sz w:val="22"/>
                <w:szCs w:val="22"/>
                <w:highlight w:val="none"/>
                <w:lang w:val="en-US" w:eastAsia="zh-CN"/>
              </w:rPr>
              <w:t>5</w:t>
            </w:r>
          </w:p>
        </w:tc>
        <w:tc>
          <w:tcPr>
            <w:tcW w:w="1577"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　</w:t>
            </w:r>
          </w:p>
        </w:tc>
      </w:tr>
      <w:tr>
        <w:tblPrEx>
          <w:tblCellMar>
            <w:top w:w="0" w:type="dxa"/>
            <w:left w:w="108" w:type="dxa"/>
            <w:bottom w:w="0" w:type="dxa"/>
            <w:right w:w="108" w:type="dxa"/>
          </w:tblCellMar>
        </w:tblPrEx>
        <w:trPr>
          <w:trHeight w:val="892" w:hRule="atLeast"/>
          <w:jc w:val="center"/>
        </w:trPr>
        <w:tc>
          <w:tcPr>
            <w:tcW w:w="887"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4"/>
                <w:szCs w:val="24"/>
                <w:highlight w:val="none"/>
              </w:rPr>
            </w:pPr>
          </w:p>
        </w:tc>
        <w:tc>
          <w:tcPr>
            <w:tcW w:w="1259"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4"/>
                <w:szCs w:val="24"/>
                <w:highlight w:val="none"/>
              </w:rPr>
            </w:pPr>
          </w:p>
        </w:tc>
        <w:tc>
          <w:tcPr>
            <w:tcW w:w="1024" w:type="dxa"/>
            <w:vMerge w:val="continue"/>
            <w:tcBorders>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4"/>
                <w:szCs w:val="24"/>
                <w:highlight w:val="none"/>
              </w:rPr>
            </w:pPr>
          </w:p>
        </w:tc>
        <w:tc>
          <w:tcPr>
            <w:tcW w:w="1656"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使中心城区生活垃圾实现“零”填埋</w:t>
            </w:r>
          </w:p>
        </w:tc>
        <w:tc>
          <w:tcPr>
            <w:tcW w:w="1187"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　95%</w:t>
            </w:r>
          </w:p>
        </w:tc>
        <w:tc>
          <w:tcPr>
            <w:tcW w:w="983"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lang w:val="en-US" w:eastAsia="zh-CN"/>
              </w:rPr>
              <w:t>100%</w:t>
            </w:r>
          </w:p>
        </w:tc>
        <w:tc>
          <w:tcPr>
            <w:tcW w:w="721"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2"/>
                <w:szCs w:val="22"/>
                <w:highlight w:val="none"/>
                <w:lang w:val="en-US" w:eastAsia="zh-CN"/>
              </w:rPr>
            </w:pPr>
            <w:r>
              <w:rPr>
                <w:rFonts w:hint="eastAsia" w:ascii="仿宋_GB2312" w:hAnsi="仿宋_GB2312" w:eastAsia="仿宋_GB2312" w:cs="仿宋_GB2312"/>
                <w:color w:val="000000"/>
                <w:sz w:val="22"/>
                <w:szCs w:val="22"/>
                <w:highlight w:val="none"/>
                <w:lang w:val="en-US" w:eastAsia="zh-CN"/>
              </w:rPr>
              <w:t>5</w:t>
            </w:r>
          </w:p>
        </w:tc>
        <w:tc>
          <w:tcPr>
            <w:tcW w:w="93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2"/>
                <w:szCs w:val="22"/>
                <w:highlight w:val="none"/>
                <w:lang w:val="en-US" w:eastAsia="zh-CN"/>
              </w:rPr>
            </w:pPr>
            <w:r>
              <w:rPr>
                <w:rFonts w:hint="eastAsia" w:ascii="仿宋_GB2312" w:hAnsi="仿宋_GB2312" w:eastAsia="仿宋_GB2312" w:cs="仿宋_GB2312"/>
                <w:color w:val="000000"/>
                <w:sz w:val="22"/>
                <w:szCs w:val="22"/>
                <w:highlight w:val="none"/>
              </w:rPr>
              <w:t>　</w:t>
            </w:r>
            <w:r>
              <w:rPr>
                <w:rFonts w:hint="eastAsia" w:ascii="仿宋_GB2312" w:hAnsi="仿宋_GB2312" w:eastAsia="仿宋_GB2312" w:cs="仿宋_GB2312"/>
                <w:color w:val="000000"/>
                <w:sz w:val="22"/>
                <w:szCs w:val="22"/>
                <w:highlight w:val="none"/>
                <w:lang w:val="en-US" w:eastAsia="zh-CN"/>
              </w:rPr>
              <w:t>5</w:t>
            </w:r>
          </w:p>
        </w:tc>
        <w:tc>
          <w:tcPr>
            <w:tcW w:w="1577"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　</w:t>
            </w:r>
          </w:p>
        </w:tc>
      </w:tr>
      <w:tr>
        <w:tblPrEx>
          <w:tblCellMar>
            <w:top w:w="0" w:type="dxa"/>
            <w:left w:w="108" w:type="dxa"/>
            <w:bottom w:w="0" w:type="dxa"/>
            <w:right w:w="108" w:type="dxa"/>
          </w:tblCellMar>
        </w:tblPrEx>
        <w:trPr>
          <w:trHeight w:val="668" w:hRule="atLeast"/>
          <w:jc w:val="center"/>
        </w:trPr>
        <w:tc>
          <w:tcPr>
            <w:tcW w:w="887"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4"/>
                <w:szCs w:val="24"/>
                <w:highlight w:val="none"/>
              </w:rPr>
            </w:pPr>
          </w:p>
        </w:tc>
        <w:tc>
          <w:tcPr>
            <w:tcW w:w="1259"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4"/>
                <w:szCs w:val="24"/>
                <w:highlight w:val="none"/>
              </w:rPr>
            </w:pPr>
          </w:p>
        </w:tc>
        <w:tc>
          <w:tcPr>
            <w:tcW w:w="102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时效指标</w:t>
            </w:r>
          </w:p>
        </w:tc>
        <w:tc>
          <w:tcPr>
            <w:tcW w:w="165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按照年初计划时进度完成</w:t>
            </w:r>
          </w:p>
        </w:tc>
        <w:tc>
          <w:tcPr>
            <w:tcW w:w="1187"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　2023年1月-12月</w:t>
            </w:r>
          </w:p>
        </w:tc>
        <w:tc>
          <w:tcPr>
            <w:tcW w:w="98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2"/>
                <w:szCs w:val="22"/>
                <w:highlight w:val="none"/>
                <w:lang w:val="en-US" w:eastAsia="zh-CN"/>
              </w:rPr>
            </w:pPr>
            <w:r>
              <w:rPr>
                <w:rFonts w:hint="eastAsia" w:ascii="仿宋_GB2312" w:hAnsi="仿宋_GB2312" w:eastAsia="仿宋_GB2312" w:cs="仿宋_GB2312"/>
                <w:color w:val="000000"/>
                <w:sz w:val="22"/>
                <w:szCs w:val="22"/>
                <w:highlight w:val="none"/>
                <w:lang w:val="en-US" w:eastAsia="zh-CN"/>
              </w:rPr>
              <w:t>100%</w:t>
            </w:r>
          </w:p>
        </w:tc>
        <w:tc>
          <w:tcPr>
            <w:tcW w:w="72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2"/>
                <w:szCs w:val="22"/>
                <w:highlight w:val="none"/>
                <w:lang w:val="en-US" w:eastAsia="zh-CN"/>
              </w:rPr>
            </w:pPr>
            <w:r>
              <w:rPr>
                <w:rFonts w:hint="eastAsia" w:ascii="仿宋_GB2312" w:hAnsi="仿宋_GB2312" w:eastAsia="仿宋_GB2312" w:cs="仿宋_GB2312"/>
                <w:color w:val="000000"/>
                <w:sz w:val="22"/>
                <w:szCs w:val="22"/>
                <w:highlight w:val="none"/>
                <w:lang w:val="en-US" w:eastAsia="zh-CN"/>
              </w:rPr>
              <w:t>5</w:t>
            </w:r>
          </w:p>
        </w:tc>
        <w:tc>
          <w:tcPr>
            <w:tcW w:w="93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2"/>
                <w:szCs w:val="22"/>
                <w:highlight w:val="none"/>
                <w:lang w:val="en-US" w:eastAsia="zh-CN"/>
              </w:rPr>
            </w:pPr>
            <w:r>
              <w:rPr>
                <w:rFonts w:hint="eastAsia" w:ascii="仿宋_GB2312" w:hAnsi="仿宋_GB2312" w:eastAsia="仿宋_GB2312" w:cs="仿宋_GB2312"/>
                <w:color w:val="000000"/>
                <w:sz w:val="22"/>
                <w:szCs w:val="22"/>
                <w:highlight w:val="none"/>
              </w:rPr>
              <w:t>　</w:t>
            </w:r>
            <w:r>
              <w:rPr>
                <w:rFonts w:hint="eastAsia" w:ascii="仿宋_GB2312" w:hAnsi="仿宋_GB2312" w:eastAsia="仿宋_GB2312" w:cs="仿宋_GB2312"/>
                <w:color w:val="000000"/>
                <w:sz w:val="22"/>
                <w:szCs w:val="22"/>
                <w:highlight w:val="none"/>
                <w:lang w:val="en-US" w:eastAsia="zh-CN"/>
              </w:rPr>
              <w:t>5</w:t>
            </w:r>
          </w:p>
        </w:tc>
        <w:tc>
          <w:tcPr>
            <w:tcW w:w="1577"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　</w:t>
            </w:r>
          </w:p>
        </w:tc>
      </w:tr>
      <w:tr>
        <w:tblPrEx>
          <w:tblCellMar>
            <w:top w:w="0" w:type="dxa"/>
            <w:left w:w="108" w:type="dxa"/>
            <w:bottom w:w="0" w:type="dxa"/>
            <w:right w:w="108" w:type="dxa"/>
          </w:tblCellMar>
        </w:tblPrEx>
        <w:trPr>
          <w:trHeight w:val="700" w:hRule="atLeast"/>
          <w:jc w:val="center"/>
        </w:trPr>
        <w:tc>
          <w:tcPr>
            <w:tcW w:w="887"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4"/>
                <w:szCs w:val="24"/>
                <w:highlight w:val="none"/>
              </w:rPr>
            </w:pPr>
          </w:p>
        </w:tc>
        <w:tc>
          <w:tcPr>
            <w:tcW w:w="1259"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4"/>
                <w:szCs w:val="24"/>
                <w:highlight w:val="none"/>
              </w:rPr>
            </w:pPr>
          </w:p>
        </w:tc>
        <w:tc>
          <w:tcPr>
            <w:tcW w:w="1024"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default" w:ascii="仿宋_GB2312" w:hAnsi="仿宋_GB2312" w:eastAsia="仿宋_GB2312" w:cs="仿宋_GB2312"/>
                <w:color w:val="000000"/>
                <w:sz w:val="24"/>
                <w:szCs w:val="24"/>
                <w:highlight w:val="none"/>
                <w:lang w:val="en-US" w:eastAsia="zh-CN"/>
              </w:rPr>
            </w:pPr>
            <w:r>
              <w:rPr>
                <w:rFonts w:hint="eastAsia" w:ascii="仿宋_GB2312" w:hAnsi="仿宋_GB2312" w:eastAsia="仿宋_GB2312" w:cs="仿宋_GB2312"/>
                <w:color w:val="000000"/>
                <w:sz w:val="24"/>
                <w:szCs w:val="24"/>
                <w:highlight w:val="none"/>
                <w:lang w:val="en-US" w:eastAsia="zh-CN"/>
              </w:rPr>
              <w:t>成本指标</w:t>
            </w:r>
          </w:p>
        </w:tc>
        <w:tc>
          <w:tcPr>
            <w:tcW w:w="165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按照预算，不超出预算安排</w:t>
            </w:r>
          </w:p>
        </w:tc>
        <w:tc>
          <w:tcPr>
            <w:tcW w:w="1187"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控制在预算金额内</w:t>
            </w:r>
          </w:p>
        </w:tc>
        <w:tc>
          <w:tcPr>
            <w:tcW w:w="98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　</w:t>
            </w:r>
          </w:p>
        </w:tc>
        <w:tc>
          <w:tcPr>
            <w:tcW w:w="721"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2"/>
                <w:szCs w:val="22"/>
                <w:highlight w:val="none"/>
                <w:lang w:val="en-US" w:eastAsia="zh-CN"/>
              </w:rPr>
            </w:pPr>
            <w:r>
              <w:rPr>
                <w:rFonts w:hint="eastAsia" w:ascii="仿宋_GB2312" w:hAnsi="仿宋_GB2312" w:eastAsia="仿宋_GB2312" w:cs="仿宋_GB2312"/>
                <w:color w:val="000000"/>
                <w:sz w:val="22"/>
                <w:szCs w:val="22"/>
                <w:highlight w:val="none"/>
                <w:lang w:val="en-US" w:eastAsia="zh-CN"/>
              </w:rPr>
              <w:t>5</w:t>
            </w:r>
          </w:p>
        </w:tc>
        <w:tc>
          <w:tcPr>
            <w:tcW w:w="93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2"/>
                <w:szCs w:val="22"/>
                <w:highlight w:val="none"/>
                <w:lang w:val="en-US" w:eastAsia="zh-CN"/>
              </w:rPr>
            </w:pPr>
            <w:r>
              <w:rPr>
                <w:rFonts w:hint="eastAsia" w:ascii="仿宋_GB2312" w:hAnsi="仿宋_GB2312" w:eastAsia="仿宋_GB2312" w:cs="仿宋_GB2312"/>
                <w:color w:val="000000"/>
                <w:sz w:val="22"/>
                <w:szCs w:val="22"/>
                <w:highlight w:val="none"/>
              </w:rPr>
              <w:t>　</w:t>
            </w:r>
            <w:r>
              <w:rPr>
                <w:rFonts w:hint="eastAsia" w:ascii="仿宋_GB2312" w:hAnsi="仿宋_GB2312" w:eastAsia="仿宋_GB2312" w:cs="仿宋_GB2312"/>
                <w:color w:val="000000"/>
                <w:sz w:val="22"/>
                <w:szCs w:val="22"/>
                <w:highlight w:val="none"/>
                <w:lang w:val="en-US" w:eastAsia="zh-CN"/>
              </w:rPr>
              <w:t>4</w:t>
            </w:r>
          </w:p>
        </w:tc>
        <w:tc>
          <w:tcPr>
            <w:tcW w:w="1577"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　</w:t>
            </w:r>
          </w:p>
        </w:tc>
      </w:tr>
      <w:tr>
        <w:tblPrEx>
          <w:tblCellMar>
            <w:top w:w="0" w:type="dxa"/>
            <w:left w:w="108" w:type="dxa"/>
            <w:bottom w:w="0" w:type="dxa"/>
            <w:right w:w="108" w:type="dxa"/>
          </w:tblCellMar>
        </w:tblPrEx>
        <w:trPr>
          <w:jc w:val="center"/>
        </w:trPr>
        <w:tc>
          <w:tcPr>
            <w:tcW w:w="887"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4"/>
                <w:szCs w:val="24"/>
                <w:highlight w:val="none"/>
              </w:rPr>
            </w:pPr>
          </w:p>
        </w:tc>
        <w:tc>
          <w:tcPr>
            <w:tcW w:w="1259" w:type="dxa"/>
            <w:vMerge w:val="restart"/>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效益指标</w:t>
            </w:r>
          </w:p>
          <w:p>
            <w:pPr>
              <w:widowControl/>
              <w:spacing w:line="240" w:lineRule="exact"/>
              <w:jc w:val="left"/>
              <w:rPr>
                <w:rFonts w:hint="eastAsia" w:ascii="仿宋_GB2312" w:hAnsi="仿宋_GB2312" w:eastAsia="仿宋_GB2312" w:cs="仿宋_GB2312"/>
                <w:color w:val="000000"/>
                <w:sz w:val="24"/>
                <w:szCs w:val="24"/>
                <w:highlight w:val="none"/>
              </w:rPr>
            </w:pPr>
          </w:p>
          <w:p>
            <w:pPr>
              <w:widowControl/>
              <w:spacing w:line="240" w:lineRule="exact"/>
              <w:jc w:val="left"/>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（30分）</w:t>
            </w:r>
          </w:p>
          <w:p>
            <w:pPr>
              <w:widowControl/>
              <w:spacing w:line="240" w:lineRule="exact"/>
              <w:jc w:val="left"/>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　</w:t>
            </w:r>
          </w:p>
        </w:tc>
        <w:tc>
          <w:tcPr>
            <w:tcW w:w="102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经济效</w:t>
            </w:r>
          </w:p>
          <w:p>
            <w:pPr>
              <w:widowControl/>
              <w:spacing w:line="240" w:lineRule="exact"/>
              <w:jc w:val="center"/>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益指标</w:t>
            </w:r>
          </w:p>
        </w:tc>
        <w:tc>
          <w:tcPr>
            <w:tcW w:w="165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不适用</w:t>
            </w:r>
          </w:p>
        </w:tc>
        <w:tc>
          <w:tcPr>
            <w:tcW w:w="1187" w:type="dxa"/>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　</w:t>
            </w:r>
          </w:p>
        </w:tc>
        <w:tc>
          <w:tcPr>
            <w:tcW w:w="983" w:type="dxa"/>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　</w:t>
            </w:r>
          </w:p>
        </w:tc>
        <w:tc>
          <w:tcPr>
            <w:tcW w:w="721"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2"/>
                <w:szCs w:val="22"/>
                <w:highlight w:val="none"/>
                <w:lang w:val="en-US" w:eastAsia="zh-CN"/>
              </w:rPr>
            </w:pPr>
            <w:r>
              <w:rPr>
                <w:rFonts w:hint="eastAsia" w:ascii="仿宋_GB2312" w:hAnsi="仿宋_GB2312" w:eastAsia="仿宋_GB2312" w:cs="仿宋_GB2312"/>
                <w:color w:val="000000"/>
                <w:sz w:val="22"/>
                <w:szCs w:val="22"/>
                <w:highlight w:val="none"/>
              </w:rPr>
              <w:t>　</w:t>
            </w:r>
            <w:r>
              <w:rPr>
                <w:rFonts w:hint="eastAsia" w:ascii="仿宋_GB2312" w:hAnsi="仿宋_GB2312" w:eastAsia="仿宋_GB2312" w:cs="仿宋_GB2312"/>
                <w:color w:val="000000"/>
                <w:sz w:val="22"/>
                <w:szCs w:val="22"/>
                <w:highlight w:val="none"/>
                <w:lang w:val="en-US" w:eastAsia="zh-CN"/>
              </w:rPr>
              <w:t>0</w:t>
            </w:r>
          </w:p>
        </w:tc>
        <w:tc>
          <w:tcPr>
            <w:tcW w:w="93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　</w:t>
            </w:r>
          </w:p>
        </w:tc>
        <w:tc>
          <w:tcPr>
            <w:tcW w:w="1577"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　</w:t>
            </w:r>
          </w:p>
        </w:tc>
      </w:tr>
      <w:tr>
        <w:tblPrEx>
          <w:tblCellMar>
            <w:top w:w="0" w:type="dxa"/>
            <w:left w:w="108" w:type="dxa"/>
            <w:bottom w:w="0" w:type="dxa"/>
            <w:right w:w="108" w:type="dxa"/>
          </w:tblCellMar>
        </w:tblPrEx>
        <w:trPr>
          <w:trHeight w:val="859" w:hRule="atLeast"/>
          <w:jc w:val="center"/>
        </w:trPr>
        <w:tc>
          <w:tcPr>
            <w:tcW w:w="887"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4"/>
                <w:szCs w:val="24"/>
                <w:highlight w:val="none"/>
              </w:rPr>
            </w:pPr>
          </w:p>
        </w:tc>
        <w:tc>
          <w:tcPr>
            <w:tcW w:w="1259" w:type="dxa"/>
            <w:vMerge w:val="continue"/>
            <w:tcBorders>
              <w:top w:val="single" w:color="auto" w:sz="4" w:space="0"/>
              <w:left w:val="nil"/>
              <w:bottom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4"/>
                <w:szCs w:val="24"/>
                <w:highlight w:val="none"/>
              </w:rPr>
            </w:pPr>
          </w:p>
        </w:tc>
        <w:tc>
          <w:tcPr>
            <w:tcW w:w="102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社会效</w:t>
            </w:r>
          </w:p>
          <w:p>
            <w:pPr>
              <w:widowControl/>
              <w:spacing w:line="240" w:lineRule="exact"/>
              <w:jc w:val="center"/>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益指标</w:t>
            </w:r>
          </w:p>
        </w:tc>
        <w:tc>
          <w:tcPr>
            <w:tcW w:w="1656"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面向社会提供公益服务，确保市容卫生整洁。</w:t>
            </w:r>
          </w:p>
        </w:tc>
        <w:tc>
          <w:tcPr>
            <w:tcW w:w="1187"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社会效益较好</w:t>
            </w:r>
          </w:p>
        </w:tc>
        <w:tc>
          <w:tcPr>
            <w:tcW w:w="983"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2"/>
                <w:szCs w:val="22"/>
                <w:highlight w:val="none"/>
                <w:lang w:val="en-US" w:eastAsia="zh-CN"/>
              </w:rPr>
            </w:pPr>
            <w:r>
              <w:rPr>
                <w:rFonts w:hint="eastAsia" w:ascii="仿宋_GB2312" w:hAnsi="仿宋_GB2312" w:eastAsia="仿宋_GB2312" w:cs="仿宋_GB2312"/>
                <w:color w:val="000000"/>
                <w:sz w:val="22"/>
                <w:szCs w:val="22"/>
                <w:highlight w:val="none"/>
              </w:rPr>
              <w:t>　</w:t>
            </w:r>
            <w:r>
              <w:rPr>
                <w:rFonts w:hint="eastAsia" w:ascii="仿宋_GB2312" w:hAnsi="仿宋_GB2312" w:eastAsia="仿宋_GB2312" w:cs="仿宋_GB2312"/>
                <w:color w:val="000000"/>
                <w:sz w:val="22"/>
                <w:szCs w:val="22"/>
                <w:highlight w:val="none"/>
                <w:lang w:val="en-US" w:eastAsia="zh-CN"/>
              </w:rPr>
              <w:t>100%</w:t>
            </w:r>
          </w:p>
        </w:tc>
        <w:tc>
          <w:tcPr>
            <w:tcW w:w="721"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2"/>
                <w:szCs w:val="22"/>
                <w:highlight w:val="none"/>
                <w:lang w:val="en-US" w:eastAsia="zh-CN"/>
              </w:rPr>
            </w:pPr>
            <w:r>
              <w:rPr>
                <w:rFonts w:hint="eastAsia" w:ascii="仿宋_GB2312" w:hAnsi="仿宋_GB2312" w:eastAsia="仿宋_GB2312" w:cs="仿宋_GB2312"/>
                <w:color w:val="000000"/>
                <w:sz w:val="22"/>
                <w:szCs w:val="22"/>
                <w:highlight w:val="none"/>
              </w:rPr>
              <w:t>　</w:t>
            </w:r>
            <w:r>
              <w:rPr>
                <w:rFonts w:hint="eastAsia" w:ascii="仿宋_GB2312" w:hAnsi="仿宋_GB2312" w:eastAsia="仿宋_GB2312" w:cs="仿宋_GB2312"/>
                <w:color w:val="000000"/>
                <w:sz w:val="22"/>
                <w:szCs w:val="22"/>
                <w:highlight w:val="none"/>
                <w:lang w:val="en-US" w:eastAsia="zh-CN"/>
              </w:rPr>
              <w:t>10</w:t>
            </w:r>
          </w:p>
        </w:tc>
        <w:tc>
          <w:tcPr>
            <w:tcW w:w="936"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2"/>
                <w:szCs w:val="22"/>
                <w:highlight w:val="none"/>
                <w:lang w:val="en-US" w:eastAsia="zh-CN"/>
              </w:rPr>
            </w:pPr>
            <w:r>
              <w:rPr>
                <w:rFonts w:hint="eastAsia" w:ascii="仿宋_GB2312" w:hAnsi="仿宋_GB2312" w:eastAsia="仿宋_GB2312" w:cs="仿宋_GB2312"/>
                <w:color w:val="000000"/>
                <w:sz w:val="22"/>
                <w:szCs w:val="22"/>
                <w:highlight w:val="none"/>
              </w:rPr>
              <w:t>　</w:t>
            </w:r>
            <w:r>
              <w:rPr>
                <w:rFonts w:hint="eastAsia" w:ascii="仿宋_GB2312" w:hAnsi="仿宋_GB2312" w:eastAsia="仿宋_GB2312" w:cs="仿宋_GB2312"/>
                <w:color w:val="000000"/>
                <w:sz w:val="22"/>
                <w:szCs w:val="22"/>
                <w:highlight w:val="none"/>
                <w:lang w:val="en-US" w:eastAsia="zh-CN"/>
              </w:rPr>
              <w:t>10</w:t>
            </w:r>
          </w:p>
        </w:tc>
        <w:tc>
          <w:tcPr>
            <w:tcW w:w="1577"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　</w:t>
            </w:r>
          </w:p>
        </w:tc>
      </w:tr>
      <w:tr>
        <w:tblPrEx>
          <w:tblCellMar>
            <w:top w:w="0" w:type="dxa"/>
            <w:left w:w="108" w:type="dxa"/>
            <w:bottom w:w="0" w:type="dxa"/>
            <w:right w:w="108" w:type="dxa"/>
          </w:tblCellMar>
        </w:tblPrEx>
        <w:trPr>
          <w:trHeight w:val="1083" w:hRule="atLeast"/>
          <w:jc w:val="center"/>
        </w:trPr>
        <w:tc>
          <w:tcPr>
            <w:tcW w:w="887"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4"/>
                <w:szCs w:val="24"/>
                <w:highlight w:val="none"/>
              </w:rPr>
            </w:pPr>
          </w:p>
        </w:tc>
        <w:tc>
          <w:tcPr>
            <w:tcW w:w="1259" w:type="dxa"/>
            <w:vMerge w:val="continue"/>
            <w:tcBorders>
              <w:top w:val="single" w:color="auto" w:sz="4" w:space="0"/>
              <w:left w:val="nil"/>
              <w:bottom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4"/>
                <w:szCs w:val="24"/>
                <w:highlight w:val="none"/>
              </w:rPr>
            </w:pPr>
          </w:p>
        </w:tc>
        <w:tc>
          <w:tcPr>
            <w:tcW w:w="102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生态效</w:t>
            </w:r>
          </w:p>
          <w:p>
            <w:pPr>
              <w:widowControl/>
              <w:spacing w:line="240" w:lineRule="exact"/>
              <w:jc w:val="center"/>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益指标</w:t>
            </w:r>
          </w:p>
        </w:tc>
        <w:tc>
          <w:tcPr>
            <w:tcW w:w="165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按环保要求达标处理，降低环境污染，推动生态文明建设。</w:t>
            </w:r>
          </w:p>
        </w:tc>
        <w:tc>
          <w:tcPr>
            <w:tcW w:w="1187"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保护环境</w:t>
            </w:r>
          </w:p>
        </w:tc>
        <w:tc>
          <w:tcPr>
            <w:tcW w:w="98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2"/>
                <w:szCs w:val="22"/>
                <w:highlight w:val="none"/>
                <w:lang w:val="en-US" w:eastAsia="zh-CN"/>
              </w:rPr>
            </w:pPr>
            <w:r>
              <w:rPr>
                <w:rFonts w:hint="eastAsia" w:ascii="仿宋_GB2312" w:hAnsi="仿宋_GB2312" w:eastAsia="仿宋_GB2312" w:cs="仿宋_GB2312"/>
                <w:color w:val="000000"/>
                <w:sz w:val="22"/>
                <w:szCs w:val="22"/>
                <w:highlight w:val="none"/>
              </w:rPr>
              <w:t>　</w:t>
            </w:r>
            <w:r>
              <w:rPr>
                <w:rFonts w:hint="eastAsia" w:ascii="仿宋_GB2312" w:hAnsi="仿宋_GB2312" w:eastAsia="仿宋_GB2312" w:cs="仿宋_GB2312"/>
                <w:color w:val="000000"/>
                <w:sz w:val="22"/>
                <w:szCs w:val="22"/>
                <w:highlight w:val="none"/>
                <w:lang w:val="en-US" w:eastAsia="zh-CN"/>
              </w:rPr>
              <w:t>100%</w:t>
            </w:r>
          </w:p>
        </w:tc>
        <w:tc>
          <w:tcPr>
            <w:tcW w:w="72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2"/>
                <w:szCs w:val="22"/>
                <w:highlight w:val="none"/>
                <w:lang w:val="en-US" w:eastAsia="zh-CN"/>
              </w:rPr>
            </w:pPr>
            <w:r>
              <w:rPr>
                <w:rFonts w:hint="eastAsia" w:ascii="仿宋_GB2312" w:hAnsi="仿宋_GB2312" w:eastAsia="仿宋_GB2312" w:cs="仿宋_GB2312"/>
                <w:color w:val="000000"/>
                <w:sz w:val="22"/>
                <w:szCs w:val="22"/>
                <w:highlight w:val="none"/>
              </w:rPr>
              <w:t>　</w:t>
            </w:r>
            <w:r>
              <w:rPr>
                <w:rFonts w:hint="eastAsia" w:ascii="仿宋_GB2312" w:hAnsi="仿宋_GB2312" w:eastAsia="仿宋_GB2312" w:cs="仿宋_GB2312"/>
                <w:color w:val="000000"/>
                <w:sz w:val="22"/>
                <w:szCs w:val="22"/>
                <w:highlight w:val="none"/>
                <w:lang w:val="en-US" w:eastAsia="zh-CN"/>
              </w:rPr>
              <w:t>10</w:t>
            </w:r>
          </w:p>
        </w:tc>
        <w:tc>
          <w:tcPr>
            <w:tcW w:w="93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2"/>
                <w:szCs w:val="22"/>
                <w:highlight w:val="none"/>
                <w:lang w:val="en-US" w:eastAsia="zh-CN"/>
              </w:rPr>
            </w:pPr>
            <w:r>
              <w:rPr>
                <w:rFonts w:hint="eastAsia" w:ascii="仿宋_GB2312" w:hAnsi="仿宋_GB2312" w:eastAsia="仿宋_GB2312" w:cs="仿宋_GB2312"/>
                <w:color w:val="000000"/>
                <w:sz w:val="22"/>
                <w:szCs w:val="22"/>
                <w:highlight w:val="none"/>
              </w:rPr>
              <w:t>　</w:t>
            </w:r>
            <w:r>
              <w:rPr>
                <w:rFonts w:hint="eastAsia" w:ascii="仿宋_GB2312" w:hAnsi="仿宋_GB2312" w:eastAsia="仿宋_GB2312" w:cs="仿宋_GB2312"/>
                <w:color w:val="000000"/>
                <w:sz w:val="22"/>
                <w:szCs w:val="22"/>
                <w:highlight w:val="none"/>
                <w:lang w:val="en-US" w:eastAsia="zh-CN"/>
              </w:rPr>
              <w:t>10</w:t>
            </w:r>
          </w:p>
        </w:tc>
        <w:tc>
          <w:tcPr>
            <w:tcW w:w="1577"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　</w:t>
            </w:r>
          </w:p>
        </w:tc>
      </w:tr>
      <w:tr>
        <w:tblPrEx>
          <w:tblCellMar>
            <w:top w:w="0" w:type="dxa"/>
            <w:left w:w="108" w:type="dxa"/>
            <w:bottom w:w="0" w:type="dxa"/>
            <w:right w:w="108" w:type="dxa"/>
          </w:tblCellMar>
        </w:tblPrEx>
        <w:trPr>
          <w:trHeight w:val="290" w:hRule="atLeast"/>
          <w:jc w:val="center"/>
        </w:trPr>
        <w:tc>
          <w:tcPr>
            <w:tcW w:w="887" w:type="dxa"/>
            <w:vMerge w:val="continue"/>
            <w:tcBorders>
              <w:left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4"/>
                <w:szCs w:val="24"/>
                <w:highlight w:val="none"/>
              </w:rPr>
            </w:pPr>
          </w:p>
        </w:tc>
        <w:tc>
          <w:tcPr>
            <w:tcW w:w="1259" w:type="dxa"/>
            <w:vMerge w:val="continue"/>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4"/>
                <w:szCs w:val="24"/>
                <w:highlight w:val="none"/>
              </w:rPr>
            </w:pPr>
          </w:p>
        </w:tc>
        <w:tc>
          <w:tcPr>
            <w:tcW w:w="102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可持续影响指标</w:t>
            </w:r>
          </w:p>
        </w:tc>
        <w:tc>
          <w:tcPr>
            <w:tcW w:w="165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可持续影响</w:t>
            </w:r>
          </w:p>
        </w:tc>
        <w:tc>
          <w:tcPr>
            <w:tcW w:w="1187"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lang w:val="en-US" w:eastAsia="zh-CN"/>
              </w:rPr>
              <w:t>有</w:t>
            </w:r>
            <w:r>
              <w:rPr>
                <w:rFonts w:hint="eastAsia" w:ascii="仿宋_GB2312" w:hAnsi="仿宋_GB2312" w:eastAsia="仿宋_GB2312" w:cs="仿宋_GB2312"/>
                <w:color w:val="000000"/>
                <w:sz w:val="22"/>
                <w:szCs w:val="22"/>
                <w:highlight w:val="none"/>
              </w:rPr>
              <w:t>可持续影响</w:t>
            </w:r>
          </w:p>
        </w:tc>
        <w:tc>
          <w:tcPr>
            <w:tcW w:w="98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2"/>
                <w:szCs w:val="22"/>
                <w:highlight w:val="none"/>
                <w:lang w:val="en-US" w:eastAsia="zh-CN"/>
              </w:rPr>
            </w:pPr>
            <w:r>
              <w:rPr>
                <w:rFonts w:hint="eastAsia" w:ascii="仿宋_GB2312" w:hAnsi="仿宋_GB2312" w:eastAsia="仿宋_GB2312" w:cs="仿宋_GB2312"/>
                <w:color w:val="000000"/>
                <w:sz w:val="22"/>
                <w:szCs w:val="22"/>
                <w:highlight w:val="none"/>
              </w:rPr>
              <w:t>　</w:t>
            </w:r>
            <w:r>
              <w:rPr>
                <w:rFonts w:hint="eastAsia" w:ascii="仿宋_GB2312" w:hAnsi="仿宋_GB2312" w:eastAsia="仿宋_GB2312" w:cs="仿宋_GB2312"/>
                <w:color w:val="000000"/>
                <w:sz w:val="22"/>
                <w:szCs w:val="22"/>
                <w:highlight w:val="none"/>
                <w:lang w:val="en-US" w:eastAsia="zh-CN"/>
              </w:rPr>
              <w:t>100%</w:t>
            </w:r>
          </w:p>
        </w:tc>
        <w:tc>
          <w:tcPr>
            <w:tcW w:w="72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2"/>
                <w:szCs w:val="22"/>
                <w:highlight w:val="none"/>
                <w:lang w:val="en-US" w:eastAsia="zh-CN"/>
              </w:rPr>
            </w:pPr>
            <w:r>
              <w:rPr>
                <w:rFonts w:hint="eastAsia" w:ascii="仿宋_GB2312" w:hAnsi="仿宋_GB2312" w:eastAsia="仿宋_GB2312" w:cs="仿宋_GB2312"/>
                <w:color w:val="000000"/>
                <w:sz w:val="22"/>
                <w:szCs w:val="22"/>
                <w:highlight w:val="none"/>
              </w:rPr>
              <w:t>　</w:t>
            </w:r>
            <w:r>
              <w:rPr>
                <w:rFonts w:hint="eastAsia" w:ascii="仿宋_GB2312" w:hAnsi="仿宋_GB2312" w:eastAsia="仿宋_GB2312" w:cs="仿宋_GB2312"/>
                <w:color w:val="000000"/>
                <w:sz w:val="22"/>
                <w:szCs w:val="22"/>
                <w:highlight w:val="none"/>
                <w:lang w:val="en-US" w:eastAsia="zh-CN"/>
              </w:rPr>
              <w:t>5</w:t>
            </w:r>
          </w:p>
        </w:tc>
        <w:tc>
          <w:tcPr>
            <w:tcW w:w="93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2"/>
                <w:szCs w:val="22"/>
                <w:highlight w:val="none"/>
                <w:lang w:val="en-US" w:eastAsia="zh-CN"/>
              </w:rPr>
            </w:pPr>
            <w:r>
              <w:rPr>
                <w:rFonts w:hint="eastAsia" w:ascii="仿宋_GB2312" w:hAnsi="仿宋_GB2312" w:eastAsia="仿宋_GB2312" w:cs="仿宋_GB2312"/>
                <w:color w:val="000000"/>
                <w:sz w:val="22"/>
                <w:szCs w:val="22"/>
                <w:highlight w:val="none"/>
              </w:rPr>
              <w:t>　</w:t>
            </w:r>
            <w:r>
              <w:rPr>
                <w:rFonts w:hint="eastAsia" w:ascii="仿宋_GB2312" w:hAnsi="仿宋_GB2312" w:eastAsia="仿宋_GB2312" w:cs="仿宋_GB2312"/>
                <w:color w:val="000000"/>
                <w:sz w:val="22"/>
                <w:szCs w:val="22"/>
                <w:highlight w:val="none"/>
                <w:lang w:val="en-US" w:eastAsia="zh-CN"/>
              </w:rPr>
              <w:t>5</w:t>
            </w:r>
          </w:p>
        </w:tc>
        <w:tc>
          <w:tcPr>
            <w:tcW w:w="1577"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　</w:t>
            </w:r>
          </w:p>
        </w:tc>
      </w:tr>
      <w:tr>
        <w:tblPrEx>
          <w:tblCellMar>
            <w:top w:w="0" w:type="dxa"/>
            <w:left w:w="108" w:type="dxa"/>
            <w:bottom w:w="0" w:type="dxa"/>
            <w:right w:w="108" w:type="dxa"/>
          </w:tblCellMar>
        </w:tblPrEx>
        <w:trPr>
          <w:trHeight w:val="330" w:hRule="atLeast"/>
          <w:jc w:val="center"/>
        </w:trPr>
        <w:tc>
          <w:tcPr>
            <w:tcW w:w="887"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4"/>
                <w:szCs w:val="24"/>
                <w:highlight w:val="none"/>
              </w:rPr>
            </w:pPr>
          </w:p>
        </w:tc>
        <w:tc>
          <w:tcPr>
            <w:tcW w:w="125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满意度</w:t>
            </w:r>
          </w:p>
          <w:p>
            <w:pPr>
              <w:widowControl/>
              <w:spacing w:line="240" w:lineRule="exact"/>
              <w:jc w:val="center"/>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指标</w:t>
            </w:r>
          </w:p>
          <w:p>
            <w:pPr>
              <w:widowControl/>
              <w:spacing w:line="240" w:lineRule="exact"/>
              <w:jc w:val="center"/>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（10分）</w:t>
            </w:r>
          </w:p>
        </w:tc>
        <w:tc>
          <w:tcPr>
            <w:tcW w:w="1024"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服务对象满意度指标</w:t>
            </w:r>
          </w:p>
        </w:tc>
        <w:tc>
          <w:tcPr>
            <w:tcW w:w="1656"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满意</w:t>
            </w:r>
          </w:p>
        </w:tc>
        <w:tc>
          <w:tcPr>
            <w:tcW w:w="1187"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2"/>
                <w:szCs w:val="22"/>
                <w:highlight w:val="none"/>
                <w:lang w:eastAsia="zh-CN"/>
              </w:rPr>
            </w:pPr>
            <w:r>
              <w:rPr>
                <w:rFonts w:hint="eastAsia" w:ascii="仿宋_GB2312" w:hAnsi="仿宋_GB2312" w:eastAsia="仿宋_GB2312" w:cs="仿宋_GB2312"/>
                <w:color w:val="000000"/>
                <w:sz w:val="22"/>
                <w:szCs w:val="22"/>
                <w:highlight w:val="none"/>
              </w:rPr>
              <w:t>　满意度≧9</w:t>
            </w:r>
            <w:r>
              <w:rPr>
                <w:rFonts w:hint="eastAsia" w:ascii="仿宋_GB2312" w:hAnsi="仿宋_GB2312" w:eastAsia="仿宋_GB2312" w:cs="仿宋_GB2312"/>
                <w:color w:val="000000"/>
                <w:sz w:val="22"/>
                <w:szCs w:val="22"/>
                <w:highlight w:val="none"/>
                <w:lang w:val="en-US" w:eastAsia="zh-CN"/>
              </w:rPr>
              <w:t>5</w:t>
            </w:r>
          </w:p>
        </w:tc>
        <w:tc>
          <w:tcPr>
            <w:tcW w:w="983"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2"/>
                <w:szCs w:val="22"/>
                <w:highlight w:val="none"/>
                <w:lang w:val="en-US" w:eastAsia="zh-CN"/>
              </w:rPr>
            </w:pPr>
            <w:r>
              <w:rPr>
                <w:rFonts w:hint="eastAsia" w:ascii="仿宋_GB2312" w:hAnsi="仿宋_GB2312" w:eastAsia="仿宋_GB2312" w:cs="仿宋_GB2312"/>
                <w:color w:val="000000"/>
                <w:sz w:val="22"/>
                <w:szCs w:val="22"/>
                <w:highlight w:val="none"/>
              </w:rPr>
              <w:t>　</w:t>
            </w:r>
            <w:r>
              <w:rPr>
                <w:rFonts w:hint="eastAsia" w:ascii="仿宋_GB2312" w:hAnsi="仿宋_GB2312" w:eastAsia="仿宋_GB2312" w:cs="仿宋_GB2312"/>
                <w:color w:val="000000"/>
                <w:sz w:val="22"/>
                <w:szCs w:val="22"/>
                <w:highlight w:val="none"/>
                <w:lang w:val="en-US" w:eastAsia="zh-CN"/>
              </w:rPr>
              <w:t>100%</w:t>
            </w:r>
          </w:p>
        </w:tc>
        <w:tc>
          <w:tcPr>
            <w:tcW w:w="721"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2"/>
                <w:szCs w:val="22"/>
                <w:highlight w:val="none"/>
                <w:lang w:val="en-US" w:eastAsia="zh-CN"/>
              </w:rPr>
            </w:pPr>
            <w:r>
              <w:rPr>
                <w:rFonts w:hint="eastAsia" w:ascii="仿宋_GB2312" w:hAnsi="仿宋_GB2312" w:eastAsia="仿宋_GB2312" w:cs="仿宋_GB2312"/>
                <w:color w:val="000000"/>
                <w:sz w:val="22"/>
                <w:szCs w:val="22"/>
                <w:highlight w:val="none"/>
                <w:lang w:val="en-US" w:eastAsia="zh-CN"/>
              </w:rPr>
              <w:t>5</w:t>
            </w:r>
          </w:p>
        </w:tc>
        <w:tc>
          <w:tcPr>
            <w:tcW w:w="936"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2"/>
                <w:szCs w:val="22"/>
                <w:highlight w:val="none"/>
                <w:lang w:val="en-US" w:eastAsia="zh-CN"/>
              </w:rPr>
            </w:pPr>
            <w:r>
              <w:rPr>
                <w:rFonts w:hint="eastAsia" w:ascii="仿宋_GB2312" w:hAnsi="仿宋_GB2312" w:eastAsia="仿宋_GB2312" w:cs="仿宋_GB2312"/>
                <w:color w:val="000000"/>
                <w:sz w:val="22"/>
                <w:szCs w:val="22"/>
                <w:highlight w:val="none"/>
                <w:lang w:val="en-US" w:eastAsia="zh-CN"/>
              </w:rPr>
              <w:t>5</w:t>
            </w:r>
          </w:p>
        </w:tc>
        <w:tc>
          <w:tcPr>
            <w:tcW w:w="1577"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　</w:t>
            </w:r>
          </w:p>
        </w:tc>
      </w:tr>
      <w:tr>
        <w:tblPrEx>
          <w:tblCellMar>
            <w:top w:w="0" w:type="dxa"/>
            <w:left w:w="108" w:type="dxa"/>
            <w:bottom w:w="0" w:type="dxa"/>
            <w:right w:w="108" w:type="dxa"/>
          </w:tblCellMar>
        </w:tblPrEx>
        <w:trPr>
          <w:trHeight w:val="524" w:hRule="atLeast"/>
          <w:jc w:val="center"/>
        </w:trPr>
        <w:tc>
          <w:tcPr>
            <w:tcW w:w="6996" w:type="dxa"/>
            <w:gridSpan w:val="6"/>
            <w:tcBorders>
              <w:top w:val="single" w:color="auto" w:sz="4" w:space="0"/>
              <w:left w:val="single" w:color="auto" w:sz="4" w:space="0"/>
              <w:bottom w:val="single" w:color="auto" w:sz="4" w:space="0"/>
              <w:right w:val="single" w:color="000000" w:sz="4" w:space="0"/>
            </w:tcBorders>
            <w:noWrap w:val="0"/>
            <w:vAlign w:val="center"/>
          </w:tcPr>
          <w:p>
            <w:pPr>
              <w:widowControl/>
              <w:spacing w:line="240" w:lineRule="exact"/>
              <w:jc w:val="center"/>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总分</w:t>
            </w:r>
          </w:p>
        </w:tc>
        <w:tc>
          <w:tcPr>
            <w:tcW w:w="721"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100</w:t>
            </w:r>
          </w:p>
        </w:tc>
        <w:tc>
          <w:tcPr>
            <w:tcW w:w="936"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4"/>
                <w:szCs w:val="24"/>
                <w:highlight w:val="none"/>
                <w:lang w:val="en-US" w:eastAsia="zh-CN"/>
              </w:rPr>
            </w:pPr>
            <w:r>
              <w:rPr>
                <w:rFonts w:hint="eastAsia" w:ascii="仿宋_GB2312" w:hAnsi="仿宋_GB2312" w:eastAsia="仿宋_GB2312" w:cs="仿宋_GB2312"/>
                <w:color w:val="000000"/>
                <w:sz w:val="24"/>
                <w:szCs w:val="24"/>
                <w:highlight w:val="none"/>
                <w:lang w:val="en-US" w:eastAsia="zh-CN"/>
              </w:rPr>
              <w:t>98.92</w:t>
            </w:r>
          </w:p>
        </w:tc>
        <w:tc>
          <w:tcPr>
            <w:tcW w:w="1577"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　</w:t>
            </w:r>
          </w:p>
        </w:tc>
      </w:tr>
    </w:tbl>
    <w:p>
      <w:pPr>
        <w:widowControl/>
        <w:spacing w:line="600" w:lineRule="exact"/>
        <w:jc w:val="both"/>
        <w:rPr>
          <w:rFonts w:hint="default" w:ascii="Times New Roman" w:hAnsi="Times New Roman" w:eastAsia="黑体" w:cs="Times New Roman"/>
          <w:sz w:val="32"/>
          <w:szCs w:val="32"/>
          <w:highlight w:val="none"/>
          <w:lang w:val="en-US" w:eastAsia="zh-CN"/>
        </w:rPr>
      </w:pPr>
      <w:r>
        <w:rPr>
          <w:rFonts w:hint="default" w:ascii="Times New Roman" w:hAnsi="Times New Roman" w:eastAsia="仿宋_GB2312" w:cs="Times New Roman"/>
          <w:sz w:val="24"/>
          <w:szCs w:val="24"/>
          <w:highlight w:val="none"/>
        </w:rPr>
        <w:t>填表人：</w:t>
      </w:r>
      <w:r>
        <w:rPr>
          <w:rFonts w:hint="eastAsia" w:ascii="Times New Roman" w:hAnsi="Times New Roman" w:eastAsia="仿宋_GB2312" w:cs="Times New Roman"/>
          <w:sz w:val="24"/>
          <w:szCs w:val="24"/>
          <w:highlight w:val="none"/>
          <w:lang w:val="en-US" w:eastAsia="zh-CN"/>
        </w:rPr>
        <w:t>范青华</w:t>
      </w:r>
      <w:r>
        <w:rPr>
          <w:rFonts w:hint="default" w:ascii="Times New Roman" w:hAnsi="Times New Roman" w:eastAsia="仿宋_GB2312" w:cs="Times New Roman"/>
          <w:sz w:val="24"/>
          <w:szCs w:val="24"/>
          <w:highlight w:val="none"/>
        </w:rPr>
        <w:t xml:space="preserve"> </w:t>
      </w:r>
      <w:r>
        <w:rPr>
          <w:rFonts w:hint="eastAsia" w:ascii="Times New Roman" w:hAnsi="Times New Roman" w:eastAsia="仿宋_GB2312" w:cs="Times New Roman"/>
          <w:sz w:val="24"/>
          <w:szCs w:val="24"/>
          <w:highlight w:val="none"/>
          <w:lang w:val="en-US" w:eastAsia="zh-CN"/>
        </w:rPr>
        <w:t xml:space="preserve"> </w:t>
      </w:r>
      <w:r>
        <w:rPr>
          <w:rFonts w:hint="default" w:ascii="Times New Roman" w:hAnsi="Times New Roman" w:eastAsia="仿宋_GB2312" w:cs="Times New Roman"/>
          <w:sz w:val="24"/>
          <w:szCs w:val="24"/>
          <w:highlight w:val="none"/>
        </w:rPr>
        <w:t>填报日期：</w:t>
      </w:r>
      <w:r>
        <w:rPr>
          <w:rFonts w:hint="eastAsia" w:ascii="Times New Roman" w:hAnsi="Times New Roman" w:eastAsia="仿宋_GB2312" w:cs="Times New Roman"/>
          <w:sz w:val="24"/>
          <w:szCs w:val="24"/>
          <w:highlight w:val="none"/>
          <w:lang w:val="en-US" w:eastAsia="zh-CN"/>
        </w:rPr>
        <w:t>2024.6.20</w:t>
      </w:r>
      <w:r>
        <w:rPr>
          <w:rFonts w:hint="default" w:ascii="Times New Roman" w:hAnsi="Times New Roman" w:eastAsia="仿宋_GB2312" w:cs="Times New Roman"/>
          <w:sz w:val="24"/>
          <w:szCs w:val="24"/>
          <w:highlight w:val="none"/>
        </w:rPr>
        <w:t xml:space="preserve"> 联系电话</w:t>
      </w:r>
      <w:r>
        <w:rPr>
          <w:rFonts w:hint="eastAsia" w:ascii="Times New Roman" w:hAnsi="Times New Roman" w:eastAsia="仿宋_GB2312" w:cs="Times New Roman"/>
          <w:sz w:val="24"/>
          <w:szCs w:val="24"/>
          <w:highlight w:val="none"/>
          <w:lang w:eastAsia="zh-CN"/>
        </w:rPr>
        <w:t>：</w:t>
      </w:r>
      <w:r>
        <w:rPr>
          <w:rFonts w:hint="eastAsia" w:ascii="Times New Roman" w:hAnsi="Times New Roman" w:eastAsia="仿宋_GB2312" w:cs="Times New Roman"/>
          <w:sz w:val="24"/>
          <w:szCs w:val="24"/>
          <w:highlight w:val="none"/>
          <w:lang w:val="en-US" w:eastAsia="zh-CN"/>
        </w:rPr>
        <w:t xml:space="preserve">8855680  </w:t>
      </w:r>
      <w:r>
        <w:rPr>
          <w:rFonts w:hint="default" w:ascii="Times New Roman" w:hAnsi="Times New Roman" w:eastAsia="仿宋_GB2312" w:cs="Times New Roman"/>
          <w:sz w:val="24"/>
          <w:szCs w:val="24"/>
          <w:highlight w:val="none"/>
        </w:rPr>
        <w:t>单位负责人签字：</w:t>
      </w:r>
      <w:r>
        <w:rPr>
          <w:rFonts w:hint="default" w:ascii="Times New Roman" w:hAnsi="Times New Roman" w:eastAsia="仿宋_GB2312" w:cs="Times New Roman"/>
          <w:sz w:val="22"/>
          <w:szCs w:val="22"/>
          <w:highlight w:val="none"/>
        </w:rPr>
        <w:br w:type="page"/>
      </w: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3-1</w:t>
      </w:r>
    </w:p>
    <w:p>
      <w:pPr>
        <w:widowControl/>
        <w:spacing w:line="600" w:lineRule="exact"/>
        <w:jc w:val="center"/>
        <w:rPr>
          <w:rFonts w:hint="eastAsia" w:ascii="方正小标宋简体" w:hAnsi="方正小标宋简体" w:eastAsia="方正小标宋简体" w:cs="方正小标宋简体"/>
          <w:color w:val="000000"/>
          <w:sz w:val="36"/>
          <w:szCs w:val="36"/>
          <w:highlight w:val="none"/>
        </w:rPr>
      </w:pPr>
      <w:r>
        <w:rPr>
          <w:rFonts w:hint="eastAsia" w:ascii="方正小标宋简体" w:hAnsi="方正小标宋简体" w:eastAsia="方正小标宋简体" w:cs="方正小标宋简体"/>
          <w:color w:val="000000"/>
          <w:sz w:val="36"/>
          <w:szCs w:val="36"/>
          <w:highlight w:val="none"/>
        </w:rPr>
        <w:t>202</w:t>
      </w:r>
      <w:r>
        <w:rPr>
          <w:rFonts w:hint="eastAsia" w:ascii="方正小标宋简体" w:hAnsi="方正小标宋简体" w:eastAsia="方正小标宋简体" w:cs="方正小标宋简体"/>
          <w:color w:val="000000"/>
          <w:sz w:val="36"/>
          <w:szCs w:val="36"/>
          <w:highlight w:val="none"/>
          <w:lang w:val="en-US" w:eastAsia="zh-CN"/>
        </w:rPr>
        <w:t>3</w:t>
      </w:r>
      <w:r>
        <w:rPr>
          <w:rFonts w:hint="eastAsia" w:ascii="方正小标宋简体" w:hAnsi="方正小标宋简体" w:eastAsia="方正小标宋简体" w:cs="方正小标宋简体"/>
          <w:color w:val="000000"/>
          <w:sz w:val="36"/>
          <w:szCs w:val="36"/>
          <w:highlight w:val="none"/>
        </w:rPr>
        <w:t>年度项目支出绩效自评表</w:t>
      </w:r>
    </w:p>
    <w:tbl>
      <w:tblPr>
        <w:tblStyle w:val="8"/>
        <w:tblW w:w="10192" w:type="dxa"/>
        <w:jc w:val="center"/>
        <w:tblLayout w:type="fixed"/>
        <w:tblCellMar>
          <w:top w:w="0" w:type="dxa"/>
          <w:left w:w="108" w:type="dxa"/>
          <w:bottom w:w="0" w:type="dxa"/>
          <w:right w:w="108" w:type="dxa"/>
        </w:tblCellMar>
      </w:tblPr>
      <w:tblGrid>
        <w:gridCol w:w="1036"/>
        <w:gridCol w:w="1023"/>
        <w:gridCol w:w="995"/>
        <w:gridCol w:w="1134"/>
        <w:gridCol w:w="1616"/>
        <w:gridCol w:w="1212"/>
        <w:gridCol w:w="677"/>
        <w:gridCol w:w="934"/>
        <w:gridCol w:w="1565"/>
      </w:tblGrid>
      <w:tr>
        <w:tblPrEx>
          <w:tblCellMar>
            <w:top w:w="0" w:type="dxa"/>
            <w:left w:w="108" w:type="dxa"/>
            <w:bottom w:w="0" w:type="dxa"/>
            <w:right w:w="108" w:type="dxa"/>
          </w:tblCellMar>
        </w:tblPrEx>
        <w:trPr>
          <w:trHeight w:val="843" w:hRule="atLeast"/>
          <w:jc w:val="center"/>
        </w:trPr>
        <w:tc>
          <w:tcPr>
            <w:tcW w:w="10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项目支</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出名称</w:t>
            </w:r>
          </w:p>
        </w:tc>
        <w:tc>
          <w:tcPr>
            <w:tcW w:w="9156" w:type="dxa"/>
            <w:gridSpan w:val="8"/>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罗家坳无害化处理场渗滤液处理系统运营服务项目　</w:t>
            </w:r>
          </w:p>
        </w:tc>
      </w:tr>
      <w:tr>
        <w:tblPrEx>
          <w:tblCellMar>
            <w:top w:w="0" w:type="dxa"/>
            <w:left w:w="108" w:type="dxa"/>
            <w:bottom w:w="0" w:type="dxa"/>
            <w:right w:w="108" w:type="dxa"/>
          </w:tblCellMar>
        </w:tblPrEx>
        <w:trPr>
          <w:trHeight w:val="939" w:hRule="atLeast"/>
          <w:jc w:val="center"/>
        </w:trPr>
        <w:tc>
          <w:tcPr>
            <w:tcW w:w="103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主管部门</w:t>
            </w:r>
          </w:p>
        </w:tc>
        <w:tc>
          <w:tcPr>
            <w:tcW w:w="4768"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　岳阳市城市管理和行政执法局</w:t>
            </w:r>
          </w:p>
        </w:tc>
        <w:tc>
          <w:tcPr>
            <w:tcW w:w="1212" w:type="dxa"/>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实施单位</w:t>
            </w:r>
          </w:p>
        </w:tc>
        <w:tc>
          <w:tcPr>
            <w:tcW w:w="3176"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岳阳市固体废物处置服务服务中心</w:t>
            </w:r>
          </w:p>
        </w:tc>
      </w:tr>
      <w:tr>
        <w:tblPrEx>
          <w:tblCellMar>
            <w:top w:w="0" w:type="dxa"/>
            <w:left w:w="108" w:type="dxa"/>
            <w:bottom w:w="0" w:type="dxa"/>
            <w:right w:w="108" w:type="dxa"/>
          </w:tblCellMar>
        </w:tblPrEx>
        <w:trPr>
          <w:trHeight w:val="854" w:hRule="atLeast"/>
          <w:jc w:val="center"/>
        </w:trPr>
        <w:tc>
          <w:tcPr>
            <w:tcW w:w="1036" w:type="dxa"/>
            <w:vMerge w:val="restart"/>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项目资金</w:t>
            </w:r>
            <w:r>
              <w:rPr>
                <w:rFonts w:hint="eastAsia" w:ascii="仿宋_GB2312" w:hAnsi="仿宋_GB2312" w:eastAsia="仿宋_GB2312" w:cs="仿宋_GB2312"/>
                <w:color w:val="000000"/>
                <w:sz w:val="24"/>
                <w:szCs w:val="24"/>
                <w:highlight w:val="none"/>
              </w:rPr>
              <w:br w:type="textWrapping"/>
            </w:r>
            <w:r>
              <w:rPr>
                <w:rFonts w:hint="eastAsia" w:ascii="仿宋_GB2312" w:hAnsi="仿宋_GB2312" w:eastAsia="仿宋_GB2312" w:cs="仿宋_GB2312"/>
                <w:color w:val="000000"/>
                <w:sz w:val="24"/>
                <w:szCs w:val="24"/>
                <w:highlight w:val="none"/>
              </w:rPr>
              <w:t>（万元）</w:t>
            </w:r>
          </w:p>
        </w:tc>
        <w:tc>
          <w:tcPr>
            <w:tcW w:w="2018"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年初</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预算数</w:t>
            </w:r>
          </w:p>
        </w:tc>
        <w:tc>
          <w:tcPr>
            <w:tcW w:w="161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全年</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预算数</w:t>
            </w:r>
          </w:p>
        </w:tc>
        <w:tc>
          <w:tcPr>
            <w:tcW w:w="1212"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全年</w:t>
            </w:r>
          </w:p>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执行数</w:t>
            </w:r>
          </w:p>
        </w:tc>
        <w:tc>
          <w:tcPr>
            <w:tcW w:w="677"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分值</w:t>
            </w:r>
          </w:p>
        </w:tc>
        <w:tc>
          <w:tcPr>
            <w:tcW w:w="934"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执行率</w:t>
            </w:r>
          </w:p>
        </w:tc>
        <w:tc>
          <w:tcPr>
            <w:tcW w:w="1565"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得分</w:t>
            </w:r>
          </w:p>
        </w:tc>
      </w:tr>
      <w:tr>
        <w:tblPrEx>
          <w:tblCellMar>
            <w:top w:w="0" w:type="dxa"/>
            <w:left w:w="108" w:type="dxa"/>
            <w:bottom w:w="0" w:type="dxa"/>
            <w:right w:w="108" w:type="dxa"/>
          </w:tblCellMar>
        </w:tblPrEx>
        <w:trPr>
          <w:trHeight w:val="756" w:hRule="atLeast"/>
          <w:jc w:val="center"/>
        </w:trPr>
        <w:tc>
          <w:tcPr>
            <w:tcW w:w="1036"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4"/>
                <w:szCs w:val="24"/>
                <w:highlight w:val="none"/>
              </w:rPr>
            </w:pPr>
          </w:p>
        </w:tc>
        <w:tc>
          <w:tcPr>
            <w:tcW w:w="2018"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年度资金总额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4"/>
                <w:szCs w:val="24"/>
                <w:highlight w:val="none"/>
                <w:lang w:val="en-US" w:eastAsia="zh-CN"/>
              </w:rPr>
            </w:pPr>
            <w:r>
              <w:rPr>
                <w:rFonts w:hint="eastAsia" w:ascii="仿宋_GB2312" w:hAnsi="仿宋_GB2312" w:eastAsia="仿宋_GB2312" w:cs="仿宋_GB2312"/>
                <w:color w:val="000000"/>
                <w:sz w:val="24"/>
                <w:szCs w:val="24"/>
                <w:highlight w:val="none"/>
                <w:lang w:val="en-US" w:eastAsia="zh-CN"/>
              </w:rPr>
              <w:t>186</w:t>
            </w:r>
          </w:p>
        </w:tc>
        <w:tc>
          <w:tcPr>
            <w:tcW w:w="161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4"/>
                <w:szCs w:val="24"/>
                <w:highlight w:val="none"/>
                <w:lang w:val="en-US" w:eastAsia="zh-CN"/>
              </w:rPr>
            </w:pPr>
            <w:r>
              <w:rPr>
                <w:rFonts w:hint="eastAsia" w:ascii="仿宋_GB2312" w:hAnsi="仿宋_GB2312" w:eastAsia="仿宋_GB2312" w:cs="仿宋_GB2312"/>
                <w:color w:val="000000"/>
                <w:sz w:val="24"/>
                <w:szCs w:val="24"/>
                <w:highlight w:val="none"/>
                <w:lang w:val="en-US" w:eastAsia="zh-CN"/>
              </w:rPr>
              <w:t>186</w:t>
            </w:r>
          </w:p>
        </w:tc>
        <w:tc>
          <w:tcPr>
            <w:tcW w:w="121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4"/>
                <w:szCs w:val="24"/>
                <w:highlight w:val="none"/>
                <w:lang w:val="en-US" w:eastAsia="zh-CN"/>
              </w:rPr>
            </w:pPr>
            <w:r>
              <w:rPr>
                <w:rFonts w:hint="eastAsia" w:ascii="仿宋_GB2312" w:hAnsi="仿宋_GB2312" w:eastAsia="仿宋_GB2312" w:cs="仿宋_GB2312"/>
                <w:color w:val="000000"/>
                <w:sz w:val="24"/>
                <w:szCs w:val="24"/>
                <w:highlight w:val="none"/>
                <w:lang w:val="en-US" w:eastAsia="zh-CN"/>
              </w:rPr>
              <w:t>162.37</w:t>
            </w:r>
          </w:p>
        </w:tc>
        <w:tc>
          <w:tcPr>
            <w:tcW w:w="67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10</w:t>
            </w:r>
          </w:p>
        </w:tc>
        <w:tc>
          <w:tcPr>
            <w:tcW w:w="9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4"/>
                <w:szCs w:val="24"/>
                <w:highlight w:val="none"/>
                <w:lang w:val="en-US" w:eastAsia="zh-CN"/>
              </w:rPr>
            </w:pPr>
            <w:r>
              <w:rPr>
                <w:rFonts w:hint="eastAsia" w:ascii="仿宋_GB2312" w:hAnsi="仿宋_GB2312" w:eastAsia="仿宋_GB2312" w:cs="仿宋_GB2312"/>
                <w:color w:val="000000"/>
                <w:sz w:val="24"/>
                <w:szCs w:val="24"/>
                <w:highlight w:val="none"/>
                <w:lang w:val="en-US" w:eastAsia="zh-CN"/>
              </w:rPr>
              <w:t>86.81%</w:t>
            </w:r>
          </w:p>
        </w:tc>
        <w:tc>
          <w:tcPr>
            <w:tcW w:w="156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4"/>
                <w:szCs w:val="24"/>
                <w:highlight w:val="none"/>
                <w:lang w:val="en-US" w:eastAsia="zh-CN"/>
              </w:rPr>
            </w:pPr>
            <w:r>
              <w:rPr>
                <w:rFonts w:hint="eastAsia" w:ascii="仿宋_GB2312" w:hAnsi="仿宋_GB2312" w:eastAsia="仿宋_GB2312" w:cs="仿宋_GB2312"/>
                <w:color w:val="000000"/>
                <w:sz w:val="24"/>
                <w:szCs w:val="24"/>
                <w:highlight w:val="none"/>
                <w:lang w:val="en-US" w:eastAsia="zh-CN"/>
              </w:rPr>
              <w:t>9.63</w:t>
            </w:r>
          </w:p>
        </w:tc>
      </w:tr>
      <w:tr>
        <w:tblPrEx>
          <w:tblCellMar>
            <w:top w:w="0" w:type="dxa"/>
            <w:left w:w="108" w:type="dxa"/>
            <w:bottom w:w="0" w:type="dxa"/>
            <w:right w:w="108" w:type="dxa"/>
          </w:tblCellMar>
        </w:tblPrEx>
        <w:trPr>
          <w:trHeight w:val="719" w:hRule="atLeast"/>
          <w:jc w:val="center"/>
        </w:trPr>
        <w:tc>
          <w:tcPr>
            <w:tcW w:w="1036"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4"/>
                <w:szCs w:val="24"/>
                <w:highlight w:val="none"/>
              </w:rPr>
            </w:pPr>
          </w:p>
        </w:tc>
        <w:tc>
          <w:tcPr>
            <w:tcW w:w="2018"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其中：当年财政拨款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4"/>
                <w:szCs w:val="24"/>
                <w:highlight w:val="none"/>
                <w:lang w:val="en-US" w:eastAsia="zh-CN"/>
              </w:rPr>
            </w:pPr>
          </w:p>
        </w:tc>
        <w:tc>
          <w:tcPr>
            <w:tcW w:w="161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　</w:t>
            </w:r>
          </w:p>
        </w:tc>
        <w:tc>
          <w:tcPr>
            <w:tcW w:w="121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4"/>
                <w:szCs w:val="24"/>
                <w:highlight w:val="none"/>
                <w:lang w:val="en-US" w:eastAsia="zh-CN"/>
              </w:rPr>
            </w:pPr>
            <w:r>
              <w:rPr>
                <w:rFonts w:hint="eastAsia" w:ascii="仿宋_GB2312" w:hAnsi="仿宋_GB2312" w:eastAsia="仿宋_GB2312" w:cs="仿宋_GB2312"/>
                <w:color w:val="000000"/>
                <w:sz w:val="24"/>
                <w:szCs w:val="24"/>
                <w:highlight w:val="none"/>
              </w:rPr>
              <w:t>　</w:t>
            </w:r>
            <w:r>
              <w:rPr>
                <w:rFonts w:hint="eastAsia" w:ascii="仿宋_GB2312" w:hAnsi="仿宋_GB2312" w:eastAsia="仿宋_GB2312" w:cs="仿宋_GB2312"/>
                <w:color w:val="000000"/>
                <w:sz w:val="24"/>
                <w:szCs w:val="24"/>
                <w:highlight w:val="none"/>
                <w:lang w:val="en-US" w:eastAsia="zh-CN"/>
              </w:rPr>
              <w:t>162.37</w:t>
            </w:r>
          </w:p>
        </w:tc>
        <w:tc>
          <w:tcPr>
            <w:tcW w:w="67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　</w:t>
            </w:r>
          </w:p>
        </w:tc>
        <w:tc>
          <w:tcPr>
            <w:tcW w:w="9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　</w:t>
            </w:r>
          </w:p>
        </w:tc>
        <w:tc>
          <w:tcPr>
            <w:tcW w:w="156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　</w:t>
            </w:r>
          </w:p>
        </w:tc>
      </w:tr>
      <w:tr>
        <w:tblPrEx>
          <w:tblCellMar>
            <w:top w:w="0" w:type="dxa"/>
            <w:left w:w="108" w:type="dxa"/>
            <w:bottom w:w="0" w:type="dxa"/>
            <w:right w:w="108" w:type="dxa"/>
          </w:tblCellMar>
        </w:tblPrEx>
        <w:trPr>
          <w:trHeight w:val="734" w:hRule="atLeast"/>
          <w:jc w:val="center"/>
        </w:trPr>
        <w:tc>
          <w:tcPr>
            <w:tcW w:w="1036"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4"/>
                <w:szCs w:val="24"/>
                <w:highlight w:val="none"/>
              </w:rPr>
            </w:pPr>
          </w:p>
        </w:tc>
        <w:tc>
          <w:tcPr>
            <w:tcW w:w="2018"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上年结转资金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　</w:t>
            </w:r>
          </w:p>
        </w:tc>
        <w:tc>
          <w:tcPr>
            <w:tcW w:w="161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　</w:t>
            </w:r>
          </w:p>
        </w:tc>
        <w:tc>
          <w:tcPr>
            <w:tcW w:w="121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　</w:t>
            </w:r>
          </w:p>
        </w:tc>
        <w:tc>
          <w:tcPr>
            <w:tcW w:w="67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　</w:t>
            </w:r>
          </w:p>
        </w:tc>
        <w:tc>
          <w:tcPr>
            <w:tcW w:w="9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　</w:t>
            </w:r>
          </w:p>
        </w:tc>
        <w:tc>
          <w:tcPr>
            <w:tcW w:w="156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　</w:t>
            </w:r>
          </w:p>
        </w:tc>
      </w:tr>
      <w:tr>
        <w:tblPrEx>
          <w:tblCellMar>
            <w:top w:w="0" w:type="dxa"/>
            <w:left w:w="108" w:type="dxa"/>
            <w:bottom w:w="0" w:type="dxa"/>
            <w:right w:w="108" w:type="dxa"/>
          </w:tblCellMar>
        </w:tblPrEx>
        <w:trPr>
          <w:trHeight w:val="781" w:hRule="atLeast"/>
          <w:jc w:val="center"/>
        </w:trPr>
        <w:tc>
          <w:tcPr>
            <w:tcW w:w="1036"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4"/>
                <w:szCs w:val="24"/>
                <w:highlight w:val="none"/>
              </w:rPr>
            </w:pPr>
          </w:p>
        </w:tc>
        <w:tc>
          <w:tcPr>
            <w:tcW w:w="2018"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其他资金</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　</w:t>
            </w:r>
          </w:p>
        </w:tc>
        <w:tc>
          <w:tcPr>
            <w:tcW w:w="161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　</w:t>
            </w:r>
          </w:p>
        </w:tc>
        <w:tc>
          <w:tcPr>
            <w:tcW w:w="121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　</w:t>
            </w:r>
          </w:p>
        </w:tc>
        <w:tc>
          <w:tcPr>
            <w:tcW w:w="67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　</w:t>
            </w:r>
          </w:p>
        </w:tc>
        <w:tc>
          <w:tcPr>
            <w:tcW w:w="9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　</w:t>
            </w:r>
          </w:p>
        </w:tc>
        <w:tc>
          <w:tcPr>
            <w:tcW w:w="156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　</w:t>
            </w:r>
          </w:p>
        </w:tc>
      </w:tr>
      <w:tr>
        <w:tblPrEx>
          <w:tblCellMar>
            <w:top w:w="0" w:type="dxa"/>
            <w:left w:w="108" w:type="dxa"/>
            <w:bottom w:w="0" w:type="dxa"/>
            <w:right w:w="108" w:type="dxa"/>
          </w:tblCellMar>
        </w:tblPrEx>
        <w:trPr>
          <w:trHeight w:val="777" w:hRule="atLeast"/>
          <w:jc w:val="center"/>
        </w:trPr>
        <w:tc>
          <w:tcPr>
            <w:tcW w:w="1036" w:type="dxa"/>
            <w:vMerge w:val="restart"/>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年度总体目标</w:t>
            </w:r>
          </w:p>
        </w:tc>
        <w:tc>
          <w:tcPr>
            <w:tcW w:w="4768" w:type="dxa"/>
            <w:gridSpan w:val="4"/>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预期目标</w:t>
            </w:r>
          </w:p>
        </w:tc>
        <w:tc>
          <w:tcPr>
            <w:tcW w:w="4388"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实际完成情况　</w:t>
            </w:r>
          </w:p>
        </w:tc>
      </w:tr>
      <w:tr>
        <w:tblPrEx>
          <w:tblCellMar>
            <w:top w:w="0" w:type="dxa"/>
            <w:left w:w="108" w:type="dxa"/>
            <w:bottom w:w="0" w:type="dxa"/>
            <w:right w:w="108" w:type="dxa"/>
          </w:tblCellMar>
        </w:tblPrEx>
        <w:trPr>
          <w:trHeight w:val="5401" w:hRule="atLeast"/>
          <w:jc w:val="center"/>
        </w:trPr>
        <w:tc>
          <w:tcPr>
            <w:tcW w:w="1036"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4"/>
                <w:szCs w:val="24"/>
                <w:highlight w:val="none"/>
              </w:rPr>
            </w:pPr>
          </w:p>
        </w:tc>
        <w:tc>
          <w:tcPr>
            <w:tcW w:w="4768" w:type="dxa"/>
            <w:gridSpan w:val="4"/>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2019年，岳阳市静脉产业园垃圾无害化处理场（原罗家坳生活垃圾无害化处理场）被国家长江办列为长江经济带生态环境警示片突出问题整改项目，存在“垃圾处理场工艺和能力无法满足渗滤液实际处理需要，雨污分流不到位，导致在填埋场护坡底部形成一处面积约2700平方米污水池，污染隐患巨大”问题，经省、市各级相关单位部门先后相继提出32多个问题，并要求对该场进行全面系统的持续整改。　　</w:t>
            </w:r>
          </w:p>
        </w:tc>
        <w:tc>
          <w:tcPr>
            <w:tcW w:w="4388"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4"/>
                <w:szCs w:val="24"/>
                <w:highlight w:val="none"/>
                <w:lang w:eastAsia="zh-CN"/>
              </w:rPr>
            </w:pPr>
            <w:r>
              <w:rPr>
                <w:rFonts w:hint="eastAsia" w:ascii="仿宋_GB2312" w:hAnsi="仿宋_GB2312" w:eastAsia="仿宋_GB2312" w:cs="仿宋_GB2312"/>
                <w:color w:val="000000"/>
                <w:sz w:val="24"/>
                <w:szCs w:val="24"/>
                <w:highlight w:val="none"/>
              </w:rPr>
              <w:t>　</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罗家坳无害化处理场2023</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年度</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填埋生活垃圾焚烧飞</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1.28</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万吨，</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截止目前填埋区共埋飞灰5.66万m³，剩余库容42.2747万m³，年内共处理垃圾渗滤液6400吨，</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渗滤液处理后全部达标排放</w:t>
            </w:r>
            <w:r>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t>。</w:t>
            </w:r>
          </w:p>
        </w:tc>
      </w:tr>
      <w:tr>
        <w:tblPrEx>
          <w:tblCellMar>
            <w:top w:w="0" w:type="dxa"/>
            <w:left w:w="108" w:type="dxa"/>
            <w:bottom w:w="0" w:type="dxa"/>
            <w:right w:w="108" w:type="dxa"/>
          </w:tblCellMar>
        </w:tblPrEx>
        <w:trPr>
          <w:trHeight w:val="904" w:hRule="atLeast"/>
          <w:jc w:val="center"/>
        </w:trPr>
        <w:tc>
          <w:tcPr>
            <w:tcW w:w="1036"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绩</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标</w:t>
            </w:r>
          </w:p>
        </w:tc>
        <w:tc>
          <w:tcPr>
            <w:tcW w:w="10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一级指标</w:t>
            </w:r>
          </w:p>
        </w:tc>
        <w:tc>
          <w:tcPr>
            <w:tcW w:w="9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二级指标</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三级指标</w:t>
            </w:r>
          </w:p>
        </w:tc>
        <w:tc>
          <w:tcPr>
            <w:tcW w:w="16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指标值</w:t>
            </w:r>
          </w:p>
        </w:tc>
        <w:tc>
          <w:tcPr>
            <w:tcW w:w="12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完成值</w:t>
            </w:r>
          </w:p>
        </w:tc>
        <w:tc>
          <w:tcPr>
            <w:tcW w:w="67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分值</w:t>
            </w:r>
          </w:p>
        </w:tc>
        <w:tc>
          <w:tcPr>
            <w:tcW w:w="9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得分</w:t>
            </w:r>
          </w:p>
        </w:tc>
        <w:tc>
          <w:tcPr>
            <w:tcW w:w="15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偏差原因分析及改进措施</w:t>
            </w:r>
          </w:p>
        </w:tc>
      </w:tr>
      <w:tr>
        <w:tblPrEx>
          <w:tblCellMar>
            <w:top w:w="0" w:type="dxa"/>
            <w:left w:w="108" w:type="dxa"/>
            <w:bottom w:w="0" w:type="dxa"/>
            <w:right w:w="108" w:type="dxa"/>
          </w:tblCellMar>
        </w:tblPrEx>
        <w:trPr>
          <w:trHeight w:val="1100" w:hRule="atLeast"/>
          <w:jc w:val="center"/>
        </w:trPr>
        <w:tc>
          <w:tcPr>
            <w:tcW w:w="103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23"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产出指标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(50分)</w:t>
            </w:r>
          </w:p>
        </w:tc>
        <w:tc>
          <w:tcPr>
            <w:tcW w:w="9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数量指标</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及时达标处理渗滤液，做到无害化处理</w:t>
            </w:r>
          </w:p>
        </w:tc>
        <w:tc>
          <w:tcPr>
            <w:tcW w:w="16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12775吨</w:t>
            </w:r>
          </w:p>
        </w:tc>
        <w:tc>
          <w:tcPr>
            <w:tcW w:w="12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12800吨</w:t>
            </w:r>
          </w:p>
        </w:tc>
        <w:tc>
          <w:tcPr>
            <w:tcW w:w="67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20</w:t>
            </w:r>
          </w:p>
        </w:tc>
        <w:tc>
          <w:tcPr>
            <w:tcW w:w="9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20</w:t>
            </w:r>
          </w:p>
        </w:tc>
        <w:tc>
          <w:tcPr>
            <w:tcW w:w="15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1397" w:hRule="atLeast"/>
          <w:jc w:val="center"/>
        </w:trPr>
        <w:tc>
          <w:tcPr>
            <w:tcW w:w="1036" w:type="dxa"/>
            <w:vMerge w:val="continue"/>
            <w:tcBorders>
              <w:top w:val="single" w:color="auto" w:sz="4" w:space="0"/>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2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9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质量指标</w:t>
            </w:r>
          </w:p>
        </w:tc>
        <w:tc>
          <w:tcPr>
            <w:tcW w:w="113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达到国家生态环保相关部门单位环保要求</w:t>
            </w:r>
          </w:p>
        </w:tc>
        <w:tc>
          <w:tcPr>
            <w:tcW w:w="161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达到国家生态环保相关部门单位环保要求</w:t>
            </w:r>
          </w:p>
        </w:tc>
        <w:tc>
          <w:tcPr>
            <w:tcW w:w="1212"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auto"/>
                <w:sz w:val="20"/>
                <w:szCs w:val="20"/>
                <w:highlight w:val="none"/>
              </w:rPr>
              <w:t>达到行业质量标准，验收合格</w:t>
            </w:r>
          </w:p>
        </w:tc>
        <w:tc>
          <w:tcPr>
            <w:tcW w:w="677"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20</w:t>
            </w:r>
          </w:p>
        </w:tc>
        <w:tc>
          <w:tcPr>
            <w:tcW w:w="93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20</w:t>
            </w:r>
          </w:p>
        </w:tc>
        <w:tc>
          <w:tcPr>
            <w:tcW w:w="156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901" w:hRule="atLeast"/>
          <w:jc w:val="center"/>
        </w:trPr>
        <w:tc>
          <w:tcPr>
            <w:tcW w:w="1036"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2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9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时效指标</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按照年初计划定期完成</w:t>
            </w:r>
          </w:p>
        </w:tc>
        <w:tc>
          <w:tcPr>
            <w:tcW w:w="161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2023.1.1-12.31</w:t>
            </w:r>
          </w:p>
        </w:tc>
        <w:tc>
          <w:tcPr>
            <w:tcW w:w="121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100%</w:t>
            </w:r>
          </w:p>
        </w:tc>
        <w:tc>
          <w:tcPr>
            <w:tcW w:w="67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9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156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913" w:hRule="atLeast"/>
          <w:jc w:val="center"/>
        </w:trPr>
        <w:tc>
          <w:tcPr>
            <w:tcW w:w="1036"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2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9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成本指标</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按照预算，不超出预算安排</w:t>
            </w:r>
          </w:p>
        </w:tc>
        <w:tc>
          <w:tcPr>
            <w:tcW w:w="161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186万元</w:t>
            </w:r>
          </w:p>
        </w:tc>
        <w:tc>
          <w:tcPr>
            <w:tcW w:w="121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161.47万元</w:t>
            </w:r>
          </w:p>
        </w:tc>
        <w:tc>
          <w:tcPr>
            <w:tcW w:w="67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9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56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681" w:hRule="atLeast"/>
          <w:jc w:val="center"/>
        </w:trPr>
        <w:tc>
          <w:tcPr>
            <w:tcW w:w="1036"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23" w:type="dxa"/>
            <w:vMerge w:val="restar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效益指标</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（30分）</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99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经济效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val="en-US" w:eastAsia="zh-CN"/>
              </w:rPr>
              <w:t>不适用</w:t>
            </w:r>
          </w:p>
        </w:tc>
        <w:tc>
          <w:tcPr>
            <w:tcW w:w="161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val="en-US" w:eastAsia="zh-CN"/>
              </w:rPr>
              <w:t>不适用</w:t>
            </w:r>
          </w:p>
        </w:tc>
        <w:tc>
          <w:tcPr>
            <w:tcW w:w="121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不适用</w:t>
            </w:r>
          </w:p>
        </w:tc>
        <w:tc>
          <w:tcPr>
            <w:tcW w:w="67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0</w:t>
            </w:r>
          </w:p>
        </w:tc>
        <w:tc>
          <w:tcPr>
            <w:tcW w:w="9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0</w:t>
            </w:r>
          </w:p>
        </w:tc>
        <w:tc>
          <w:tcPr>
            <w:tcW w:w="156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878" w:hRule="atLeast"/>
          <w:jc w:val="center"/>
        </w:trPr>
        <w:tc>
          <w:tcPr>
            <w:tcW w:w="1036"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23" w:type="dxa"/>
            <w:vMerge w:val="continue"/>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99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社会效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全面贯彻落实生态文明思想，改善生态环境，服务社会。</w:t>
            </w:r>
          </w:p>
        </w:tc>
        <w:tc>
          <w:tcPr>
            <w:tcW w:w="161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社会效益好</w:t>
            </w:r>
          </w:p>
        </w:tc>
        <w:tc>
          <w:tcPr>
            <w:tcW w:w="121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100%</w:t>
            </w:r>
          </w:p>
        </w:tc>
        <w:tc>
          <w:tcPr>
            <w:tcW w:w="67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r>
              <w:rPr>
                <w:rFonts w:hint="eastAsia" w:ascii="仿宋_GB2312" w:hAnsi="仿宋_GB2312" w:eastAsia="仿宋_GB2312" w:cs="仿宋_GB2312"/>
                <w:color w:val="000000"/>
                <w:sz w:val="20"/>
                <w:szCs w:val="20"/>
                <w:highlight w:val="none"/>
              </w:rPr>
              <w:t>　</w:t>
            </w:r>
          </w:p>
        </w:tc>
        <w:tc>
          <w:tcPr>
            <w:tcW w:w="9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156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788" w:hRule="atLeast"/>
          <w:jc w:val="center"/>
        </w:trPr>
        <w:tc>
          <w:tcPr>
            <w:tcW w:w="1036"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23" w:type="dxa"/>
            <w:vMerge w:val="continue"/>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99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生态效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改善该场及周边地区生态环境影响，保护环境。</w:t>
            </w:r>
          </w:p>
        </w:tc>
        <w:tc>
          <w:tcPr>
            <w:tcW w:w="161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保护生态环境</w:t>
            </w:r>
          </w:p>
        </w:tc>
        <w:tc>
          <w:tcPr>
            <w:tcW w:w="121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100%</w:t>
            </w:r>
          </w:p>
        </w:tc>
        <w:tc>
          <w:tcPr>
            <w:tcW w:w="67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9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156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772" w:hRule="atLeast"/>
          <w:jc w:val="center"/>
        </w:trPr>
        <w:tc>
          <w:tcPr>
            <w:tcW w:w="1036"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023" w:type="dxa"/>
            <w:vMerge w:val="continue"/>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9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可持续影响指标</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全面贯彻落实生态文明思想，持续改善该场生态环境问题。</w:t>
            </w:r>
          </w:p>
        </w:tc>
        <w:tc>
          <w:tcPr>
            <w:tcW w:w="16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有可持续影响</w:t>
            </w:r>
          </w:p>
        </w:tc>
        <w:tc>
          <w:tcPr>
            <w:tcW w:w="12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100%</w:t>
            </w:r>
          </w:p>
        </w:tc>
        <w:tc>
          <w:tcPr>
            <w:tcW w:w="67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9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15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984" w:hRule="atLeast"/>
          <w:jc w:val="center"/>
        </w:trPr>
        <w:tc>
          <w:tcPr>
            <w:tcW w:w="1036"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2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满意度</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（10分）</w:t>
            </w:r>
          </w:p>
        </w:tc>
        <w:tc>
          <w:tcPr>
            <w:tcW w:w="99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服务对象满意度指标</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满意</w:t>
            </w:r>
          </w:p>
        </w:tc>
        <w:tc>
          <w:tcPr>
            <w:tcW w:w="161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满意度≧95</w:t>
            </w:r>
          </w:p>
        </w:tc>
        <w:tc>
          <w:tcPr>
            <w:tcW w:w="121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100%</w:t>
            </w:r>
          </w:p>
        </w:tc>
        <w:tc>
          <w:tcPr>
            <w:tcW w:w="67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9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9</w:t>
            </w:r>
          </w:p>
        </w:tc>
        <w:tc>
          <w:tcPr>
            <w:tcW w:w="156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658" w:hRule="atLeast"/>
          <w:jc w:val="center"/>
        </w:trPr>
        <w:tc>
          <w:tcPr>
            <w:tcW w:w="7016" w:type="dxa"/>
            <w:gridSpan w:val="6"/>
            <w:tcBorders>
              <w:top w:val="single" w:color="auto" w:sz="4" w:space="0"/>
              <w:left w:val="single" w:color="auto"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总分</w:t>
            </w:r>
          </w:p>
        </w:tc>
        <w:tc>
          <w:tcPr>
            <w:tcW w:w="67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100</w:t>
            </w:r>
          </w:p>
        </w:tc>
        <w:tc>
          <w:tcPr>
            <w:tcW w:w="9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98.63</w:t>
            </w:r>
          </w:p>
        </w:tc>
        <w:tc>
          <w:tcPr>
            <w:tcW w:w="156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bl>
    <w:p>
      <w:pPr>
        <w:rPr>
          <w:rFonts w:hint="default" w:ascii="Times New Roman" w:hAnsi="Times New Roman" w:eastAsia="仿宋_GB2312" w:cs="Times New Roman"/>
          <w:sz w:val="18"/>
          <w:szCs w:val="18"/>
          <w:highlight w:val="none"/>
        </w:rPr>
      </w:pPr>
    </w:p>
    <w:p>
      <w:pPr>
        <w:rPr>
          <w:rFonts w:hint="default" w:ascii="Times New Roman" w:hAnsi="Times New Roman" w:eastAsia="仿宋_GB2312" w:cs="Times New Roman"/>
          <w:szCs w:val="21"/>
          <w:highlight w:val="none"/>
        </w:rPr>
      </w:pPr>
      <w:r>
        <w:rPr>
          <w:rFonts w:hint="default" w:ascii="Times New Roman" w:hAnsi="Times New Roman" w:eastAsia="仿宋_GB2312" w:cs="Times New Roman"/>
          <w:sz w:val="18"/>
          <w:szCs w:val="18"/>
          <w:highlight w:val="none"/>
        </w:rPr>
        <w:t>备注：一个一级项目支出一张表。</w:t>
      </w:r>
      <w:r>
        <w:rPr>
          <w:rFonts w:hint="eastAsia" w:ascii="Times New Roman" w:hAnsi="Times New Roman" w:eastAsia="仿宋_GB2312" w:cs="Times New Roman"/>
          <w:sz w:val="18"/>
          <w:szCs w:val="18"/>
          <w:highlight w:val="none"/>
          <w:lang w:eastAsia="zh-CN"/>
        </w:rPr>
        <w:t>如，</w:t>
      </w:r>
      <w:r>
        <w:rPr>
          <w:rFonts w:hint="default" w:ascii="Times New Roman" w:hAnsi="Times New Roman" w:eastAsia="仿宋_GB2312" w:cs="Times New Roman"/>
          <w:sz w:val="18"/>
          <w:szCs w:val="18"/>
          <w:highlight w:val="none"/>
        </w:rPr>
        <w:t>业务工作经费</w:t>
      </w:r>
      <w:r>
        <w:rPr>
          <w:rFonts w:hint="eastAsia" w:ascii="Times New Roman" w:hAnsi="Times New Roman" w:eastAsia="仿宋_GB2312" w:cs="Times New Roman"/>
          <w:sz w:val="18"/>
          <w:szCs w:val="18"/>
          <w:highlight w:val="none"/>
          <w:lang w:eastAsia="zh-CN"/>
        </w:rPr>
        <w:t>，</w:t>
      </w:r>
      <w:r>
        <w:rPr>
          <w:rFonts w:hint="default" w:ascii="Times New Roman" w:hAnsi="Times New Roman" w:eastAsia="仿宋_GB2312" w:cs="Times New Roman"/>
          <w:sz w:val="18"/>
          <w:szCs w:val="18"/>
          <w:highlight w:val="none"/>
        </w:rPr>
        <w:t>运行维护经费</w:t>
      </w:r>
      <w:r>
        <w:rPr>
          <w:rFonts w:hint="eastAsia" w:ascii="Times New Roman" w:hAnsi="Times New Roman" w:eastAsia="仿宋_GB2312" w:cs="Times New Roman"/>
          <w:sz w:val="18"/>
          <w:szCs w:val="18"/>
          <w:highlight w:val="none"/>
          <w:lang w:eastAsia="zh-CN"/>
        </w:rPr>
        <w:t>，其他事业发展类资金…各一张表。</w:t>
      </w:r>
    </w:p>
    <w:p>
      <w:pPr>
        <w:rPr>
          <w:rFonts w:hint="default" w:ascii="Times New Roman" w:hAnsi="Times New Roman" w:eastAsia="仿宋_GB2312" w:cs="Times New Roman"/>
          <w:sz w:val="22"/>
          <w:szCs w:val="22"/>
          <w:highlight w:val="none"/>
        </w:rPr>
      </w:pPr>
      <w:r>
        <w:rPr>
          <w:rFonts w:hint="default" w:ascii="Times New Roman" w:hAnsi="Times New Roman" w:eastAsia="仿宋_GB2312" w:cs="Times New Roman"/>
          <w:sz w:val="22"/>
          <w:szCs w:val="22"/>
          <w:highlight w:val="none"/>
        </w:rPr>
        <w:t>填表人：</w:t>
      </w:r>
      <w:r>
        <w:rPr>
          <w:rFonts w:hint="eastAsia" w:ascii="Times New Roman" w:hAnsi="Times New Roman" w:eastAsia="仿宋_GB2312" w:cs="Times New Roman"/>
          <w:sz w:val="22"/>
          <w:szCs w:val="22"/>
          <w:highlight w:val="none"/>
          <w:lang w:val="en-US" w:eastAsia="zh-CN"/>
        </w:rPr>
        <w:t xml:space="preserve">范青华   </w:t>
      </w:r>
      <w:r>
        <w:rPr>
          <w:rFonts w:hint="default" w:ascii="Times New Roman" w:hAnsi="Times New Roman" w:eastAsia="仿宋_GB2312" w:cs="Times New Roman"/>
          <w:sz w:val="22"/>
          <w:szCs w:val="22"/>
          <w:highlight w:val="none"/>
        </w:rPr>
        <w:t>填报日期：</w:t>
      </w:r>
      <w:r>
        <w:rPr>
          <w:rFonts w:hint="eastAsia" w:ascii="Times New Roman" w:hAnsi="Times New Roman" w:eastAsia="仿宋_GB2312" w:cs="Times New Roman"/>
          <w:sz w:val="22"/>
          <w:szCs w:val="22"/>
          <w:highlight w:val="none"/>
          <w:lang w:val="en-US" w:eastAsia="zh-CN"/>
        </w:rPr>
        <w:t>2024.6.20</w:t>
      </w:r>
      <w:r>
        <w:rPr>
          <w:rFonts w:hint="default" w:ascii="Times New Roman" w:hAnsi="Times New Roman" w:eastAsia="仿宋_GB2312" w:cs="Times New Roman"/>
          <w:sz w:val="22"/>
          <w:szCs w:val="22"/>
          <w:highlight w:val="none"/>
        </w:rPr>
        <w:t xml:space="preserve"> </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联系电话：</w:t>
      </w:r>
      <w:r>
        <w:rPr>
          <w:rFonts w:hint="eastAsia" w:ascii="Times New Roman" w:hAnsi="Times New Roman" w:eastAsia="仿宋_GB2312" w:cs="Times New Roman"/>
          <w:sz w:val="22"/>
          <w:szCs w:val="22"/>
          <w:highlight w:val="none"/>
          <w:lang w:val="en-US" w:eastAsia="zh-CN"/>
        </w:rPr>
        <w:t xml:space="preserve">8855680  </w:t>
      </w:r>
      <w:r>
        <w:rPr>
          <w:rFonts w:hint="default" w:ascii="Times New Roman" w:hAnsi="Times New Roman" w:eastAsia="仿宋_GB2312" w:cs="Times New Roman"/>
          <w:sz w:val="22"/>
          <w:szCs w:val="22"/>
          <w:highlight w:val="none"/>
        </w:rPr>
        <w:t xml:space="preserve"> 单位负责人签字：</w:t>
      </w:r>
    </w:p>
    <w:p>
      <w:pPr>
        <w:rPr>
          <w:rFonts w:hint="default" w:ascii="Times New Roman" w:hAnsi="Times New Roman" w:eastAsia="仿宋_GB2312" w:cs="Times New Roman"/>
          <w:sz w:val="22"/>
          <w:szCs w:val="22"/>
          <w:highlight w:val="none"/>
        </w:rPr>
      </w:pPr>
      <w:r>
        <w:rPr>
          <w:rFonts w:hint="default" w:ascii="Times New Roman" w:hAnsi="Times New Roman" w:eastAsia="仿宋_GB2312" w:cs="Times New Roman"/>
          <w:sz w:val="22"/>
          <w:szCs w:val="22"/>
          <w:highlight w:val="none"/>
        </w:rPr>
        <w:br w:type="page"/>
      </w:r>
    </w:p>
    <w:p>
      <w:pPr>
        <w:widowControl/>
        <w:spacing w:line="600" w:lineRule="exact"/>
        <w:jc w:val="both"/>
        <w:rPr>
          <w:rFonts w:hint="default" w:ascii="Times New Roman" w:hAnsi="Times New Roman" w:eastAsia="黑体" w:cs="Times New Roman"/>
          <w:sz w:val="32"/>
          <w:szCs w:val="32"/>
          <w:highlight w:val="none"/>
          <w:lang w:val="en-US" w:eastAsia="zh-CN"/>
        </w:rPr>
      </w:pP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3-2</w:t>
      </w:r>
    </w:p>
    <w:p>
      <w:pPr>
        <w:widowControl/>
        <w:spacing w:line="600" w:lineRule="exact"/>
        <w:jc w:val="center"/>
        <w:rPr>
          <w:rFonts w:hint="eastAsia" w:ascii="方正小标宋简体" w:hAnsi="方正小标宋简体" w:eastAsia="方正小标宋简体" w:cs="方正小标宋简体"/>
          <w:color w:val="000000"/>
          <w:sz w:val="36"/>
          <w:szCs w:val="36"/>
          <w:highlight w:val="none"/>
        </w:rPr>
      </w:pPr>
      <w:r>
        <w:rPr>
          <w:rFonts w:hint="eastAsia" w:ascii="方正小标宋简体" w:hAnsi="方正小标宋简体" w:eastAsia="方正小标宋简体" w:cs="方正小标宋简体"/>
          <w:color w:val="000000"/>
          <w:sz w:val="36"/>
          <w:szCs w:val="36"/>
          <w:highlight w:val="none"/>
        </w:rPr>
        <w:t>202</w:t>
      </w:r>
      <w:r>
        <w:rPr>
          <w:rFonts w:hint="eastAsia" w:ascii="方正小标宋简体" w:hAnsi="方正小标宋简体" w:eastAsia="方正小标宋简体" w:cs="方正小标宋简体"/>
          <w:color w:val="000000"/>
          <w:sz w:val="36"/>
          <w:szCs w:val="36"/>
          <w:highlight w:val="none"/>
          <w:lang w:val="en-US" w:eastAsia="zh-CN"/>
        </w:rPr>
        <w:t>3</w:t>
      </w:r>
      <w:r>
        <w:rPr>
          <w:rFonts w:hint="eastAsia" w:ascii="方正小标宋简体" w:hAnsi="方正小标宋简体" w:eastAsia="方正小标宋简体" w:cs="方正小标宋简体"/>
          <w:color w:val="000000"/>
          <w:sz w:val="36"/>
          <w:szCs w:val="36"/>
          <w:highlight w:val="none"/>
        </w:rPr>
        <w:t>年度项目支出绩效自评表</w:t>
      </w:r>
    </w:p>
    <w:tbl>
      <w:tblPr>
        <w:tblStyle w:val="8"/>
        <w:tblW w:w="9700" w:type="dxa"/>
        <w:jc w:val="center"/>
        <w:tblLayout w:type="fixed"/>
        <w:tblCellMar>
          <w:top w:w="0" w:type="dxa"/>
          <w:left w:w="108" w:type="dxa"/>
          <w:bottom w:w="0" w:type="dxa"/>
          <w:right w:w="108" w:type="dxa"/>
        </w:tblCellMar>
      </w:tblPr>
      <w:tblGrid>
        <w:gridCol w:w="1036"/>
        <w:gridCol w:w="1023"/>
        <w:gridCol w:w="995"/>
        <w:gridCol w:w="1682"/>
        <w:gridCol w:w="1439"/>
        <w:gridCol w:w="1257"/>
        <w:gridCol w:w="558"/>
        <w:gridCol w:w="578"/>
        <w:gridCol w:w="1132"/>
      </w:tblGrid>
      <w:tr>
        <w:tblPrEx>
          <w:tblCellMar>
            <w:top w:w="0" w:type="dxa"/>
            <w:left w:w="108" w:type="dxa"/>
            <w:bottom w:w="0" w:type="dxa"/>
            <w:right w:w="108" w:type="dxa"/>
          </w:tblCellMar>
        </w:tblPrEx>
        <w:trPr>
          <w:trHeight w:val="949" w:hRule="atLeast"/>
          <w:jc w:val="center"/>
        </w:trPr>
        <w:tc>
          <w:tcPr>
            <w:tcW w:w="10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项目支</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出名称</w:t>
            </w:r>
          </w:p>
        </w:tc>
        <w:tc>
          <w:tcPr>
            <w:tcW w:w="8664" w:type="dxa"/>
            <w:gridSpan w:val="8"/>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罗家坳</w:t>
            </w:r>
            <w:r>
              <w:rPr>
                <w:rFonts w:hint="eastAsia" w:ascii="仿宋_GB2312" w:hAnsi="仿宋_GB2312" w:eastAsia="仿宋_GB2312" w:cs="仿宋_GB2312"/>
                <w:color w:val="000000"/>
                <w:sz w:val="24"/>
                <w:szCs w:val="24"/>
                <w:highlight w:val="none"/>
                <w:lang w:val="en-US" w:eastAsia="zh-CN"/>
              </w:rPr>
              <w:t>生活垃圾填埋场运维管理</w:t>
            </w:r>
            <w:r>
              <w:rPr>
                <w:rFonts w:hint="eastAsia" w:ascii="仿宋_GB2312" w:hAnsi="仿宋_GB2312" w:eastAsia="仿宋_GB2312" w:cs="仿宋_GB2312"/>
                <w:color w:val="000000"/>
                <w:sz w:val="24"/>
                <w:szCs w:val="24"/>
                <w:highlight w:val="none"/>
              </w:rPr>
              <w:t>项</w:t>
            </w:r>
          </w:p>
        </w:tc>
      </w:tr>
      <w:tr>
        <w:tblPrEx>
          <w:tblCellMar>
            <w:top w:w="0" w:type="dxa"/>
            <w:left w:w="108" w:type="dxa"/>
            <w:bottom w:w="0" w:type="dxa"/>
            <w:right w:w="108" w:type="dxa"/>
          </w:tblCellMar>
        </w:tblPrEx>
        <w:trPr>
          <w:trHeight w:val="809" w:hRule="atLeast"/>
          <w:jc w:val="center"/>
        </w:trPr>
        <w:tc>
          <w:tcPr>
            <w:tcW w:w="103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主管部门</w:t>
            </w:r>
          </w:p>
        </w:tc>
        <w:tc>
          <w:tcPr>
            <w:tcW w:w="5139"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　岳阳市城市管理和行政执法局</w:t>
            </w:r>
          </w:p>
        </w:tc>
        <w:tc>
          <w:tcPr>
            <w:tcW w:w="1257" w:type="dxa"/>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实施单位</w:t>
            </w:r>
          </w:p>
        </w:tc>
        <w:tc>
          <w:tcPr>
            <w:tcW w:w="2268"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岳阳市固体废物处置服务服务中心</w:t>
            </w:r>
          </w:p>
        </w:tc>
      </w:tr>
      <w:tr>
        <w:tblPrEx>
          <w:tblCellMar>
            <w:top w:w="0" w:type="dxa"/>
            <w:left w:w="108" w:type="dxa"/>
            <w:bottom w:w="0" w:type="dxa"/>
            <w:right w:w="108" w:type="dxa"/>
          </w:tblCellMar>
        </w:tblPrEx>
        <w:trPr>
          <w:trHeight w:val="972" w:hRule="atLeast"/>
          <w:jc w:val="center"/>
        </w:trPr>
        <w:tc>
          <w:tcPr>
            <w:tcW w:w="1036" w:type="dxa"/>
            <w:vMerge w:val="restart"/>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项目资金</w:t>
            </w:r>
            <w:r>
              <w:rPr>
                <w:rFonts w:hint="eastAsia" w:ascii="仿宋_GB2312" w:hAnsi="仿宋_GB2312" w:eastAsia="仿宋_GB2312" w:cs="仿宋_GB2312"/>
                <w:color w:val="000000"/>
                <w:sz w:val="24"/>
                <w:szCs w:val="24"/>
                <w:highlight w:val="none"/>
              </w:rPr>
              <w:br w:type="textWrapping"/>
            </w:r>
            <w:r>
              <w:rPr>
                <w:rFonts w:hint="eastAsia" w:ascii="仿宋_GB2312" w:hAnsi="仿宋_GB2312" w:eastAsia="仿宋_GB2312" w:cs="仿宋_GB2312"/>
                <w:color w:val="000000"/>
                <w:sz w:val="24"/>
                <w:szCs w:val="24"/>
                <w:highlight w:val="none"/>
              </w:rPr>
              <w:t>（万元）</w:t>
            </w:r>
          </w:p>
        </w:tc>
        <w:tc>
          <w:tcPr>
            <w:tcW w:w="2018"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　</w:t>
            </w:r>
          </w:p>
        </w:tc>
        <w:tc>
          <w:tcPr>
            <w:tcW w:w="168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年初</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预算数</w:t>
            </w:r>
          </w:p>
        </w:tc>
        <w:tc>
          <w:tcPr>
            <w:tcW w:w="143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全年</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预算数</w:t>
            </w:r>
          </w:p>
        </w:tc>
        <w:tc>
          <w:tcPr>
            <w:tcW w:w="1257"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全年</w:t>
            </w:r>
          </w:p>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执行数</w:t>
            </w:r>
          </w:p>
        </w:tc>
        <w:tc>
          <w:tcPr>
            <w:tcW w:w="558"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分值</w:t>
            </w:r>
          </w:p>
        </w:tc>
        <w:tc>
          <w:tcPr>
            <w:tcW w:w="578"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执行率</w:t>
            </w:r>
          </w:p>
        </w:tc>
        <w:tc>
          <w:tcPr>
            <w:tcW w:w="1132"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得分</w:t>
            </w:r>
          </w:p>
        </w:tc>
      </w:tr>
      <w:tr>
        <w:tblPrEx>
          <w:tblCellMar>
            <w:top w:w="0" w:type="dxa"/>
            <w:left w:w="108" w:type="dxa"/>
            <w:bottom w:w="0" w:type="dxa"/>
            <w:right w:w="108" w:type="dxa"/>
          </w:tblCellMar>
        </w:tblPrEx>
        <w:trPr>
          <w:trHeight w:val="927" w:hRule="atLeast"/>
          <w:jc w:val="center"/>
        </w:trPr>
        <w:tc>
          <w:tcPr>
            <w:tcW w:w="1036"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4"/>
                <w:szCs w:val="24"/>
                <w:highlight w:val="none"/>
              </w:rPr>
            </w:pPr>
          </w:p>
        </w:tc>
        <w:tc>
          <w:tcPr>
            <w:tcW w:w="2018"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年度资金总额　</w:t>
            </w:r>
          </w:p>
        </w:tc>
        <w:tc>
          <w:tcPr>
            <w:tcW w:w="168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4"/>
                <w:szCs w:val="24"/>
                <w:highlight w:val="none"/>
                <w:lang w:val="en-US" w:eastAsia="zh-CN"/>
              </w:rPr>
            </w:pPr>
            <w:r>
              <w:rPr>
                <w:rFonts w:hint="eastAsia" w:ascii="仿宋_GB2312" w:hAnsi="仿宋_GB2312" w:eastAsia="仿宋_GB2312" w:cs="仿宋_GB2312"/>
                <w:color w:val="000000"/>
                <w:sz w:val="24"/>
                <w:szCs w:val="24"/>
                <w:highlight w:val="none"/>
                <w:lang w:val="en-US" w:eastAsia="zh-CN"/>
              </w:rPr>
              <w:t>60</w:t>
            </w:r>
          </w:p>
        </w:tc>
        <w:tc>
          <w:tcPr>
            <w:tcW w:w="143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4"/>
                <w:szCs w:val="24"/>
                <w:highlight w:val="none"/>
                <w:lang w:val="en-US" w:eastAsia="zh-CN"/>
              </w:rPr>
            </w:pPr>
            <w:r>
              <w:rPr>
                <w:rFonts w:hint="eastAsia" w:ascii="仿宋_GB2312" w:hAnsi="仿宋_GB2312" w:eastAsia="仿宋_GB2312" w:cs="仿宋_GB2312"/>
                <w:color w:val="000000"/>
                <w:sz w:val="24"/>
                <w:szCs w:val="24"/>
                <w:highlight w:val="none"/>
                <w:lang w:val="en-US" w:eastAsia="zh-CN"/>
              </w:rPr>
              <w:t>60</w:t>
            </w:r>
          </w:p>
        </w:tc>
        <w:tc>
          <w:tcPr>
            <w:tcW w:w="125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4"/>
                <w:szCs w:val="24"/>
                <w:highlight w:val="none"/>
                <w:lang w:val="en-US" w:eastAsia="zh-CN"/>
              </w:rPr>
            </w:pPr>
            <w:r>
              <w:rPr>
                <w:rFonts w:hint="eastAsia" w:ascii="仿宋_GB2312" w:hAnsi="仿宋_GB2312" w:eastAsia="仿宋_GB2312" w:cs="仿宋_GB2312"/>
                <w:color w:val="000000"/>
                <w:sz w:val="24"/>
                <w:szCs w:val="24"/>
                <w:highlight w:val="none"/>
                <w:lang w:val="en-US" w:eastAsia="zh-CN"/>
              </w:rPr>
              <w:t>60</w:t>
            </w:r>
          </w:p>
        </w:tc>
        <w:tc>
          <w:tcPr>
            <w:tcW w:w="55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10</w:t>
            </w:r>
          </w:p>
        </w:tc>
        <w:tc>
          <w:tcPr>
            <w:tcW w:w="57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4"/>
                <w:szCs w:val="24"/>
                <w:highlight w:val="none"/>
                <w:lang w:val="en-US" w:eastAsia="zh-CN"/>
              </w:rPr>
            </w:pPr>
            <w:r>
              <w:rPr>
                <w:rFonts w:hint="eastAsia" w:ascii="仿宋_GB2312" w:hAnsi="仿宋_GB2312" w:eastAsia="仿宋_GB2312" w:cs="仿宋_GB2312"/>
                <w:color w:val="000000"/>
                <w:sz w:val="24"/>
                <w:szCs w:val="24"/>
                <w:highlight w:val="none"/>
                <w:lang w:val="en-US" w:eastAsia="zh-CN"/>
              </w:rPr>
              <w:t>100%</w:t>
            </w:r>
          </w:p>
        </w:tc>
        <w:tc>
          <w:tcPr>
            <w:tcW w:w="113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4"/>
                <w:szCs w:val="24"/>
                <w:highlight w:val="none"/>
                <w:lang w:val="en-US" w:eastAsia="zh-CN"/>
              </w:rPr>
            </w:pPr>
            <w:r>
              <w:rPr>
                <w:rFonts w:hint="eastAsia" w:ascii="仿宋_GB2312" w:hAnsi="仿宋_GB2312" w:eastAsia="仿宋_GB2312" w:cs="仿宋_GB2312"/>
                <w:color w:val="000000"/>
                <w:sz w:val="24"/>
                <w:szCs w:val="24"/>
                <w:highlight w:val="none"/>
                <w:lang w:val="en-US" w:eastAsia="zh-CN"/>
              </w:rPr>
              <w:t>10</w:t>
            </w:r>
          </w:p>
        </w:tc>
      </w:tr>
      <w:tr>
        <w:tblPrEx>
          <w:tblCellMar>
            <w:top w:w="0" w:type="dxa"/>
            <w:left w:w="108" w:type="dxa"/>
            <w:bottom w:w="0" w:type="dxa"/>
            <w:right w:w="108" w:type="dxa"/>
          </w:tblCellMar>
        </w:tblPrEx>
        <w:trPr>
          <w:trHeight w:val="954" w:hRule="atLeast"/>
          <w:jc w:val="center"/>
        </w:trPr>
        <w:tc>
          <w:tcPr>
            <w:tcW w:w="1036"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4"/>
                <w:szCs w:val="24"/>
                <w:highlight w:val="none"/>
              </w:rPr>
            </w:pPr>
          </w:p>
        </w:tc>
        <w:tc>
          <w:tcPr>
            <w:tcW w:w="2018"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其中：当年财政拨款　</w:t>
            </w:r>
          </w:p>
        </w:tc>
        <w:tc>
          <w:tcPr>
            <w:tcW w:w="168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4"/>
                <w:szCs w:val="24"/>
                <w:highlight w:val="none"/>
                <w:lang w:val="en-US" w:eastAsia="zh-CN"/>
              </w:rPr>
            </w:pPr>
            <w:r>
              <w:rPr>
                <w:rFonts w:hint="eastAsia" w:ascii="仿宋_GB2312" w:hAnsi="仿宋_GB2312" w:eastAsia="仿宋_GB2312" w:cs="仿宋_GB2312"/>
                <w:color w:val="000000"/>
                <w:sz w:val="24"/>
                <w:szCs w:val="24"/>
                <w:highlight w:val="none"/>
                <w:lang w:val="en-US" w:eastAsia="zh-CN"/>
              </w:rPr>
              <w:t>60</w:t>
            </w:r>
          </w:p>
        </w:tc>
        <w:tc>
          <w:tcPr>
            <w:tcW w:w="143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　</w:t>
            </w:r>
          </w:p>
        </w:tc>
        <w:tc>
          <w:tcPr>
            <w:tcW w:w="125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4"/>
                <w:szCs w:val="24"/>
                <w:highlight w:val="none"/>
                <w:lang w:val="en-US" w:eastAsia="zh-CN"/>
              </w:rPr>
            </w:pPr>
            <w:r>
              <w:rPr>
                <w:rFonts w:hint="eastAsia" w:ascii="仿宋_GB2312" w:hAnsi="仿宋_GB2312" w:eastAsia="仿宋_GB2312" w:cs="仿宋_GB2312"/>
                <w:color w:val="000000"/>
                <w:sz w:val="24"/>
                <w:szCs w:val="24"/>
                <w:highlight w:val="none"/>
              </w:rPr>
              <w:t>　</w:t>
            </w:r>
          </w:p>
        </w:tc>
        <w:tc>
          <w:tcPr>
            <w:tcW w:w="55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　</w:t>
            </w:r>
          </w:p>
        </w:tc>
        <w:tc>
          <w:tcPr>
            <w:tcW w:w="57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　</w:t>
            </w:r>
          </w:p>
        </w:tc>
        <w:tc>
          <w:tcPr>
            <w:tcW w:w="113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　</w:t>
            </w:r>
          </w:p>
        </w:tc>
      </w:tr>
      <w:tr>
        <w:tblPrEx>
          <w:tblCellMar>
            <w:top w:w="0" w:type="dxa"/>
            <w:left w:w="108" w:type="dxa"/>
            <w:bottom w:w="0" w:type="dxa"/>
            <w:right w:w="108" w:type="dxa"/>
          </w:tblCellMar>
        </w:tblPrEx>
        <w:trPr>
          <w:trHeight w:val="777" w:hRule="atLeast"/>
          <w:jc w:val="center"/>
        </w:trPr>
        <w:tc>
          <w:tcPr>
            <w:tcW w:w="1036"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4"/>
                <w:szCs w:val="24"/>
                <w:highlight w:val="none"/>
              </w:rPr>
            </w:pPr>
          </w:p>
        </w:tc>
        <w:tc>
          <w:tcPr>
            <w:tcW w:w="2018"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720" w:firstLineChars="300"/>
              <w:jc w:val="left"/>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上年结转资金　</w:t>
            </w:r>
          </w:p>
        </w:tc>
        <w:tc>
          <w:tcPr>
            <w:tcW w:w="168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　</w:t>
            </w:r>
          </w:p>
        </w:tc>
        <w:tc>
          <w:tcPr>
            <w:tcW w:w="143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　</w:t>
            </w:r>
          </w:p>
        </w:tc>
        <w:tc>
          <w:tcPr>
            <w:tcW w:w="125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　</w:t>
            </w:r>
          </w:p>
        </w:tc>
        <w:tc>
          <w:tcPr>
            <w:tcW w:w="55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　</w:t>
            </w:r>
          </w:p>
        </w:tc>
        <w:tc>
          <w:tcPr>
            <w:tcW w:w="57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　</w:t>
            </w:r>
          </w:p>
        </w:tc>
        <w:tc>
          <w:tcPr>
            <w:tcW w:w="113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　</w:t>
            </w:r>
          </w:p>
        </w:tc>
      </w:tr>
      <w:tr>
        <w:tblPrEx>
          <w:tblCellMar>
            <w:top w:w="0" w:type="dxa"/>
            <w:left w:w="108" w:type="dxa"/>
            <w:bottom w:w="0" w:type="dxa"/>
            <w:right w:w="108" w:type="dxa"/>
          </w:tblCellMar>
        </w:tblPrEx>
        <w:trPr>
          <w:trHeight w:val="824" w:hRule="atLeast"/>
          <w:jc w:val="center"/>
        </w:trPr>
        <w:tc>
          <w:tcPr>
            <w:tcW w:w="1036"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4"/>
                <w:szCs w:val="24"/>
                <w:highlight w:val="none"/>
              </w:rPr>
            </w:pPr>
          </w:p>
        </w:tc>
        <w:tc>
          <w:tcPr>
            <w:tcW w:w="2018"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720" w:firstLineChars="300"/>
              <w:jc w:val="left"/>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其他资金</w:t>
            </w:r>
          </w:p>
        </w:tc>
        <w:tc>
          <w:tcPr>
            <w:tcW w:w="168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　</w:t>
            </w:r>
          </w:p>
        </w:tc>
        <w:tc>
          <w:tcPr>
            <w:tcW w:w="143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　</w:t>
            </w:r>
          </w:p>
        </w:tc>
        <w:tc>
          <w:tcPr>
            <w:tcW w:w="125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　</w:t>
            </w:r>
          </w:p>
        </w:tc>
        <w:tc>
          <w:tcPr>
            <w:tcW w:w="55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　</w:t>
            </w:r>
          </w:p>
        </w:tc>
        <w:tc>
          <w:tcPr>
            <w:tcW w:w="57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　</w:t>
            </w:r>
          </w:p>
        </w:tc>
        <w:tc>
          <w:tcPr>
            <w:tcW w:w="113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　</w:t>
            </w:r>
          </w:p>
        </w:tc>
      </w:tr>
      <w:tr>
        <w:tblPrEx>
          <w:tblCellMar>
            <w:top w:w="0" w:type="dxa"/>
            <w:left w:w="108" w:type="dxa"/>
            <w:bottom w:w="0" w:type="dxa"/>
            <w:right w:w="108" w:type="dxa"/>
          </w:tblCellMar>
        </w:tblPrEx>
        <w:trPr>
          <w:trHeight w:val="1002" w:hRule="atLeast"/>
          <w:jc w:val="center"/>
        </w:trPr>
        <w:tc>
          <w:tcPr>
            <w:tcW w:w="1036" w:type="dxa"/>
            <w:vMerge w:val="restart"/>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年度总体目标</w:t>
            </w:r>
          </w:p>
        </w:tc>
        <w:tc>
          <w:tcPr>
            <w:tcW w:w="5139" w:type="dxa"/>
            <w:gridSpan w:val="4"/>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预期目标</w:t>
            </w:r>
          </w:p>
        </w:tc>
        <w:tc>
          <w:tcPr>
            <w:tcW w:w="3525"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实际完成情况　</w:t>
            </w:r>
          </w:p>
        </w:tc>
      </w:tr>
      <w:tr>
        <w:tblPrEx>
          <w:tblCellMar>
            <w:top w:w="0" w:type="dxa"/>
            <w:left w:w="108" w:type="dxa"/>
            <w:bottom w:w="0" w:type="dxa"/>
            <w:right w:w="108" w:type="dxa"/>
          </w:tblCellMar>
        </w:tblPrEx>
        <w:trPr>
          <w:trHeight w:val="5166" w:hRule="atLeast"/>
          <w:jc w:val="center"/>
        </w:trPr>
        <w:tc>
          <w:tcPr>
            <w:tcW w:w="1036"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4"/>
                <w:szCs w:val="24"/>
                <w:highlight w:val="none"/>
              </w:rPr>
            </w:pPr>
          </w:p>
        </w:tc>
        <w:tc>
          <w:tcPr>
            <w:tcW w:w="5139" w:type="dxa"/>
            <w:gridSpan w:val="4"/>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4"/>
                <w:szCs w:val="24"/>
                <w:highlight w:val="none"/>
                <w:lang w:val="en-US" w:eastAsia="zh-CN"/>
              </w:rPr>
            </w:pPr>
            <w:r>
              <w:rPr>
                <w:rFonts w:hint="eastAsia" w:ascii="仿宋_GB2312" w:hAnsi="仿宋_GB2312" w:eastAsia="仿宋_GB2312" w:cs="仿宋_GB2312"/>
                <w:color w:val="000000"/>
                <w:sz w:val="24"/>
                <w:szCs w:val="24"/>
                <w:highlight w:val="none"/>
              </w:rPr>
              <w:t>全力做好罗家坳填埋场飞灰填埋。全面贯彻落实生态文明思想，持续改善该场生态环境问题</w:t>
            </w:r>
            <w:r>
              <w:rPr>
                <w:rFonts w:hint="eastAsia" w:ascii="仿宋_GB2312" w:hAnsi="仿宋_GB2312" w:eastAsia="仿宋_GB2312" w:cs="仿宋_GB2312"/>
                <w:color w:val="000000"/>
                <w:sz w:val="24"/>
                <w:szCs w:val="24"/>
                <w:highlight w:val="none"/>
                <w:lang w:eastAsia="zh-CN"/>
              </w:rPr>
              <w:t>。确保场内管理有序、基础设施完好，设备运转正常，改善生态环境对附近居民的影响</w:t>
            </w:r>
          </w:p>
        </w:tc>
        <w:tc>
          <w:tcPr>
            <w:tcW w:w="3525"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飞灰填埋区防渗膜检测</w:t>
            </w:r>
            <w:r>
              <w:rPr>
                <w:rFonts w:hint="eastAsia" w:ascii="仿宋_GB2312" w:hAnsi="仿宋_GB2312" w:eastAsia="仿宋_GB2312" w:cs="仿宋_GB2312"/>
                <w:color w:val="000000"/>
                <w:sz w:val="24"/>
                <w:szCs w:val="24"/>
                <w:highlight w:val="none"/>
                <w:lang w:val="en-US" w:eastAsia="zh-CN"/>
              </w:rPr>
              <w:t>每年1次</w:t>
            </w:r>
            <w:r>
              <w:rPr>
                <w:rFonts w:hint="eastAsia" w:ascii="仿宋_GB2312" w:hAnsi="仿宋_GB2312" w:eastAsia="仿宋_GB2312" w:cs="仿宋_GB2312"/>
                <w:color w:val="000000"/>
                <w:sz w:val="24"/>
                <w:szCs w:val="24"/>
                <w:highlight w:val="none"/>
              </w:rPr>
              <w:t>、维修，</w:t>
            </w:r>
            <w:r>
              <w:rPr>
                <w:rFonts w:hint="eastAsia" w:ascii="仿宋_GB2312" w:hAnsi="仿宋_GB2312" w:eastAsia="仿宋_GB2312" w:cs="仿宋_GB2312"/>
                <w:color w:val="000000"/>
                <w:sz w:val="24"/>
                <w:szCs w:val="24"/>
                <w:highlight w:val="none"/>
                <w:lang w:val="en-US" w:eastAsia="zh-CN"/>
              </w:rPr>
              <w:t>填埋区</w:t>
            </w:r>
            <w:r>
              <w:rPr>
                <w:rFonts w:hint="eastAsia" w:ascii="仿宋_GB2312" w:hAnsi="仿宋_GB2312" w:eastAsia="仿宋_GB2312" w:cs="仿宋_GB2312"/>
                <w:color w:val="000000"/>
                <w:sz w:val="24"/>
                <w:szCs w:val="24"/>
                <w:highlight w:val="none"/>
              </w:rPr>
              <w:t>覆盖膜</w:t>
            </w:r>
            <w:r>
              <w:rPr>
                <w:rFonts w:hint="eastAsia" w:ascii="仿宋_GB2312" w:hAnsi="仿宋_GB2312" w:eastAsia="仿宋_GB2312" w:cs="仿宋_GB2312"/>
                <w:color w:val="000000"/>
                <w:sz w:val="24"/>
                <w:szCs w:val="24"/>
                <w:highlight w:val="none"/>
                <w:lang w:val="en-US" w:eastAsia="zh-CN"/>
              </w:rPr>
              <w:t>老化更换3万平方米</w:t>
            </w:r>
            <w:r>
              <w:rPr>
                <w:rFonts w:hint="eastAsia" w:ascii="仿宋_GB2312" w:hAnsi="仿宋_GB2312" w:eastAsia="仿宋_GB2312" w:cs="仿宋_GB2312"/>
                <w:color w:val="000000"/>
                <w:sz w:val="24"/>
                <w:szCs w:val="24"/>
                <w:highlight w:val="none"/>
              </w:rPr>
              <w:t>，飞灰填埋区外围山体和垃圾堆体及垃圾坝的沉降位移监测</w:t>
            </w:r>
            <w:r>
              <w:rPr>
                <w:rFonts w:hint="eastAsia" w:ascii="仿宋_GB2312" w:hAnsi="仿宋_GB2312" w:eastAsia="仿宋_GB2312" w:cs="仿宋_GB2312"/>
                <w:color w:val="000000"/>
                <w:sz w:val="24"/>
                <w:szCs w:val="24"/>
                <w:highlight w:val="none"/>
                <w:lang w:val="en-US" w:eastAsia="zh-CN"/>
              </w:rPr>
              <w:t>每月1次</w:t>
            </w:r>
            <w:r>
              <w:rPr>
                <w:rFonts w:hint="eastAsia" w:ascii="仿宋_GB2312" w:hAnsi="仿宋_GB2312" w:eastAsia="仿宋_GB2312" w:cs="仿宋_GB2312"/>
                <w:color w:val="000000"/>
                <w:sz w:val="24"/>
                <w:szCs w:val="24"/>
                <w:highlight w:val="none"/>
              </w:rPr>
              <w:t>，填埋区火炬燃烧装置维护</w:t>
            </w:r>
            <w:r>
              <w:rPr>
                <w:rFonts w:hint="eastAsia" w:ascii="仿宋_GB2312" w:hAnsi="仿宋_GB2312" w:eastAsia="仿宋_GB2312" w:cs="仿宋_GB2312"/>
                <w:color w:val="000000"/>
                <w:sz w:val="24"/>
                <w:szCs w:val="24"/>
                <w:highlight w:val="none"/>
                <w:lang w:val="en-US" w:eastAsia="zh-CN"/>
              </w:rPr>
              <w:t>保养每年1次</w:t>
            </w:r>
            <w:r>
              <w:rPr>
                <w:rFonts w:hint="eastAsia" w:ascii="仿宋_GB2312" w:hAnsi="仿宋_GB2312" w:eastAsia="仿宋_GB2312" w:cs="仿宋_GB2312"/>
                <w:color w:val="000000"/>
                <w:sz w:val="24"/>
                <w:szCs w:val="24"/>
                <w:highlight w:val="none"/>
              </w:rPr>
              <w:t>，污水管网维护，场内日常维护管理</w:t>
            </w:r>
            <w:r>
              <w:rPr>
                <w:rFonts w:hint="eastAsia" w:ascii="仿宋_GB2312" w:hAnsi="仿宋_GB2312" w:eastAsia="仿宋_GB2312" w:cs="仿宋_GB2312"/>
                <w:color w:val="000000"/>
                <w:sz w:val="24"/>
                <w:szCs w:val="24"/>
                <w:highlight w:val="none"/>
                <w:lang w:val="en-US" w:eastAsia="zh-CN"/>
              </w:rPr>
              <w:t>持续性工作</w:t>
            </w:r>
            <w:r>
              <w:rPr>
                <w:rFonts w:hint="eastAsia" w:ascii="仿宋_GB2312" w:hAnsi="仿宋_GB2312" w:eastAsia="仿宋_GB2312" w:cs="仿宋_GB2312"/>
                <w:color w:val="000000"/>
                <w:sz w:val="24"/>
                <w:szCs w:val="24"/>
                <w:highlight w:val="none"/>
              </w:rPr>
              <w:t>（办公用房，场区绿化，填埋区山体）。</w:t>
            </w:r>
          </w:p>
        </w:tc>
      </w:tr>
      <w:tr>
        <w:tblPrEx>
          <w:tblCellMar>
            <w:top w:w="0" w:type="dxa"/>
            <w:left w:w="108" w:type="dxa"/>
            <w:bottom w:w="0" w:type="dxa"/>
            <w:right w:w="108" w:type="dxa"/>
          </w:tblCellMar>
        </w:tblPrEx>
        <w:trPr>
          <w:trHeight w:val="847" w:hRule="atLeast"/>
          <w:jc w:val="center"/>
        </w:trPr>
        <w:tc>
          <w:tcPr>
            <w:tcW w:w="1036"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绩</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标</w:t>
            </w:r>
          </w:p>
        </w:tc>
        <w:tc>
          <w:tcPr>
            <w:tcW w:w="10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一级指标</w:t>
            </w:r>
          </w:p>
        </w:tc>
        <w:tc>
          <w:tcPr>
            <w:tcW w:w="9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二级指标</w:t>
            </w:r>
          </w:p>
        </w:tc>
        <w:tc>
          <w:tcPr>
            <w:tcW w:w="16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三级指标</w:t>
            </w:r>
          </w:p>
        </w:tc>
        <w:tc>
          <w:tcPr>
            <w:tcW w:w="14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指标值</w:t>
            </w:r>
          </w:p>
        </w:tc>
        <w:tc>
          <w:tcPr>
            <w:tcW w:w="125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完成值</w:t>
            </w:r>
          </w:p>
        </w:tc>
        <w:tc>
          <w:tcPr>
            <w:tcW w:w="55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分值</w:t>
            </w:r>
          </w:p>
        </w:tc>
        <w:tc>
          <w:tcPr>
            <w:tcW w:w="5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得分</w:t>
            </w:r>
          </w:p>
        </w:tc>
        <w:tc>
          <w:tcPr>
            <w:tcW w:w="113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偏差原因分析及改进措施</w:t>
            </w:r>
          </w:p>
        </w:tc>
      </w:tr>
      <w:tr>
        <w:tblPrEx>
          <w:tblCellMar>
            <w:top w:w="0" w:type="dxa"/>
            <w:left w:w="108" w:type="dxa"/>
            <w:bottom w:w="0" w:type="dxa"/>
            <w:right w:w="108" w:type="dxa"/>
          </w:tblCellMar>
        </w:tblPrEx>
        <w:trPr>
          <w:trHeight w:val="1045" w:hRule="atLeast"/>
          <w:jc w:val="center"/>
        </w:trPr>
        <w:tc>
          <w:tcPr>
            <w:tcW w:w="103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23"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产出指标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(50分)</w:t>
            </w:r>
          </w:p>
        </w:tc>
        <w:tc>
          <w:tcPr>
            <w:tcW w:w="995"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数量指标</w:t>
            </w:r>
          </w:p>
        </w:tc>
        <w:tc>
          <w:tcPr>
            <w:tcW w:w="16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飞灰填埋区防渗膜检测、维修，临时覆盖膜</w:t>
            </w:r>
          </w:p>
        </w:tc>
        <w:tc>
          <w:tcPr>
            <w:tcW w:w="14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防渗膜检测</w:t>
            </w:r>
            <w:r>
              <w:rPr>
                <w:rFonts w:hint="eastAsia" w:ascii="仿宋_GB2312" w:hAnsi="仿宋_GB2312" w:eastAsia="仿宋_GB2312" w:cs="仿宋_GB2312"/>
                <w:color w:val="000000"/>
                <w:sz w:val="20"/>
                <w:szCs w:val="20"/>
                <w:highlight w:val="none"/>
                <w:lang w:val="en-US" w:eastAsia="zh-CN"/>
              </w:rPr>
              <w:t>每年1次</w:t>
            </w:r>
            <w:r>
              <w:rPr>
                <w:rFonts w:hint="eastAsia" w:ascii="仿宋_GB2312" w:hAnsi="仿宋_GB2312" w:eastAsia="仿宋_GB2312" w:cs="仿宋_GB2312"/>
                <w:color w:val="000000"/>
                <w:sz w:val="20"/>
                <w:szCs w:val="20"/>
                <w:highlight w:val="none"/>
              </w:rPr>
              <w:t>、覆盖膜</w:t>
            </w:r>
            <w:r>
              <w:rPr>
                <w:rFonts w:hint="eastAsia" w:ascii="仿宋_GB2312" w:hAnsi="仿宋_GB2312" w:eastAsia="仿宋_GB2312" w:cs="仿宋_GB2312"/>
                <w:color w:val="000000"/>
                <w:sz w:val="20"/>
                <w:szCs w:val="20"/>
                <w:highlight w:val="none"/>
                <w:lang w:val="en-US" w:eastAsia="zh-CN"/>
              </w:rPr>
              <w:t>老化更换3万平方米</w:t>
            </w:r>
          </w:p>
        </w:tc>
        <w:tc>
          <w:tcPr>
            <w:tcW w:w="125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防渗膜检测</w:t>
            </w:r>
            <w:r>
              <w:rPr>
                <w:rFonts w:hint="eastAsia" w:ascii="仿宋_GB2312" w:hAnsi="仿宋_GB2312" w:eastAsia="仿宋_GB2312" w:cs="仿宋_GB2312"/>
                <w:color w:val="000000"/>
                <w:sz w:val="20"/>
                <w:szCs w:val="20"/>
                <w:highlight w:val="none"/>
                <w:lang w:val="en-US" w:eastAsia="zh-CN"/>
              </w:rPr>
              <w:t>每年1次</w:t>
            </w:r>
            <w:r>
              <w:rPr>
                <w:rFonts w:hint="eastAsia" w:ascii="仿宋_GB2312" w:hAnsi="仿宋_GB2312" w:eastAsia="仿宋_GB2312" w:cs="仿宋_GB2312"/>
                <w:color w:val="000000"/>
                <w:sz w:val="20"/>
                <w:szCs w:val="20"/>
                <w:highlight w:val="none"/>
              </w:rPr>
              <w:t>、覆盖膜</w:t>
            </w:r>
            <w:r>
              <w:rPr>
                <w:rFonts w:hint="eastAsia" w:ascii="仿宋_GB2312" w:hAnsi="仿宋_GB2312" w:eastAsia="仿宋_GB2312" w:cs="仿宋_GB2312"/>
                <w:color w:val="000000"/>
                <w:sz w:val="20"/>
                <w:szCs w:val="20"/>
                <w:highlight w:val="none"/>
                <w:lang w:val="en-US" w:eastAsia="zh-CN"/>
              </w:rPr>
              <w:t>老化更换3万平方米。</w:t>
            </w:r>
          </w:p>
        </w:tc>
        <w:tc>
          <w:tcPr>
            <w:tcW w:w="55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5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13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1100" w:hRule="atLeast"/>
          <w:jc w:val="center"/>
        </w:trPr>
        <w:tc>
          <w:tcPr>
            <w:tcW w:w="103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23"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995"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6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飞灰填埋区外围山体和垃圾堆体及垃圾坝的沉降位移监测</w:t>
            </w:r>
          </w:p>
        </w:tc>
        <w:tc>
          <w:tcPr>
            <w:tcW w:w="14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定期取样检测60次</w:t>
            </w:r>
          </w:p>
        </w:tc>
        <w:tc>
          <w:tcPr>
            <w:tcW w:w="125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年度定期取样检测60次</w:t>
            </w:r>
          </w:p>
        </w:tc>
        <w:tc>
          <w:tcPr>
            <w:tcW w:w="55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5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13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trHeight w:val="1100" w:hRule="atLeast"/>
          <w:jc w:val="center"/>
        </w:trPr>
        <w:tc>
          <w:tcPr>
            <w:tcW w:w="103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23"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995"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6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填埋区火炬燃烧装置维护，污水管网维护，场内日常维护</w:t>
            </w:r>
          </w:p>
        </w:tc>
        <w:tc>
          <w:tcPr>
            <w:tcW w:w="14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污水管网维护，场内日常维护管理</w:t>
            </w:r>
            <w:r>
              <w:rPr>
                <w:rFonts w:hint="eastAsia" w:ascii="仿宋_GB2312" w:hAnsi="仿宋_GB2312" w:eastAsia="仿宋_GB2312" w:cs="仿宋_GB2312"/>
                <w:color w:val="000000"/>
                <w:sz w:val="20"/>
                <w:szCs w:val="20"/>
                <w:highlight w:val="none"/>
                <w:lang w:val="en-US" w:eastAsia="zh-CN"/>
              </w:rPr>
              <w:t>持续性工作</w:t>
            </w:r>
          </w:p>
        </w:tc>
        <w:tc>
          <w:tcPr>
            <w:tcW w:w="125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污水管网维护，场内日常维护管理</w:t>
            </w:r>
            <w:r>
              <w:rPr>
                <w:rFonts w:hint="eastAsia" w:ascii="仿宋_GB2312" w:hAnsi="仿宋_GB2312" w:eastAsia="仿宋_GB2312" w:cs="仿宋_GB2312"/>
                <w:color w:val="000000"/>
                <w:sz w:val="20"/>
                <w:szCs w:val="20"/>
                <w:highlight w:val="none"/>
                <w:lang w:val="en-US" w:eastAsia="zh-CN"/>
              </w:rPr>
              <w:t>持续性工作</w:t>
            </w:r>
          </w:p>
        </w:tc>
        <w:tc>
          <w:tcPr>
            <w:tcW w:w="55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5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13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trHeight w:val="882" w:hRule="atLeast"/>
          <w:jc w:val="center"/>
        </w:trPr>
        <w:tc>
          <w:tcPr>
            <w:tcW w:w="1036" w:type="dxa"/>
            <w:vMerge w:val="continue"/>
            <w:tcBorders>
              <w:top w:val="single" w:color="auto" w:sz="4" w:space="0"/>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2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9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质量指标</w:t>
            </w:r>
          </w:p>
        </w:tc>
        <w:tc>
          <w:tcPr>
            <w:tcW w:w="1682"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达到国家生态环保相关部门单位环保要求</w:t>
            </w:r>
          </w:p>
        </w:tc>
        <w:tc>
          <w:tcPr>
            <w:tcW w:w="143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达到行业质量标准，验收合格</w:t>
            </w:r>
          </w:p>
        </w:tc>
        <w:tc>
          <w:tcPr>
            <w:tcW w:w="1257"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FF0000"/>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验收合格</w:t>
            </w:r>
          </w:p>
        </w:tc>
        <w:tc>
          <w:tcPr>
            <w:tcW w:w="55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57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132"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815" w:hRule="atLeast"/>
          <w:jc w:val="center"/>
        </w:trPr>
        <w:tc>
          <w:tcPr>
            <w:tcW w:w="1036"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2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9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时效指标</w:t>
            </w:r>
          </w:p>
        </w:tc>
        <w:tc>
          <w:tcPr>
            <w:tcW w:w="168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按照年初计划定期完成</w:t>
            </w:r>
          </w:p>
        </w:tc>
        <w:tc>
          <w:tcPr>
            <w:tcW w:w="143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2023.1.1-12.31</w:t>
            </w:r>
          </w:p>
        </w:tc>
        <w:tc>
          <w:tcPr>
            <w:tcW w:w="125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100%</w:t>
            </w:r>
          </w:p>
        </w:tc>
        <w:tc>
          <w:tcPr>
            <w:tcW w:w="55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57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113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817" w:hRule="atLeast"/>
          <w:jc w:val="center"/>
        </w:trPr>
        <w:tc>
          <w:tcPr>
            <w:tcW w:w="1036"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2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9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成本指标</w:t>
            </w:r>
          </w:p>
        </w:tc>
        <w:tc>
          <w:tcPr>
            <w:tcW w:w="168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按照预算，不超出预算安排</w:t>
            </w:r>
          </w:p>
        </w:tc>
        <w:tc>
          <w:tcPr>
            <w:tcW w:w="143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60万元</w:t>
            </w:r>
          </w:p>
        </w:tc>
        <w:tc>
          <w:tcPr>
            <w:tcW w:w="125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60万元</w:t>
            </w:r>
          </w:p>
        </w:tc>
        <w:tc>
          <w:tcPr>
            <w:tcW w:w="55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57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13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798" w:hRule="atLeast"/>
          <w:jc w:val="center"/>
        </w:trPr>
        <w:tc>
          <w:tcPr>
            <w:tcW w:w="1036"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23" w:type="dxa"/>
            <w:vMerge w:val="restar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效益指标</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（30分）</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99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经济效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68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val="en-US" w:eastAsia="zh-CN"/>
              </w:rPr>
              <w:t>不适用</w:t>
            </w:r>
          </w:p>
        </w:tc>
        <w:tc>
          <w:tcPr>
            <w:tcW w:w="143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val="en-US" w:eastAsia="zh-CN"/>
              </w:rPr>
              <w:t>不适用</w:t>
            </w:r>
          </w:p>
        </w:tc>
        <w:tc>
          <w:tcPr>
            <w:tcW w:w="125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不适用</w:t>
            </w:r>
          </w:p>
        </w:tc>
        <w:tc>
          <w:tcPr>
            <w:tcW w:w="55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0</w:t>
            </w:r>
          </w:p>
        </w:tc>
        <w:tc>
          <w:tcPr>
            <w:tcW w:w="57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0</w:t>
            </w:r>
          </w:p>
        </w:tc>
        <w:tc>
          <w:tcPr>
            <w:tcW w:w="113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878" w:hRule="atLeast"/>
          <w:jc w:val="center"/>
        </w:trPr>
        <w:tc>
          <w:tcPr>
            <w:tcW w:w="1036"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23" w:type="dxa"/>
            <w:vMerge w:val="continue"/>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99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社会效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68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全面贯彻落实生态文明思想，改善生态环境，服务社会。</w:t>
            </w:r>
          </w:p>
        </w:tc>
        <w:tc>
          <w:tcPr>
            <w:tcW w:w="143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社会效益好</w:t>
            </w:r>
          </w:p>
        </w:tc>
        <w:tc>
          <w:tcPr>
            <w:tcW w:w="125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100%</w:t>
            </w:r>
          </w:p>
        </w:tc>
        <w:tc>
          <w:tcPr>
            <w:tcW w:w="55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r>
              <w:rPr>
                <w:rFonts w:hint="eastAsia" w:ascii="仿宋_GB2312" w:hAnsi="仿宋_GB2312" w:eastAsia="仿宋_GB2312" w:cs="仿宋_GB2312"/>
                <w:color w:val="000000"/>
                <w:sz w:val="20"/>
                <w:szCs w:val="20"/>
                <w:highlight w:val="none"/>
              </w:rPr>
              <w:t>　</w:t>
            </w:r>
          </w:p>
        </w:tc>
        <w:tc>
          <w:tcPr>
            <w:tcW w:w="57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113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788" w:hRule="atLeast"/>
          <w:jc w:val="center"/>
        </w:trPr>
        <w:tc>
          <w:tcPr>
            <w:tcW w:w="1036"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23" w:type="dxa"/>
            <w:vMerge w:val="continue"/>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99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生态效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68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改善该场及周边地区生态环境影响，保护环境。</w:t>
            </w:r>
          </w:p>
        </w:tc>
        <w:tc>
          <w:tcPr>
            <w:tcW w:w="143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保护生态环境</w:t>
            </w:r>
          </w:p>
        </w:tc>
        <w:tc>
          <w:tcPr>
            <w:tcW w:w="125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100%</w:t>
            </w:r>
          </w:p>
        </w:tc>
        <w:tc>
          <w:tcPr>
            <w:tcW w:w="55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57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113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772" w:hRule="atLeast"/>
          <w:jc w:val="center"/>
        </w:trPr>
        <w:tc>
          <w:tcPr>
            <w:tcW w:w="1036"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023" w:type="dxa"/>
            <w:vMerge w:val="continue"/>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9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可持续影响指标</w:t>
            </w:r>
          </w:p>
        </w:tc>
        <w:tc>
          <w:tcPr>
            <w:tcW w:w="16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全面贯彻落实生态文明思想，持续改善该场生态环境问题。</w:t>
            </w:r>
          </w:p>
        </w:tc>
        <w:tc>
          <w:tcPr>
            <w:tcW w:w="14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有可持续影响</w:t>
            </w:r>
          </w:p>
        </w:tc>
        <w:tc>
          <w:tcPr>
            <w:tcW w:w="125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100%</w:t>
            </w:r>
          </w:p>
        </w:tc>
        <w:tc>
          <w:tcPr>
            <w:tcW w:w="55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5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113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984" w:hRule="atLeast"/>
          <w:jc w:val="center"/>
        </w:trPr>
        <w:tc>
          <w:tcPr>
            <w:tcW w:w="1036"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2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满意度</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（10分）</w:t>
            </w:r>
          </w:p>
        </w:tc>
        <w:tc>
          <w:tcPr>
            <w:tcW w:w="99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服务对象满意度指标</w:t>
            </w:r>
          </w:p>
        </w:tc>
        <w:tc>
          <w:tcPr>
            <w:tcW w:w="168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满意</w:t>
            </w:r>
          </w:p>
        </w:tc>
        <w:tc>
          <w:tcPr>
            <w:tcW w:w="143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满意度≧95</w:t>
            </w:r>
          </w:p>
        </w:tc>
        <w:tc>
          <w:tcPr>
            <w:tcW w:w="125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100%</w:t>
            </w:r>
          </w:p>
        </w:tc>
        <w:tc>
          <w:tcPr>
            <w:tcW w:w="55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57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9</w:t>
            </w:r>
          </w:p>
        </w:tc>
        <w:tc>
          <w:tcPr>
            <w:tcW w:w="113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658" w:hRule="atLeast"/>
          <w:jc w:val="center"/>
        </w:trPr>
        <w:tc>
          <w:tcPr>
            <w:tcW w:w="7432" w:type="dxa"/>
            <w:gridSpan w:val="6"/>
            <w:tcBorders>
              <w:top w:val="single" w:color="auto" w:sz="4" w:space="0"/>
              <w:left w:val="single" w:color="auto"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总分</w:t>
            </w:r>
          </w:p>
        </w:tc>
        <w:tc>
          <w:tcPr>
            <w:tcW w:w="55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100</w:t>
            </w:r>
          </w:p>
        </w:tc>
        <w:tc>
          <w:tcPr>
            <w:tcW w:w="57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113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bl>
    <w:p>
      <w:pPr>
        <w:rPr>
          <w:rFonts w:hint="default" w:ascii="Times New Roman" w:hAnsi="Times New Roman" w:eastAsia="仿宋_GB2312" w:cs="Times New Roman"/>
          <w:sz w:val="18"/>
          <w:szCs w:val="18"/>
          <w:highlight w:val="none"/>
        </w:rPr>
      </w:pPr>
    </w:p>
    <w:p>
      <w:pPr>
        <w:rPr>
          <w:rFonts w:hint="default" w:ascii="Times New Roman" w:hAnsi="Times New Roman" w:eastAsia="仿宋_GB2312" w:cs="Times New Roman"/>
          <w:szCs w:val="21"/>
          <w:highlight w:val="none"/>
        </w:rPr>
      </w:pPr>
      <w:r>
        <w:rPr>
          <w:rFonts w:hint="default" w:ascii="Times New Roman" w:hAnsi="Times New Roman" w:eastAsia="仿宋_GB2312" w:cs="Times New Roman"/>
          <w:sz w:val="18"/>
          <w:szCs w:val="18"/>
          <w:highlight w:val="none"/>
        </w:rPr>
        <w:t>备注：一个一级项目支出一张表。</w:t>
      </w:r>
      <w:r>
        <w:rPr>
          <w:rFonts w:hint="eastAsia" w:ascii="Times New Roman" w:hAnsi="Times New Roman" w:eastAsia="仿宋_GB2312" w:cs="Times New Roman"/>
          <w:sz w:val="18"/>
          <w:szCs w:val="18"/>
          <w:highlight w:val="none"/>
          <w:lang w:eastAsia="zh-CN"/>
        </w:rPr>
        <w:t>如，</w:t>
      </w:r>
      <w:r>
        <w:rPr>
          <w:rFonts w:hint="default" w:ascii="Times New Roman" w:hAnsi="Times New Roman" w:eastAsia="仿宋_GB2312" w:cs="Times New Roman"/>
          <w:sz w:val="18"/>
          <w:szCs w:val="18"/>
          <w:highlight w:val="none"/>
        </w:rPr>
        <w:t>业务工作经费</w:t>
      </w:r>
      <w:r>
        <w:rPr>
          <w:rFonts w:hint="eastAsia" w:ascii="Times New Roman" w:hAnsi="Times New Roman" w:eastAsia="仿宋_GB2312" w:cs="Times New Roman"/>
          <w:sz w:val="18"/>
          <w:szCs w:val="18"/>
          <w:highlight w:val="none"/>
          <w:lang w:eastAsia="zh-CN"/>
        </w:rPr>
        <w:t>，</w:t>
      </w:r>
      <w:r>
        <w:rPr>
          <w:rFonts w:hint="default" w:ascii="Times New Roman" w:hAnsi="Times New Roman" w:eastAsia="仿宋_GB2312" w:cs="Times New Roman"/>
          <w:sz w:val="18"/>
          <w:szCs w:val="18"/>
          <w:highlight w:val="none"/>
        </w:rPr>
        <w:t>运行维护经费</w:t>
      </w:r>
      <w:r>
        <w:rPr>
          <w:rFonts w:hint="eastAsia" w:ascii="Times New Roman" w:hAnsi="Times New Roman" w:eastAsia="仿宋_GB2312" w:cs="Times New Roman"/>
          <w:sz w:val="18"/>
          <w:szCs w:val="18"/>
          <w:highlight w:val="none"/>
          <w:lang w:eastAsia="zh-CN"/>
        </w:rPr>
        <w:t>，其他事业发展类资金…各一张表。</w:t>
      </w:r>
    </w:p>
    <w:p>
      <w:pPr>
        <w:widowControl/>
        <w:spacing w:line="600" w:lineRule="exact"/>
        <w:jc w:val="both"/>
        <w:rPr>
          <w:rFonts w:hint="default" w:ascii="Times New Roman" w:hAnsi="Times New Roman" w:eastAsia="黑体" w:cs="Times New Roman"/>
          <w:sz w:val="32"/>
          <w:szCs w:val="32"/>
          <w:highlight w:val="none"/>
          <w:lang w:val="en-US" w:eastAsia="zh-CN"/>
        </w:rPr>
      </w:pPr>
      <w:r>
        <w:rPr>
          <w:rFonts w:hint="default" w:ascii="Times New Roman" w:hAnsi="Times New Roman" w:eastAsia="仿宋_GB2312" w:cs="Times New Roman"/>
          <w:sz w:val="22"/>
          <w:szCs w:val="22"/>
          <w:highlight w:val="none"/>
        </w:rPr>
        <w:t>填表人：</w:t>
      </w:r>
      <w:r>
        <w:rPr>
          <w:rFonts w:hint="eastAsia" w:ascii="Times New Roman" w:hAnsi="Times New Roman" w:eastAsia="仿宋_GB2312" w:cs="Times New Roman"/>
          <w:sz w:val="22"/>
          <w:szCs w:val="22"/>
          <w:highlight w:val="none"/>
          <w:lang w:val="en-US" w:eastAsia="zh-CN"/>
        </w:rPr>
        <w:t xml:space="preserve">范青华   </w:t>
      </w:r>
      <w:r>
        <w:rPr>
          <w:rFonts w:hint="default" w:ascii="Times New Roman" w:hAnsi="Times New Roman" w:eastAsia="仿宋_GB2312" w:cs="Times New Roman"/>
          <w:sz w:val="22"/>
          <w:szCs w:val="22"/>
          <w:highlight w:val="none"/>
        </w:rPr>
        <w:t>填报日期：</w:t>
      </w:r>
      <w:r>
        <w:rPr>
          <w:rFonts w:hint="eastAsia" w:ascii="Times New Roman" w:hAnsi="Times New Roman" w:eastAsia="仿宋_GB2312" w:cs="Times New Roman"/>
          <w:sz w:val="22"/>
          <w:szCs w:val="22"/>
          <w:highlight w:val="none"/>
          <w:lang w:val="en-US" w:eastAsia="zh-CN"/>
        </w:rPr>
        <w:t>2024.6.20</w:t>
      </w:r>
      <w:r>
        <w:rPr>
          <w:rFonts w:hint="default" w:ascii="Times New Roman" w:hAnsi="Times New Roman" w:eastAsia="仿宋_GB2312" w:cs="Times New Roman"/>
          <w:sz w:val="22"/>
          <w:szCs w:val="22"/>
          <w:highlight w:val="none"/>
        </w:rPr>
        <w:t xml:space="preserve"> </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联系电话：</w:t>
      </w:r>
      <w:r>
        <w:rPr>
          <w:rFonts w:hint="eastAsia" w:ascii="Times New Roman" w:hAnsi="Times New Roman" w:eastAsia="仿宋_GB2312" w:cs="Times New Roman"/>
          <w:sz w:val="22"/>
          <w:szCs w:val="22"/>
          <w:highlight w:val="none"/>
          <w:lang w:val="en-US" w:eastAsia="zh-CN"/>
        </w:rPr>
        <w:t>8855680</w:t>
      </w:r>
      <w:r>
        <w:rPr>
          <w:rFonts w:hint="default" w:ascii="Times New Roman" w:hAnsi="Times New Roman" w:eastAsia="仿宋_GB2312" w:cs="Times New Roman"/>
          <w:sz w:val="22"/>
          <w:szCs w:val="22"/>
          <w:highlight w:val="none"/>
        </w:rPr>
        <w:t xml:space="preserve"> </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单位负责人签字：</w:t>
      </w:r>
      <w:r>
        <w:rPr>
          <w:rFonts w:hint="default" w:ascii="Times New Roman" w:hAnsi="Times New Roman" w:eastAsia="仿宋_GB2312" w:cs="Times New Roman"/>
          <w:sz w:val="22"/>
          <w:szCs w:val="22"/>
          <w:highlight w:val="none"/>
        </w:rPr>
        <w:br w:type="page"/>
      </w: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3-3</w:t>
      </w:r>
    </w:p>
    <w:p>
      <w:pPr>
        <w:widowControl/>
        <w:spacing w:line="600" w:lineRule="exact"/>
        <w:jc w:val="center"/>
        <w:rPr>
          <w:rFonts w:hint="eastAsia" w:ascii="方正小标宋简体" w:hAnsi="方正小标宋简体" w:eastAsia="方正小标宋简体" w:cs="方正小标宋简体"/>
          <w:color w:val="000000"/>
          <w:sz w:val="36"/>
          <w:szCs w:val="36"/>
          <w:highlight w:val="none"/>
        </w:rPr>
      </w:pPr>
      <w:r>
        <w:rPr>
          <w:rFonts w:hint="eastAsia" w:ascii="方正小标宋简体" w:hAnsi="方正小标宋简体" w:eastAsia="方正小标宋简体" w:cs="方正小标宋简体"/>
          <w:color w:val="000000"/>
          <w:sz w:val="36"/>
          <w:szCs w:val="36"/>
          <w:highlight w:val="none"/>
        </w:rPr>
        <w:t>202</w:t>
      </w:r>
      <w:r>
        <w:rPr>
          <w:rFonts w:hint="eastAsia" w:ascii="方正小标宋简体" w:hAnsi="方正小标宋简体" w:eastAsia="方正小标宋简体" w:cs="方正小标宋简体"/>
          <w:color w:val="000000"/>
          <w:sz w:val="36"/>
          <w:szCs w:val="36"/>
          <w:highlight w:val="none"/>
          <w:lang w:val="en-US" w:eastAsia="zh-CN"/>
        </w:rPr>
        <w:t>3</w:t>
      </w:r>
      <w:r>
        <w:rPr>
          <w:rFonts w:hint="eastAsia" w:ascii="方正小标宋简体" w:hAnsi="方正小标宋简体" w:eastAsia="方正小标宋简体" w:cs="方正小标宋简体"/>
          <w:color w:val="000000"/>
          <w:sz w:val="36"/>
          <w:szCs w:val="36"/>
          <w:highlight w:val="none"/>
        </w:rPr>
        <w:t>年度项目支出绩效自评表</w:t>
      </w:r>
    </w:p>
    <w:tbl>
      <w:tblPr>
        <w:tblStyle w:val="8"/>
        <w:tblW w:w="10192" w:type="dxa"/>
        <w:jc w:val="center"/>
        <w:tblLayout w:type="fixed"/>
        <w:tblCellMar>
          <w:top w:w="0" w:type="dxa"/>
          <w:left w:w="108" w:type="dxa"/>
          <w:bottom w:w="0" w:type="dxa"/>
          <w:right w:w="108" w:type="dxa"/>
        </w:tblCellMar>
      </w:tblPr>
      <w:tblGrid>
        <w:gridCol w:w="1036"/>
        <w:gridCol w:w="1023"/>
        <w:gridCol w:w="995"/>
        <w:gridCol w:w="1228"/>
        <w:gridCol w:w="1661"/>
        <w:gridCol w:w="1360"/>
        <w:gridCol w:w="590"/>
        <w:gridCol w:w="734"/>
        <w:gridCol w:w="1565"/>
      </w:tblGrid>
      <w:tr>
        <w:tblPrEx>
          <w:tblCellMar>
            <w:top w:w="0" w:type="dxa"/>
            <w:left w:w="108" w:type="dxa"/>
            <w:bottom w:w="0" w:type="dxa"/>
            <w:right w:w="108" w:type="dxa"/>
          </w:tblCellMar>
        </w:tblPrEx>
        <w:trPr>
          <w:trHeight w:val="1024" w:hRule="atLeast"/>
          <w:jc w:val="center"/>
        </w:trPr>
        <w:tc>
          <w:tcPr>
            <w:tcW w:w="10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项目支</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出名称</w:t>
            </w:r>
          </w:p>
        </w:tc>
        <w:tc>
          <w:tcPr>
            <w:tcW w:w="9156" w:type="dxa"/>
            <w:gridSpan w:val="8"/>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4"/>
                <w:szCs w:val="24"/>
                <w:highlight w:val="none"/>
                <w:lang w:val="en-US" w:eastAsia="zh-CN"/>
              </w:rPr>
            </w:pPr>
            <w:r>
              <w:rPr>
                <w:rFonts w:hint="eastAsia" w:ascii="仿宋_GB2312" w:hAnsi="仿宋_GB2312" w:eastAsia="仿宋_GB2312" w:cs="仿宋_GB2312"/>
                <w:color w:val="000000"/>
                <w:sz w:val="24"/>
                <w:szCs w:val="24"/>
                <w:highlight w:val="none"/>
                <w:lang w:val="en-US" w:eastAsia="zh-CN"/>
              </w:rPr>
              <w:t>静脉产业园区管理经费</w:t>
            </w:r>
          </w:p>
        </w:tc>
      </w:tr>
      <w:tr>
        <w:tblPrEx>
          <w:tblCellMar>
            <w:top w:w="0" w:type="dxa"/>
            <w:left w:w="108" w:type="dxa"/>
            <w:bottom w:w="0" w:type="dxa"/>
            <w:right w:w="108" w:type="dxa"/>
          </w:tblCellMar>
        </w:tblPrEx>
        <w:trPr>
          <w:trHeight w:val="906" w:hRule="atLeast"/>
          <w:jc w:val="center"/>
        </w:trPr>
        <w:tc>
          <w:tcPr>
            <w:tcW w:w="103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主管部门</w:t>
            </w:r>
          </w:p>
        </w:tc>
        <w:tc>
          <w:tcPr>
            <w:tcW w:w="4907"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　岳阳市城市管理和行政执法局</w:t>
            </w:r>
          </w:p>
        </w:tc>
        <w:tc>
          <w:tcPr>
            <w:tcW w:w="1360" w:type="dxa"/>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实施单位</w:t>
            </w:r>
          </w:p>
        </w:tc>
        <w:tc>
          <w:tcPr>
            <w:tcW w:w="2889"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岳阳市固体废物处置服务服务中心</w:t>
            </w:r>
          </w:p>
        </w:tc>
      </w:tr>
      <w:tr>
        <w:tblPrEx>
          <w:tblCellMar>
            <w:top w:w="0" w:type="dxa"/>
            <w:left w:w="108" w:type="dxa"/>
            <w:bottom w:w="0" w:type="dxa"/>
            <w:right w:w="108" w:type="dxa"/>
          </w:tblCellMar>
        </w:tblPrEx>
        <w:trPr>
          <w:trHeight w:val="972" w:hRule="atLeast"/>
          <w:jc w:val="center"/>
        </w:trPr>
        <w:tc>
          <w:tcPr>
            <w:tcW w:w="1036" w:type="dxa"/>
            <w:vMerge w:val="restart"/>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项目资金</w:t>
            </w:r>
            <w:r>
              <w:rPr>
                <w:rFonts w:hint="eastAsia" w:ascii="仿宋_GB2312" w:hAnsi="仿宋_GB2312" w:eastAsia="仿宋_GB2312" w:cs="仿宋_GB2312"/>
                <w:color w:val="000000"/>
                <w:sz w:val="24"/>
                <w:szCs w:val="24"/>
                <w:highlight w:val="none"/>
              </w:rPr>
              <w:br w:type="textWrapping"/>
            </w:r>
            <w:r>
              <w:rPr>
                <w:rFonts w:hint="eastAsia" w:ascii="仿宋_GB2312" w:hAnsi="仿宋_GB2312" w:eastAsia="仿宋_GB2312" w:cs="仿宋_GB2312"/>
                <w:color w:val="000000"/>
                <w:sz w:val="24"/>
                <w:szCs w:val="24"/>
                <w:highlight w:val="none"/>
              </w:rPr>
              <w:t>（万元）</w:t>
            </w:r>
          </w:p>
        </w:tc>
        <w:tc>
          <w:tcPr>
            <w:tcW w:w="2018"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　</w:t>
            </w:r>
          </w:p>
        </w:tc>
        <w:tc>
          <w:tcPr>
            <w:tcW w:w="12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年初</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预算数</w:t>
            </w:r>
          </w:p>
        </w:tc>
        <w:tc>
          <w:tcPr>
            <w:tcW w:w="166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全年</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预算数</w:t>
            </w:r>
          </w:p>
        </w:tc>
        <w:tc>
          <w:tcPr>
            <w:tcW w:w="1360"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全年</w:t>
            </w:r>
          </w:p>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执行数</w:t>
            </w:r>
          </w:p>
        </w:tc>
        <w:tc>
          <w:tcPr>
            <w:tcW w:w="590"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分值</w:t>
            </w:r>
          </w:p>
        </w:tc>
        <w:tc>
          <w:tcPr>
            <w:tcW w:w="734"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执行率</w:t>
            </w:r>
          </w:p>
        </w:tc>
        <w:tc>
          <w:tcPr>
            <w:tcW w:w="1565"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得分</w:t>
            </w:r>
          </w:p>
        </w:tc>
      </w:tr>
      <w:tr>
        <w:tblPrEx>
          <w:tblCellMar>
            <w:top w:w="0" w:type="dxa"/>
            <w:left w:w="108" w:type="dxa"/>
            <w:bottom w:w="0" w:type="dxa"/>
            <w:right w:w="108" w:type="dxa"/>
          </w:tblCellMar>
        </w:tblPrEx>
        <w:trPr>
          <w:trHeight w:val="1099" w:hRule="atLeast"/>
          <w:jc w:val="center"/>
        </w:trPr>
        <w:tc>
          <w:tcPr>
            <w:tcW w:w="1036"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4"/>
                <w:szCs w:val="24"/>
                <w:highlight w:val="none"/>
              </w:rPr>
            </w:pPr>
          </w:p>
        </w:tc>
        <w:tc>
          <w:tcPr>
            <w:tcW w:w="2018"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年度资金总额　</w:t>
            </w:r>
          </w:p>
        </w:tc>
        <w:tc>
          <w:tcPr>
            <w:tcW w:w="12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4"/>
                <w:szCs w:val="24"/>
                <w:highlight w:val="none"/>
                <w:lang w:val="en-US" w:eastAsia="zh-CN"/>
              </w:rPr>
            </w:pPr>
            <w:r>
              <w:rPr>
                <w:rFonts w:hint="eastAsia" w:ascii="仿宋_GB2312" w:hAnsi="仿宋_GB2312" w:eastAsia="仿宋_GB2312" w:cs="仿宋_GB2312"/>
                <w:color w:val="000000"/>
                <w:sz w:val="24"/>
                <w:szCs w:val="24"/>
                <w:highlight w:val="none"/>
                <w:lang w:val="en-US" w:eastAsia="zh-CN"/>
              </w:rPr>
              <w:t>28</w:t>
            </w:r>
          </w:p>
        </w:tc>
        <w:tc>
          <w:tcPr>
            <w:tcW w:w="166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4"/>
                <w:szCs w:val="24"/>
                <w:highlight w:val="none"/>
                <w:lang w:val="en-US" w:eastAsia="zh-CN"/>
              </w:rPr>
            </w:pPr>
            <w:r>
              <w:rPr>
                <w:rFonts w:hint="eastAsia" w:ascii="仿宋_GB2312" w:hAnsi="仿宋_GB2312" w:eastAsia="仿宋_GB2312" w:cs="仿宋_GB2312"/>
                <w:color w:val="000000"/>
                <w:sz w:val="24"/>
                <w:szCs w:val="24"/>
                <w:highlight w:val="none"/>
                <w:lang w:val="en-US" w:eastAsia="zh-CN"/>
              </w:rPr>
              <w:t>28</w:t>
            </w:r>
          </w:p>
        </w:tc>
        <w:tc>
          <w:tcPr>
            <w:tcW w:w="136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4"/>
                <w:szCs w:val="24"/>
                <w:highlight w:val="none"/>
                <w:lang w:val="en-US" w:eastAsia="zh-CN"/>
              </w:rPr>
            </w:pPr>
            <w:r>
              <w:rPr>
                <w:rFonts w:hint="eastAsia" w:ascii="仿宋_GB2312" w:hAnsi="仿宋_GB2312" w:eastAsia="仿宋_GB2312" w:cs="仿宋_GB2312"/>
                <w:color w:val="000000"/>
                <w:sz w:val="24"/>
                <w:szCs w:val="24"/>
                <w:highlight w:val="none"/>
                <w:lang w:val="en-US" w:eastAsia="zh-CN"/>
              </w:rPr>
              <w:t>26.95</w:t>
            </w:r>
          </w:p>
        </w:tc>
        <w:tc>
          <w:tcPr>
            <w:tcW w:w="59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10</w:t>
            </w:r>
          </w:p>
        </w:tc>
        <w:tc>
          <w:tcPr>
            <w:tcW w:w="7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4"/>
                <w:szCs w:val="24"/>
                <w:highlight w:val="none"/>
                <w:lang w:val="en-US" w:eastAsia="zh-CN"/>
              </w:rPr>
            </w:pPr>
            <w:r>
              <w:rPr>
                <w:rFonts w:hint="eastAsia" w:ascii="仿宋_GB2312" w:hAnsi="仿宋_GB2312" w:eastAsia="仿宋_GB2312" w:cs="仿宋_GB2312"/>
                <w:color w:val="000000"/>
                <w:sz w:val="24"/>
                <w:szCs w:val="24"/>
                <w:highlight w:val="none"/>
                <w:lang w:val="en-US" w:eastAsia="zh-CN"/>
              </w:rPr>
              <w:t>96.25%</w:t>
            </w:r>
          </w:p>
        </w:tc>
        <w:tc>
          <w:tcPr>
            <w:tcW w:w="156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4"/>
                <w:szCs w:val="24"/>
                <w:highlight w:val="none"/>
                <w:lang w:val="en-US" w:eastAsia="zh-CN"/>
              </w:rPr>
            </w:pPr>
            <w:r>
              <w:rPr>
                <w:rFonts w:hint="eastAsia" w:ascii="仿宋_GB2312" w:hAnsi="仿宋_GB2312" w:eastAsia="仿宋_GB2312" w:cs="仿宋_GB2312"/>
                <w:color w:val="000000"/>
                <w:sz w:val="24"/>
                <w:szCs w:val="24"/>
                <w:highlight w:val="none"/>
                <w:lang w:val="en-US" w:eastAsia="zh-CN"/>
              </w:rPr>
              <w:t>8.68</w:t>
            </w:r>
          </w:p>
        </w:tc>
      </w:tr>
      <w:tr>
        <w:tblPrEx>
          <w:tblCellMar>
            <w:top w:w="0" w:type="dxa"/>
            <w:left w:w="108" w:type="dxa"/>
            <w:bottom w:w="0" w:type="dxa"/>
            <w:right w:w="108" w:type="dxa"/>
          </w:tblCellMar>
        </w:tblPrEx>
        <w:trPr>
          <w:trHeight w:val="954" w:hRule="atLeast"/>
          <w:jc w:val="center"/>
        </w:trPr>
        <w:tc>
          <w:tcPr>
            <w:tcW w:w="1036"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4"/>
                <w:szCs w:val="24"/>
                <w:highlight w:val="none"/>
              </w:rPr>
            </w:pPr>
          </w:p>
        </w:tc>
        <w:tc>
          <w:tcPr>
            <w:tcW w:w="2018"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其中：当年财政拨款　</w:t>
            </w:r>
          </w:p>
        </w:tc>
        <w:tc>
          <w:tcPr>
            <w:tcW w:w="12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4"/>
                <w:szCs w:val="24"/>
                <w:highlight w:val="none"/>
                <w:lang w:val="en-US" w:eastAsia="zh-CN"/>
              </w:rPr>
            </w:pPr>
          </w:p>
        </w:tc>
        <w:tc>
          <w:tcPr>
            <w:tcW w:w="166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4"/>
                <w:szCs w:val="24"/>
                <w:highlight w:val="none"/>
                <w:lang w:val="en-US" w:eastAsia="zh-CN"/>
              </w:rPr>
            </w:pPr>
            <w:r>
              <w:rPr>
                <w:rFonts w:hint="eastAsia" w:ascii="仿宋_GB2312" w:hAnsi="仿宋_GB2312" w:eastAsia="仿宋_GB2312" w:cs="仿宋_GB2312"/>
                <w:color w:val="000000"/>
                <w:sz w:val="24"/>
                <w:szCs w:val="24"/>
                <w:highlight w:val="none"/>
                <w:lang w:val="en-US" w:eastAsia="zh-CN"/>
              </w:rPr>
              <w:t>28</w:t>
            </w:r>
          </w:p>
        </w:tc>
        <w:tc>
          <w:tcPr>
            <w:tcW w:w="136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4"/>
                <w:szCs w:val="24"/>
                <w:highlight w:val="none"/>
                <w:lang w:val="en-US" w:eastAsia="zh-CN"/>
              </w:rPr>
            </w:pPr>
            <w:r>
              <w:rPr>
                <w:rFonts w:hint="eastAsia" w:ascii="仿宋_GB2312" w:hAnsi="仿宋_GB2312" w:eastAsia="仿宋_GB2312" w:cs="仿宋_GB2312"/>
                <w:color w:val="000000"/>
                <w:sz w:val="24"/>
                <w:szCs w:val="24"/>
                <w:highlight w:val="none"/>
              </w:rPr>
              <w:t>　</w:t>
            </w:r>
          </w:p>
        </w:tc>
        <w:tc>
          <w:tcPr>
            <w:tcW w:w="59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　</w:t>
            </w:r>
          </w:p>
        </w:tc>
        <w:tc>
          <w:tcPr>
            <w:tcW w:w="7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　</w:t>
            </w:r>
          </w:p>
        </w:tc>
        <w:tc>
          <w:tcPr>
            <w:tcW w:w="156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　</w:t>
            </w:r>
          </w:p>
        </w:tc>
      </w:tr>
      <w:tr>
        <w:tblPrEx>
          <w:tblCellMar>
            <w:top w:w="0" w:type="dxa"/>
            <w:left w:w="108" w:type="dxa"/>
            <w:bottom w:w="0" w:type="dxa"/>
            <w:right w:w="108" w:type="dxa"/>
          </w:tblCellMar>
        </w:tblPrEx>
        <w:trPr>
          <w:trHeight w:val="777" w:hRule="atLeast"/>
          <w:jc w:val="center"/>
        </w:trPr>
        <w:tc>
          <w:tcPr>
            <w:tcW w:w="1036"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4"/>
                <w:szCs w:val="24"/>
                <w:highlight w:val="none"/>
              </w:rPr>
            </w:pPr>
          </w:p>
        </w:tc>
        <w:tc>
          <w:tcPr>
            <w:tcW w:w="2018"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720" w:firstLineChars="300"/>
              <w:jc w:val="left"/>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上年结转资金　</w:t>
            </w:r>
          </w:p>
        </w:tc>
        <w:tc>
          <w:tcPr>
            <w:tcW w:w="12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　</w:t>
            </w:r>
          </w:p>
        </w:tc>
        <w:tc>
          <w:tcPr>
            <w:tcW w:w="166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　</w:t>
            </w:r>
          </w:p>
        </w:tc>
        <w:tc>
          <w:tcPr>
            <w:tcW w:w="136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　</w:t>
            </w:r>
          </w:p>
        </w:tc>
        <w:tc>
          <w:tcPr>
            <w:tcW w:w="59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　</w:t>
            </w:r>
          </w:p>
        </w:tc>
        <w:tc>
          <w:tcPr>
            <w:tcW w:w="7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　</w:t>
            </w:r>
          </w:p>
        </w:tc>
        <w:tc>
          <w:tcPr>
            <w:tcW w:w="156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　</w:t>
            </w:r>
          </w:p>
        </w:tc>
      </w:tr>
      <w:tr>
        <w:tblPrEx>
          <w:tblCellMar>
            <w:top w:w="0" w:type="dxa"/>
            <w:left w:w="108" w:type="dxa"/>
            <w:bottom w:w="0" w:type="dxa"/>
            <w:right w:w="108" w:type="dxa"/>
          </w:tblCellMar>
        </w:tblPrEx>
        <w:trPr>
          <w:trHeight w:val="824" w:hRule="atLeast"/>
          <w:jc w:val="center"/>
        </w:trPr>
        <w:tc>
          <w:tcPr>
            <w:tcW w:w="1036"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4"/>
                <w:szCs w:val="24"/>
                <w:highlight w:val="none"/>
              </w:rPr>
            </w:pPr>
          </w:p>
        </w:tc>
        <w:tc>
          <w:tcPr>
            <w:tcW w:w="2018"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720" w:firstLineChars="300"/>
              <w:jc w:val="left"/>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其他资金</w:t>
            </w:r>
          </w:p>
        </w:tc>
        <w:tc>
          <w:tcPr>
            <w:tcW w:w="12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　</w:t>
            </w:r>
          </w:p>
        </w:tc>
        <w:tc>
          <w:tcPr>
            <w:tcW w:w="166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　</w:t>
            </w:r>
          </w:p>
        </w:tc>
        <w:tc>
          <w:tcPr>
            <w:tcW w:w="136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　</w:t>
            </w:r>
          </w:p>
        </w:tc>
        <w:tc>
          <w:tcPr>
            <w:tcW w:w="59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　</w:t>
            </w:r>
          </w:p>
        </w:tc>
        <w:tc>
          <w:tcPr>
            <w:tcW w:w="7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　</w:t>
            </w:r>
          </w:p>
        </w:tc>
        <w:tc>
          <w:tcPr>
            <w:tcW w:w="156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　</w:t>
            </w:r>
          </w:p>
        </w:tc>
      </w:tr>
      <w:tr>
        <w:tblPrEx>
          <w:tblCellMar>
            <w:top w:w="0" w:type="dxa"/>
            <w:left w:w="108" w:type="dxa"/>
            <w:bottom w:w="0" w:type="dxa"/>
            <w:right w:w="108" w:type="dxa"/>
          </w:tblCellMar>
        </w:tblPrEx>
        <w:trPr>
          <w:trHeight w:val="873" w:hRule="atLeast"/>
          <w:jc w:val="center"/>
        </w:trPr>
        <w:tc>
          <w:tcPr>
            <w:tcW w:w="1036" w:type="dxa"/>
            <w:vMerge w:val="restart"/>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年度总体目标</w:t>
            </w:r>
          </w:p>
        </w:tc>
        <w:tc>
          <w:tcPr>
            <w:tcW w:w="4907" w:type="dxa"/>
            <w:gridSpan w:val="4"/>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预期目标</w:t>
            </w:r>
          </w:p>
        </w:tc>
        <w:tc>
          <w:tcPr>
            <w:tcW w:w="4249"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实际完成情况　</w:t>
            </w:r>
          </w:p>
        </w:tc>
      </w:tr>
      <w:tr>
        <w:tblPrEx>
          <w:tblCellMar>
            <w:top w:w="0" w:type="dxa"/>
            <w:left w:w="108" w:type="dxa"/>
            <w:bottom w:w="0" w:type="dxa"/>
            <w:right w:w="108" w:type="dxa"/>
          </w:tblCellMar>
        </w:tblPrEx>
        <w:trPr>
          <w:trHeight w:val="5166" w:hRule="atLeast"/>
          <w:jc w:val="center"/>
        </w:trPr>
        <w:tc>
          <w:tcPr>
            <w:tcW w:w="1036"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4"/>
                <w:szCs w:val="24"/>
                <w:highlight w:val="none"/>
              </w:rPr>
            </w:pPr>
          </w:p>
        </w:tc>
        <w:tc>
          <w:tcPr>
            <w:tcW w:w="4907" w:type="dxa"/>
            <w:gridSpan w:val="4"/>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全面贯彻落实生态文明思想，持续改善该场生态环境问题。处置岳阳市及周边县市区的医疗废物垃圾、餐厨垃圾、生活垃圾。加强园区企业管理、做好企业服务、降低周边环境对附件村民的影响，增强垃圾分类工作力度，统筹协调全市各区厨余垃圾收集、运输等日常管理工作亟需得到保障。</w:t>
            </w:r>
          </w:p>
        </w:tc>
        <w:tc>
          <w:tcPr>
            <w:tcW w:w="4249"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4"/>
                <w:szCs w:val="24"/>
                <w:highlight w:val="none"/>
                <w:lang w:val="en-US" w:eastAsia="zh-CN"/>
              </w:rPr>
            </w:pPr>
            <w:r>
              <w:rPr>
                <w:rFonts w:hint="eastAsia" w:ascii="仿宋_GB2312" w:hAnsi="仿宋_GB2312" w:eastAsia="仿宋_GB2312" w:cs="仿宋_GB2312"/>
                <w:color w:val="000000"/>
                <w:sz w:val="24"/>
                <w:szCs w:val="24"/>
                <w:highlight w:val="none"/>
              </w:rPr>
              <w:t>　污水管网水质在线监测设备运行维护服务</w:t>
            </w:r>
            <w:r>
              <w:rPr>
                <w:rFonts w:hint="eastAsia" w:ascii="仿宋_GB2312" w:hAnsi="仿宋_GB2312" w:eastAsia="仿宋_GB2312" w:cs="仿宋_GB2312"/>
                <w:color w:val="000000"/>
                <w:sz w:val="24"/>
                <w:szCs w:val="24"/>
                <w:highlight w:val="none"/>
                <w:lang w:val="en-US" w:eastAsia="zh-CN"/>
              </w:rPr>
              <w:t>12万1年包干</w:t>
            </w:r>
            <w:r>
              <w:rPr>
                <w:rFonts w:hint="eastAsia" w:ascii="仿宋_GB2312" w:hAnsi="仿宋_GB2312" w:eastAsia="仿宋_GB2312" w:cs="仿宋_GB2312"/>
                <w:color w:val="000000"/>
                <w:sz w:val="24"/>
                <w:szCs w:val="24"/>
                <w:highlight w:val="none"/>
              </w:rPr>
              <w:t>，污水管道防腐除锈维护</w:t>
            </w:r>
            <w:r>
              <w:rPr>
                <w:rFonts w:hint="eastAsia" w:ascii="仿宋_GB2312" w:hAnsi="仿宋_GB2312" w:eastAsia="仿宋_GB2312" w:cs="仿宋_GB2312"/>
                <w:color w:val="000000"/>
                <w:sz w:val="24"/>
                <w:szCs w:val="24"/>
                <w:highlight w:val="none"/>
                <w:lang w:val="en-US" w:eastAsia="zh-CN"/>
              </w:rPr>
              <w:t>3.5公里每年1次</w:t>
            </w:r>
            <w:r>
              <w:rPr>
                <w:rFonts w:hint="eastAsia" w:ascii="仿宋_GB2312" w:hAnsi="仿宋_GB2312" w:eastAsia="仿宋_GB2312" w:cs="仿宋_GB2312"/>
                <w:color w:val="000000"/>
                <w:sz w:val="24"/>
                <w:szCs w:val="24"/>
                <w:highlight w:val="none"/>
              </w:rPr>
              <w:t>，污水消能池配套智能系统和排污一体泵维护</w:t>
            </w:r>
            <w:r>
              <w:rPr>
                <w:rFonts w:hint="eastAsia" w:ascii="仿宋_GB2312" w:hAnsi="仿宋_GB2312" w:eastAsia="仿宋_GB2312" w:cs="仿宋_GB2312"/>
                <w:color w:val="000000"/>
                <w:sz w:val="24"/>
                <w:szCs w:val="24"/>
                <w:highlight w:val="none"/>
                <w:lang w:val="en-US" w:eastAsia="zh-CN"/>
              </w:rPr>
              <w:t>检修保养每年1次</w:t>
            </w:r>
            <w:r>
              <w:rPr>
                <w:rFonts w:hint="eastAsia" w:ascii="仿宋_GB2312" w:hAnsi="仿宋_GB2312" w:eastAsia="仿宋_GB2312" w:cs="仿宋_GB2312"/>
                <w:color w:val="000000"/>
                <w:sz w:val="24"/>
                <w:szCs w:val="24"/>
                <w:highlight w:val="none"/>
              </w:rPr>
              <w:t>，污染物排放指标监督性抽样检测</w:t>
            </w:r>
            <w:r>
              <w:rPr>
                <w:rFonts w:hint="eastAsia" w:ascii="仿宋_GB2312" w:hAnsi="仿宋_GB2312" w:eastAsia="仿宋_GB2312" w:cs="仿宋_GB2312"/>
                <w:color w:val="000000"/>
                <w:sz w:val="24"/>
                <w:szCs w:val="24"/>
                <w:highlight w:val="none"/>
                <w:lang w:val="en-US" w:eastAsia="zh-CN"/>
              </w:rPr>
              <w:t>每月1次</w:t>
            </w:r>
            <w:r>
              <w:rPr>
                <w:rFonts w:hint="eastAsia" w:ascii="仿宋_GB2312" w:hAnsi="仿宋_GB2312" w:eastAsia="仿宋_GB2312" w:cs="仿宋_GB2312"/>
                <w:color w:val="000000"/>
                <w:sz w:val="24"/>
                <w:szCs w:val="24"/>
                <w:highlight w:val="none"/>
              </w:rPr>
              <w:t>，基础设施绿化维护</w:t>
            </w:r>
            <w:r>
              <w:rPr>
                <w:rFonts w:hint="eastAsia" w:ascii="仿宋_GB2312" w:hAnsi="仿宋_GB2312" w:eastAsia="仿宋_GB2312" w:cs="仿宋_GB2312"/>
                <w:color w:val="000000"/>
                <w:sz w:val="24"/>
                <w:szCs w:val="24"/>
                <w:highlight w:val="none"/>
                <w:lang w:val="en-US" w:eastAsia="zh-CN"/>
              </w:rPr>
              <w:t>持续性工作</w:t>
            </w:r>
            <w:r>
              <w:rPr>
                <w:rFonts w:hint="eastAsia" w:ascii="仿宋_GB2312" w:hAnsi="仿宋_GB2312" w:eastAsia="仿宋_GB2312" w:cs="仿宋_GB2312"/>
                <w:color w:val="000000"/>
                <w:sz w:val="24"/>
                <w:szCs w:val="24"/>
                <w:highlight w:val="none"/>
                <w:lang w:eastAsia="zh-CN"/>
              </w:rPr>
              <w:t>。</w:t>
            </w:r>
          </w:p>
        </w:tc>
      </w:tr>
      <w:tr>
        <w:tblPrEx>
          <w:tblCellMar>
            <w:top w:w="0" w:type="dxa"/>
            <w:left w:w="108" w:type="dxa"/>
            <w:bottom w:w="0" w:type="dxa"/>
            <w:right w:w="108" w:type="dxa"/>
          </w:tblCellMar>
        </w:tblPrEx>
        <w:trPr>
          <w:trHeight w:val="591" w:hRule="atLeast"/>
          <w:jc w:val="center"/>
        </w:trPr>
        <w:tc>
          <w:tcPr>
            <w:tcW w:w="1036"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绩</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标</w:t>
            </w:r>
          </w:p>
        </w:tc>
        <w:tc>
          <w:tcPr>
            <w:tcW w:w="10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一级指标</w:t>
            </w:r>
          </w:p>
        </w:tc>
        <w:tc>
          <w:tcPr>
            <w:tcW w:w="9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二级指标</w:t>
            </w:r>
          </w:p>
        </w:tc>
        <w:tc>
          <w:tcPr>
            <w:tcW w:w="12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三级指标</w:t>
            </w:r>
          </w:p>
        </w:tc>
        <w:tc>
          <w:tcPr>
            <w:tcW w:w="166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指标值</w:t>
            </w:r>
          </w:p>
        </w:tc>
        <w:tc>
          <w:tcPr>
            <w:tcW w:w="13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完成值</w:t>
            </w:r>
          </w:p>
        </w:tc>
        <w:tc>
          <w:tcPr>
            <w:tcW w:w="5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分值</w:t>
            </w:r>
          </w:p>
        </w:tc>
        <w:tc>
          <w:tcPr>
            <w:tcW w:w="7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得分</w:t>
            </w:r>
          </w:p>
        </w:tc>
        <w:tc>
          <w:tcPr>
            <w:tcW w:w="15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偏差原因分析及改进措施</w:t>
            </w:r>
          </w:p>
        </w:tc>
      </w:tr>
      <w:tr>
        <w:tblPrEx>
          <w:tblCellMar>
            <w:top w:w="0" w:type="dxa"/>
            <w:left w:w="108" w:type="dxa"/>
            <w:bottom w:w="0" w:type="dxa"/>
            <w:right w:w="108" w:type="dxa"/>
          </w:tblCellMar>
        </w:tblPrEx>
        <w:trPr>
          <w:trHeight w:val="734" w:hRule="atLeast"/>
          <w:jc w:val="center"/>
        </w:trPr>
        <w:tc>
          <w:tcPr>
            <w:tcW w:w="103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23"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产出指标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(50分)</w:t>
            </w:r>
          </w:p>
        </w:tc>
        <w:tc>
          <w:tcPr>
            <w:tcW w:w="995"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数量指标</w:t>
            </w:r>
          </w:p>
        </w:tc>
        <w:tc>
          <w:tcPr>
            <w:tcW w:w="12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污水管网水质在线监测</w:t>
            </w:r>
          </w:p>
        </w:tc>
        <w:tc>
          <w:tcPr>
            <w:tcW w:w="166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全年监测</w:t>
            </w:r>
          </w:p>
        </w:tc>
        <w:tc>
          <w:tcPr>
            <w:tcW w:w="13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全年监测</w:t>
            </w:r>
          </w:p>
        </w:tc>
        <w:tc>
          <w:tcPr>
            <w:tcW w:w="5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7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5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997" w:hRule="atLeast"/>
          <w:jc w:val="center"/>
        </w:trPr>
        <w:tc>
          <w:tcPr>
            <w:tcW w:w="103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23"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995"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污水管道防腐除锈维</w:t>
            </w:r>
            <w:r>
              <w:rPr>
                <w:rFonts w:hint="eastAsia" w:ascii="仿宋_GB2312" w:hAnsi="仿宋_GB2312" w:eastAsia="仿宋_GB2312" w:cs="仿宋_GB2312"/>
                <w:color w:val="000000"/>
                <w:sz w:val="20"/>
                <w:szCs w:val="20"/>
                <w:highlight w:val="none"/>
                <w:lang w:val="en-US" w:eastAsia="zh-CN"/>
              </w:rPr>
              <w:t>护</w:t>
            </w:r>
          </w:p>
        </w:tc>
        <w:tc>
          <w:tcPr>
            <w:tcW w:w="166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污水管道防腐除锈维</w:t>
            </w:r>
            <w:r>
              <w:rPr>
                <w:rFonts w:hint="eastAsia" w:ascii="仿宋_GB2312" w:hAnsi="仿宋_GB2312" w:eastAsia="仿宋_GB2312" w:cs="仿宋_GB2312"/>
                <w:color w:val="000000"/>
                <w:sz w:val="20"/>
                <w:szCs w:val="20"/>
                <w:highlight w:val="none"/>
                <w:lang w:val="en-US" w:eastAsia="zh-CN"/>
              </w:rPr>
              <w:t>护</w:t>
            </w:r>
          </w:p>
        </w:tc>
        <w:tc>
          <w:tcPr>
            <w:tcW w:w="13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污水管道防腐除锈维护</w:t>
            </w:r>
            <w:r>
              <w:rPr>
                <w:rFonts w:hint="eastAsia" w:ascii="仿宋_GB2312" w:hAnsi="仿宋_GB2312" w:eastAsia="仿宋_GB2312" w:cs="仿宋_GB2312"/>
                <w:color w:val="000000"/>
                <w:sz w:val="20"/>
                <w:szCs w:val="20"/>
                <w:highlight w:val="none"/>
                <w:lang w:val="en-US" w:eastAsia="zh-CN"/>
              </w:rPr>
              <w:t>3.5公里。</w:t>
            </w:r>
          </w:p>
        </w:tc>
        <w:tc>
          <w:tcPr>
            <w:tcW w:w="5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7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5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trHeight w:val="822" w:hRule="atLeast"/>
          <w:jc w:val="center"/>
        </w:trPr>
        <w:tc>
          <w:tcPr>
            <w:tcW w:w="103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23"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995"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污水消能池配套智能系统和排污一体泵维护</w:t>
            </w:r>
            <w:r>
              <w:rPr>
                <w:rFonts w:hint="eastAsia" w:ascii="仿宋_GB2312" w:hAnsi="仿宋_GB2312" w:eastAsia="仿宋_GB2312" w:cs="仿宋_GB2312"/>
                <w:color w:val="000000"/>
                <w:sz w:val="20"/>
                <w:szCs w:val="20"/>
                <w:highlight w:val="none"/>
                <w:lang w:val="en-US" w:eastAsia="zh-CN"/>
              </w:rPr>
              <w:t>检修保养</w:t>
            </w:r>
          </w:p>
        </w:tc>
        <w:tc>
          <w:tcPr>
            <w:tcW w:w="166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rPr>
              <w:t>污水消能池配套智能系统和排污一体泵维护</w:t>
            </w:r>
            <w:r>
              <w:rPr>
                <w:rFonts w:hint="eastAsia" w:ascii="仿宋_GB2312" w:hAnsi="仿宋_GB2312" w:eastAsia="仿宋_GB2312" w:cs="仿宋_GB2312"/>
                <w:color w:val="000000"/>
                <w:sz w:val="20"/>
                <w:szCs w:val="20"/>
                <w:highlight w:val="none"/>
                <w:lang w:val="en-US" w:eastAsia="zh-CN"/>
              </w:rPr>
              <w:t>检修保养每年1次</w:t>
            </w:r>
            <w:r>
              <w:rPr>
                <w:rFonts w:hint="eastAsia" w:ascii="仿宋_GB2312" w:hAnsi="仿宋_GB2312" w:eastAsia="仿宋_GB2312" w:cs="仿宋_GB2312"/>
                <w:color w:val="000000"/>
                <w:sz w:val="20"/>
                <w:szCs w:val="20"/>
                <w:highlight w:val="none"/>
              </w:rPr>
              <w:t>，污染物排放指标监督性抽样检测</w:t>
            </w:r>
            <w:r>
              <w:rPr>
                <w:rFonts w:hint="eastAsia" w:ascii="仿宋_GB2312" w:hAnsi="仿宋_GB2312" w:eastAsia="仿宋_GB2312" w:cs="仿宋_GB2312"/>
                <w:color w:val="000000"/>
                <w:sz w:val="20"/>
                <w:szCs w:val="20"/>
                <w:highlight w:val="none"/>
                <w:lang w:val="en-US" w:eastAsia="zh-CN"/>
              </w:rPr>
              <w:t>每月1次。</w:t>
            </w:r>
          </w:p>
        </w:tc>
        <w:tc>
          <w:tcPr>
            <w:tcW w:w="13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已经按要求完成</w:t>
            </w:r>
          </w:p>
        </w:tc>
        <w:tc>
          <w:tcPr>
            <w:tcW w:w="5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7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p>
        </w:tc>
        <w:tc>
          <w:tcPr>
            <w:tcW w:w="15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trHeight w:val="1050" w:hRule="atLeast"/>
          <w:jc w:val="center"/>
        </w:trPr>
        <w:tc>
          <w:tcPr>
            <w:tcW w:w="1036" w:type="dxa"/>
            <w:vMerge w:val="continue"/>
            <w:tcBorders>
              <w:top w:val="single" w:color="auto" w:sz="4" w:space="0"/>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2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9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质量指标</w:t>
            </w:r>
          </w:p>
        </w:tc>
        <w:tc>
          <w:tcPr>
            <w:tcW w:w="122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达到国家生态环保相关部门单位环保要求</w:t>
            </w:r>
          </w:p>
        </w:tc>
        <w:tc>
          <w:tcPr>
            <w:tcW w:w="166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auto"/>
                <w:sz w:val="20"/>
                <w:szCs w:val="20"/>
                <w:highlight w:val="none"/>
              </w:rPr>
              <w:t>达到行业质量标准，验收合格</w:t>
            </w:r>
          </w:p>
        </w:tc>
        <w:tc>
          <w:tcPr>
            <w:tcW w:w="136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auto"/>
                <w:sz w:val="20"/>
                <w:szCs w:val="20"/>
                <w:highlight w:val="none"/>
              </w:rPr>
              <w:t>达到行业质量标准，验收合格</w:t>
            </w:r>
          </w:p>
        </w:tc>
        <w:tc>
          <w:tcPr>
            <w:tcW w:w="59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20</w:t>
            </w:r>
          </w:p>
        </w:tc>
        <w:tc>
          <w:tcPr>
            <w:tcW w:w="73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20</w:t>
            </w:r>
          </w:p>
        </w:tc>
        <w:tc>
          <w:tcPr>
            <w:tcW w:w="156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735" w:hRule="atLeast"/>
          <w:jc w:val="center"/>
        </w:trPr>
        <w:tc>
          <w:tcPr>
            <w:tcW w:w="1036"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2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9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时效指标</w:t>
            </w:r>
          </w:p>
        </w:tc>
        <w:tc>
          <w:tcPr>
            <w:tcW w:w="12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按照年初计划定期完成</w:t>
            </w:r>
          </w:p>
        </w:tc>
        <w:tc>
          <w:tcPr>
            <w:tcW w:w="166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2023.1.1-12.31</w:t>
            </w:r>
          </w:p>
        </w:tc>
        <w:tc>
          <w:tcPr>
            <w:tcW w:w="136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100%</w:t>
            </w:r>
          </w:p>
        </w:tc>
        <w:tc>
          <w:tcPr>
            <w:tcW w:w="59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7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56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852" w:hRule="atLeast"/>
          <w:jc w:val="center"/>
        </w:trPr>
        <w:tc>
          <w:tcPr>
            <w:tcW w:w="1036"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2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9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成本指标</w:t>
            </w:r>
          </w:p>
        </w:tc>
        <w:tc>
          <w:tcPr>
            <w:tcW w:w="12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按照预算不超出预算安排</w:t>
            </w:r>
          </w:p>
        </w:tc>
        <w:tc>
          <w:tcPr>
            <w:tcW w:w="166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28万元</w:t>
            </w:r>
          </w:p>
        </w:tc>
        <w:tc>
          <w:tcPr>
            <w:tcW w:w="136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26.95万元</w:t>
            </w:r>
          </w:p>
        </w:tc>
        <w:tc>
          <w:tcPr>
            <w:tcW w:w="59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7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9</w:t>
            </w:r>
          </w:p>
        </w:tc>
        <w:tc>
          <w:tcPr>
            <w:tcW w:w="156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627" w:hRule="atLeast"/>
          <w:jc w:val="center"/>
        </w:trPr>
        <w:tc>
          <w:tcPr>
            <w:tcW w:w="1036"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23" w:type="dxa"/>
            <w:vMerge w:val="restar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效益指标</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（30分）</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99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经济效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val="en-US" w:eastAsia="zh-CN"/>
              </w:rPr>
              <w:t>不适用</w:t>
            </w:r>
          </w:p>
        </w:tc>
        <w:tc>
          <w:tcPr>
            <w:tcW w:w="166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val="en-US" w:eastAsia="zh-CN"/>
              </w:rPr>
              <w:t>不适用</w:t>
            </w:r>
          </w:p>
        </w:tc>
        <w:tc>
          <w:tcPr>
            <w:tcW w:w="136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不适用</w:t>
            </w:r>
          </w:p>
        </w:tc>
        <w:tc>
          <w:tcPr>
            <w:tcW w:w="59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0</w:t>
            </w:r>
          </w:p>
        </w:tc>
        <w:tc>
          <w:tcPr>
            <w:tcW w:w="7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0</w:t>
            </w:r>
          </w:p>
        </w:tc>
        <w:tc>
          <w:tcPr>
            <w:tcW w:w="156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878" w:hRule="atLeast"/>
          <w:jc w:val="center"/>
        </w:trPr>
        <w:tc>
          <w:tcPr>
            <w:tcW w:w="1036"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23" w:type="dxa"/>
            <w:vMerge w:val="continue"/>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99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社会效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落实生态文明思想，改善生态环境，服务社会。</w:t>
            </w:r>
          </w:p>
        </w:tc>
        <w:tc>
          <w:tcPr>
            <w:tcW w:w="166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社会效益好</w:t>
            </w:r>
          </w:p>
        </w:tc>
        <w:tc>
          <w:tcPr>
            <w:tcW w:w="136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100%</w:t>
            </w:r>
          </w:p>
        </w:tc>
        <w:tc>
          <w:tcPr>
            <w:tcW w:w="59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7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56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788" w:hRule="atLeast"/>
          <w:jc w:val="center"/>
        </w:trPr>
        <w:tc>
          <w:tcPr>
            <w:tcW w:w="1036"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23" w:type="dxa"/>
            <w:vMerge w:val="continue"/>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99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生态效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改善该场及周边地区生态环境影响</w:t>
            </w:r>
          </w:p>
        </w:tc>
        <w:tc>
          <w:tcPr>
            <w:tcW w:w="166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保护生态环境</w:t>
            </w:r>
          </w:p>
        </w:tc>
        <w:tc>
          <w:tcPr>
            <w:tcW w:w="136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100%</w:t>
            </w:r>
          </w:p>
        </w:tc>
        <w:tc>
          <w:tcPr>
            <w:tcW w:w="59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7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56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772" w:hRule="atLeast"/>
          <w:jc w:val="center"/>
        </w:trPr>
        <w:tc>
          <w:tcPr>
            <w:tcW w:w="1036"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023" w:type="dxa"/>
            <w:vMerge w:val="continue"/>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9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可持续影响指标</w:t>
            </w:r>
          </w:p>
        </w:tc>
        <w:tc>
          <w:tcPr>
            <w:tcW w:w="12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落实生态文明思想，持续改善该场生态环境问题。</w:t>
            </w:r>
          </w:p>
        </w:tc>
        <w:tc>
          <w:tcPr>
            <w:tcW w:w="166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有可持续影响</w:t>
            </w:r>
          </w:p>
        </w:tc>
        <w:tc>
          <w:tcPr>
            <w:tcW w:w="13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100%</w:t>
            </w:r>
          </w:p>
        </w:tc>
        <w:tc>
          <w:tcPr>
            <w:tcW w:w="5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7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5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883" w:hRule="atLeast"/>
          <w:jc w:val="center"/>
        </w:trPr>
        <w:tc>
          <w:tcPr>
            <w:tcW w:w="1036"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2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满意度</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（10分）</w:t>
            </w:r>
          </w:p>
        </w:tc>
        <w:tc>
          <w:tcPr>
            <w:tcW w:w="99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服务对象满意度指标</w:t>
            </w:r>
          </w:p>
        </w:tc>
        <w:tc>
          <w:tcPr>
            <w:tcW w:w="12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满意</w:t>
            </w:r>
          </w:p>
        </w:tc>
        <w:tc>
          <w:tcPr>
            <w:tcW w:w="166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满意度≧95</w:t>
            </w:r>
          </w:p>
        </w:tc>
        <w:tc>
          <w:tcPr>
            <w:tcW w:w="136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100%</w:t>
            </w:r>
          </w:p>
        </w:tc>
        <w:tc>
          <w:tcPr>
            <w:tcW w:w="59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7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9</w:t>
            </w:r>
          </w:p>
        </w:tc>
        <w:tc>
          <w:tcPr>
            <w:tcW w:w="156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506" w:hRule="atLeast"/>
          <w:jc w:val="center"/>
        </w:trPr>
        <w:tc>
          <w:tcPr>
            <w:tcW w:w="7303" w:type="dxa"/>
            <w:gridSpan w:val="6"/>
            <w:tcBorders>
              <w:top w:val="single" w:color="auto" w:sz="4" w:space="0"/>
              <w:left w:val="single" w:color="auto"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总分</w:t>
            </w:r>
          </w:p>
        </w:tc>
        <w:tc>
          <w:tcPr>
            <w:tcW w:w="59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100</w:t>
            </w:r>
          </w:p>
        </w:tc>
        <w:tc>
          <w:tcPr>
            <w:tcW w:w="7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97.68</w:t>
            </w:r>
          </w:p>
        </w:tc>
        <w:tc>
          <w:tcPr>
            <w:tcW w:w="156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bl>
    <w:p>
      <w:pPr>
        <w:rPr>
          <w:rFonts w:hint="default" w:ascii="Times New Roman" w:hAnsi="Times New Roman" w:eastAsia="仿宋_GB2312" w:cs="Times New Roman"/>
          <w:sz w:val="18"/>
          <w:szCs w:val="18"/>
          <w:highlight w:val="none"/>
        </w:rPr>
      </w:pPr>
    </w:p>
    <w:p>
      <w:pPr>
        <w:rPr>
          <w:rFonts w:hint="default" w:ascii="Times New Roman" w:hAnsi="Times New Roman" w:eastAsia="仿宋_GB2312" w:cs="Times New Roman"/>
          <w:szCs w:val="21"/>
          <w:highlight w:val="none"/>
        </w:rPr>
      </w:pPr>
      <w:r>
        <w:rPr>
          <w:rFonts w:hint="default" w:ascii="Times New Roman" w:hAnsi="Times New Roman" w:eastAsia="仿宋_GB2312" w:cs="Times New Roman"/>
          <w:sz w:val="18"/>
          <w:szCs w:val="18"/>
          <w:highlight w:val="none"/>
        </w:rPr>
        <w:t>备注：一个一级项目支出一张表。</w:t>
      </w:r>
      <w:r>
        <w:rPr>
          <w:rFonts w:hint="eastAsia" w:ascii="Times New Roman" w:hAnsi="Times New Roman" w:eastAsia="仿宋_GB2312" w:cs="Times New Roman"/>
          <w:sz w:val="18"/>
          <w:szCs w:val="18"/>
          <w:highlight w:val="none"/>
          <w:lang w:eastAsia="zh-CN"/>
        </w:rPr>
        <w:t>如，</w:t>
      </w:r>
      <w:r>
        <w:rPr>
          <w:rFonts w:hint="default" w:ascii="Times New Roman" w:hAnsi="Times New Roman" w:eastAsia="仿宋_GB2312" w:cs="Times New Roman"/>
          <w:sz w:val="18"/>
          <w:szCs w:val="18"/>
          <w:highlight w:val="none"/>
        </w:rPr>
        <w:t>业务工作经费</w:t>
      </w:r>
      <w:r>
        <w:rPr>
          <w:rFonts w:hint="eastAsia" w:ascii="Times New Roman" w:hAnsi="Times New Roman" w:eastAsia="仿宋_GB2312" w:cs="Times New Roman"/>
          <w:sz w:val="18"/>
          <w:szCs w:val="18"/>
          <w:highlight w:val="none"/>
          <w:lang w:eastAsia="zh-CN"/>
        </w:rPr>
        <w:t>，</w:t>
      </w:r>
      <w:r>
        <w:rPr>
          <w:rFonts w:hint="default" w:ascii="Times New Roman" w:hAnsi="Times New Roman" w:eastAsia="仿宋_GB2312" w:cs="Times New Roman"/>
          <w:sz w:val="18"/>
          <w:szCs w:val="18"/>
          <w:highlight w:val="none"/>
        </w:rPr>
        <w:t>运行维护经费</w:t>
      </w:r>
      <w:r>
        <w:rPr>
          <w:rFonts w:hint="eastAsia" w:ascii="Times New Roman" w:hAnsi="Times New Roman" w:eastAsia="仿宋_GB2312" w:cs="Times New Roman"/>
          <w:sz w:val="18"/>
          <w:szCs w:val="18"/>
          <w:highlight w:val="none"/>
          <w:lang w:eastAsia="zh-CN"/>
        </w:rPr>
        <w:t>，其他事业发展类资金…各一张表。</w:t>
      </w:r>
    </w:p>
    <w:p>
      <w:pPr>
        <w:rPr>
          <w:color w:val="auto"/>
        </w:rPr>
      </w:pPr>
      <w:r>
        <w:rPr>
          <w:rFonts w:hint="default" w:ascii="Times New Roman" w:hAnsi="Times New Roman" w:eastAsia="仿宋_GB2312" w:cs="Times New Roman"/>
          <w:sz w:val="22"/>
          <w:szCs w:val="22"/>
          <w:highlight w:val="none"/>
        </w:rPr>
        <w:t>填表人：</w:t>
      </w:r>
      <w:r>
        <w:rPr>
          <w:rFonts w:hint="eastAsia" w:ascii="Times New Roman" w:hAnsi="Times New Roman" w:eastAsia="仿宋_GB2312" w:cs="Times New Roman"/>
          <w:sz w:val="22"/>
          <w:szCs w:val="22"/>
          <w:highlight w:val="none"/>
          <w:lang w:val="en-US" w:eastAsia="zh-CN"/>
        </w:rPr>
        <w:t xml:space="preserve">范青华   </w:t>
      </w:r>
      <w:r>
        <w:rPr>
          <w:rFonts w:hint="default" w:ascii="Times New Roman" w:hAnsi="Times New Roman" w:eastAsia="仿宋_GB2312" w:cs="Times New Roman"/>
          <w:sz w:val="22"/>
          <w:szCs w:val="22"/>
          <w:highlight w:val="none"/>
        </w:rPr>
        <w:t>填报日期：</w:t>
      </w:r>
      <w:r>
        <w:rPr>
          <w:rFonts w:hint="eastAsia" w:ascii="Times New Roman" w:hAnsi="Times New Roman" w:eastAsia="仿宋_GB2312" w:cs="Times New Roman"/>
          <w:sz w:val="22"/>
          <w:szCs w:val="22"/>
          <w:highlight w:val="none"/>
          <w:lang w:val="en-US" w:eastAsia="zh-CN"/>
        </w:rPr>
        <w:t xml:space="preserve">2024.6.20  </w:t>
      </w:r>
      <w:r>
        <w:rPr>
          <w:rFonts w:hint="default" w:ascii="Times New Roman" w:hAnsi="Times New Roman" w:eastAsia="仿宋_GB2312" w:cs="Times New Roman"/>
          <w:sz w:val="22"/>
          <w:szCs w:val="22"/>
          <w:highlight w:val="none"/>
        </w:rPr>
        <w:t xml:space="preserve"> 联系电话：</w:t>
      </w:r>
      <w:r>
        <w:rPr>
          <w:rFonts w:hint="eastAsia" w:ascii="Times New Roman" w:hAnsi="Times New Roman" w:eastAsia="仿宋_GB2312" w:cs="Times New Roman"/>
          <w:sz w:val="22"/>
          <w:szCs w:val="22"/>
          <w:highlight w:val="none"/>
          <w:lang w:val="en-US" w:eastAsia="zh-CN"/>
        </w:rPr>
        <w:t xml:space="preserve">8855680  </w:t>
      </w:r>
      <w:r>
        <w:rPr>
          <w:rFonts w:hint="default" w:ascii="Times New Roman" w:hAnsi="Times New Roman" w:eastAsia="仿宋_GB2312" w:cs="Times New Roman"/>
          <w:sz w:val="22"/>
          <w:szCs w:val="22"/>
          <w:highlight w:val="none"/>
        </w:rPr>
        <w:t xml:space="preserve"> 单位负责人签字：</w:t>
      </w:r>
    </w:p>
    <w:sectPr>
      <w:footerReference r:id="rId4" w:type="default"/>
      <w:pgSz w:w="11906" w:h="16838"/>
      <w:pgMar w:top="1440" w:right="1800" w:bottom="1440" w:left="1800"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
    <w:altName w:val="方正仿宋_GBK"/>
    <w:panose1 w:val="02010609060101010101"/>
    <w:charset w:val="86"/>
    <w:family w:val="auto"/>
    <w:pitch w:val="default"/>
    <w:sig w:usb0="00000000" w:usb1="00000000" w:usb2="00000016" w:usb3="00000000" w:csb0="00040001" w:csb1="00000000"/>
  </w:font>
  <w:font w:name="方正小标宋_GBK">
    <w:panose1 w:val="02000000000000000000"/>
    <w:charset w:val="86"/>
    <w:family w:val="script"/>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altName w:val="方正楷体_GBK"/>
    <w:panose1 w:val="02010609030101010101"/>
    <w:charset w:val="86"/>
    <w:family w:val="modern"/>
    <w:pitch w:val="default"/>
    <w:sig w:usb0="00000000" w:usb1="00000000" w:usb2="00000000" w:usb3="00000000" w:csb0="00040000" w:csb1="00000000"/>
  </w:font>
  <w:font w:name="仿宋_GB2312">
    <w:altName w:val="方正仿宋_GBK"/>
    <w:panose1 w:val="02010609030101010101"/>
    <w:charset w:val="86"/>
    <w:family w:val="auto"/>
    <w:pitch w:val="default"/>
    <w:sig w:usb0="00000000" w:usb1="00000000" w:usb2="00000000" w:usb3="00000000" w:csb0="00040000" w:csb1="00000000"/>
  </w:font>
  <w:font w:name="方正仿宋_GB2312">
    <w:altName w:val="方正仿宋_GBK"/>
    <w:panose1 w:val="02000000000000000000"/>
    <w:charset w:val="86"/>
    <w:family w:val="auto"/>
    <w:pitch w:val="default"/>
    <w:sig w:usb0="00000000" w:usb1="00000000" w:usb2="00000012" w:usb3="00000000" w:csb0="00040001" w:csb1="00000000"/>
  </w:font>
  <w:font w:name="方正楷体_GB2312">
    <w:altName w:val="方正楷体_GBK"/>
    <w:panose1 w:val="02000000000000000000"/>
    <w:charset w:val="86"/>
    <w:family w:val="auto"/>
    <w:pitch w:val="default"/>
    <w:sig w:usb0="00000000" w:usb1="00000000" w:usb2="00000012"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 w:name="Standard Symbols PS">
    <w:panose1 w:val="05050102010706020507"/>
    <w:charset w:val="00"/>
    <w:family w:val="auto"/>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A8FiLyGwIAACkEAAAOAAAAAAAAAAEAIAAAADUBAABkcnMvZTJvRG9jLnhtbFBLBQYA&#10;AAAABgAGAFkBAADC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CF7380"/>
    <w:multiLevelType w:val="singleLevel"/>
    <w:tmpl w:val="8BCF7380"/>
    <w:lvl w:ilvl="0" w:tentative="0">
      <w:start w:val="2"/>
      <w:numFmt w:val="chineseCounting"/>
      <w:suff w:val="nothing"/>
      <w:lvlText w:val="（%1）"/>
      <w:lvlJc w:val="left"/>
      <w:rPr>
        <w:rFonts w:hint="eastAsia"/>
      </w:rPr>
    </w:lvl>
  </w:abstractNum>
  <w:abstractNum w:abstractNumId="1">
    <w:nsid w:val="95C88235"/>
    <w:multiLevelType w:val="singleLevel"/>
    <w:tmpl w:val="95C88235"/>
    <w:lvl w:ilvl="0" w:tentative="0">
      <w:start w:val="4"/>
      <w:numFmt w:val="chineseCounting"/>
      <w:suff w:val="nothing"/>
      <w:lvlText w:val="%1、"/>
      <w:lvlJc w:val="left"/>
      <w:rPr>
        <w:rFonts w:hint="eastAsia"/>
      </w:rPr>
    </w:lvl>
  </w:abstractNum>
  <w:abstractNum w:abstractNumId="2">
    <w:nsid w:val="3C4C82AB"/>
    <w:multiLevelType w:val="singleLevel"/>
    <w:tmpl w:val="3C4C82AB"/>
    <w:lvl w:ilvl="0" w:tentative="0">
      <w:start w:val="1"/>
      <w:numFmt w:val="chineseCounting"/>
      <w:suff w:val="nothing"/>
      <w:lvlText w:val="%1、"/>
      <w:lvlJc w:val="left"/>
      <w:rPr>
        <w:rFonts w:hint="eastAsia"/>
      </w:rPr>
    </w:lvl>
  </w:abstractNum>
  <w:abstractNum w:abstractNumId="3">
    <w:nsid w:val="67E26D23"/>
    <w:multiLevelType w:val="singleLevel"/>
    <w:tmpl w:val="67E26D23"/>
    <w:lvl w:ilvl="0" w:tentative="0">
      <w:start w:val="1"/>
      <w:numFmt w:val="chineseCounting"/>
      <w:suff w:val="nothing"/>
      <w:lvlText w:val="（%1）"/>
      <w:lvlJc w:val="left"/>
      <w:rPr>
        <w:rFonts w:hint="eastAsia"/>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IyY2E3YmI1NjkzYTQxNmRiMTBhODljMmE2ZjRhYWEifQ=="/>
  </w:docVars>
  <w:rsids>
    <w:rsidRoot w:val="4DA475B6"/>
    <w:rsid w:val="015476DB"/>
    <w:rsid w:val="01E21263"/>
    <w:rsid w:val="01F62E48"/>
    <w:rsid w:val="033B6E7D"/>
    <w:rsid w:val="04C64E6C"/>
    <w:rsid w:val="059B6096"/>
    <w:rsid w:val="06A92559"/>
    <w:rsid w:val="07A019A5"/>
    <w:rsid w:val="07C75183"/>
    <w:rsid w:val="082C3238"/>
    <w:rsid w:val="0B0E003D"/>
    <w:rsid w:val="0BAD4690"/>
    <w:rsid w:val="0C006EB6"/>
    <w:rsid w:val="14E86739"/>
    <w:rsid w:val="17917BBC"/>
    <w:rsid w:val="186C7681"/>
    <w:rsid w:val="19EA4D01"/>
    <w:rsid w:val="1A935399"/>
    <w:rsid w:val="1ADC6D40"/>
    <w:rsid w:val="1DDB06DA"/>
    <w:rsid w:val="1EAC07D7"/>
    <w:rsid w:val="1EAF02C7"/>
    <w:rsid w:val="20947C82"/>
    <w:rsid w:val="2453247D"/>
    <w:rsid w:val="246A0F18"/>
    <w:rsid w:val="257B7155"/>
    <w:rsid w:val="2729330D"/>
    <w:rsid w:val="282F4953"/>
    <w:rsid w:val="29824F56"/>
    <w:rsid w:val="2A5E151F"/>
    <w:rsid w:val="2BCA2C69"/>
    <w:rsid w:val="2BE25658"/>
    <w:rsid w:val="2C1520B2"/>
    <w:rsid w:val="2CB7594C"/>
    <w:rsid w:val="2DC01BA9"/>
    <w:rsid w:val="302C5C1C"/>
    <w:rsid w:val="32E12CEE"/>
    <w:rsid w:val="34403A44"/>
    <w:rsid w:val="34456A3C"/>
    <w:rsid w:val="351D3D85"/>
    <w:rsid w:val="35216136"/>
    <w:rsid w:val="39300BF9"/>
    <w:rsid w:val="39696E7A"/>
    <w:rsid w:val="3B974891"/>
    <w:rsid w:val="3BC74A4B"/>
    <w:rsid w:val="3DFC6C2D"/>
    <w:rsid w:val="3EDED306"/>
    <w:rsid w:val="40BE6E0E"/>
    <w:rsid w:val="40FC4D41"/>
    <w:rsid w:val="41C061C4"/>
    <w:rsid w:val="43811983"/>
    <w:rsid w:val="449851D6"/>
    <w:rsid w:val="464078D3"/>
    <w:rsid w:val="4860425D"/>
    <w:rsid w:val="49724248"/>
    <w:rsid w:val="49E50EBD"/>
    <w:rsid w:val="4DA475B6"/>
    <w:rsid w:val="4FB54E8E"/>
    <w:rsid w:val="518C60C3"/>
    <w:rsid w:val="51BC1787"/>
    <w:rsid w:val="54930A16"/>
    <w:rsid w:val="55214D74"/>
    <w:rsid w:val="58095DD8"/>
    <w:rsid w:val="5A762D60"/>
    <w:rsid w:val="5BED3C02"/>
    <w:rsid w:val="5E421FE3"/>
    <w:rsid w:val="615C785F"/>
    <w:rsid w:val="61E0223F"/>
    <w:rsid w:val="61E17D65"/>
    <w:rsid w:val="63093E31"/>
    <w:rsid w:val="63660521"/>
    <w:rsid w:val="63B23767"/>
    <w:rsid w:val="64547F2D"/>
    <w:rsid w:val="66FFE68F"/>
    <w:rsid w:val="67002A3B"/>
    <w:rsid w:val="69117181"/>
    <w:rsid w:val="6BCC3624"/>
    <w:rsid w:val="6C6677E4"/>
    <w:rsid w:val="6DC321E4"/>
    <w:rsid w:val="6DCF13B9"/>
    <w:rsid w:val="71594B6E"/>
    <w:rsid w:val="725400DF"/>
    <w:rsid w:val="732B0E40"/>
    <w:rsid w:val="73483525"/>
    <w:rsid w:val="75232716"/>
    <w:rsid w:val="76FB306A"/>
    <w:rsid w:val="775D17E4"/>
    <w:rsid w:val="77B87AD6"/>
    <w:rsid w:val="78D37FAF"/>
    <w:rsid w:val="79EA0B80"/>
    <w:rsid w:val="7B767318"/>
    <w:rsid w:val="F5DFEC2B"/>
    <w:rsid w:val="FFFBC0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 w:hAnsi="仿宋" w:eastAsia="宋体" w:cs="Times New Roman"/>
      <w:kern w:val="0"/>
      <w:sz w:val="28"/>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next w:val="3"/>
    <w:semiHidden/>
    <w:qFormat/>
    <w:uiPriority w:val="0"/>
    <w:rPr>
      <w:rFonts w:ascii="仿宋" w:hAnsi="仿宋" w:eastAsia="仿宋" w:cs="仿宋"/>
      <w:sz w:val="31"/>
      <w:szCs w:val="31"/>
      <w:lang w:val="en-US" w:eastAsia="en-US" w:bidi="ar-SA"/>
    </w:rPr>
  </w:style>
  <w:style w:type="paragraph" w:styleId="3">
    <w:name w:val="toc 5"/>
    <w:basedOn w:val="1"/>
    <w:next w:val="1"/>
    <w:qFormat/>
    <w:uiPriority w:val="0"/>
    <w:pPr>
      <w:ind w:left="1680" w:leftChars="800"/>
    </w:pPr>
  </w:style>
  <w:style w:type="paragraph" w:styleId="4">
    <w:name w:val="toa heading"/>
    <w:basedOn w:val="1"/>
    <w:next w:val="1"/>
    <w:qFormat/>
    <w:uiPriority w:val="99"/>
    <w:pPr>
      <w:spacing w:before="120" w:after="200" w:line="276" w:lineRule="auto"/>
    </w:pPr>
    <w:rPr>
      <w:rFonts w:ascii="Arial" w:hAnsi="Arial"/>
      <w:sz w:val="24"/>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Body Text First Indent"/>
    <w:basedOn w:val="2"/>
    <w:unhideWhenUsed/>
    <w:qFormat/>
    <w:uiPriority w:val="99"/>
    <w:pPr>
      <w:ind w:firstLine="420" w:firstLineChars="100"/>
    </w:pPr>
  </w:style>
  <w:style w:type="paragraph" w:styleId="10">
    <w:name w:val="List Paragraph"/>
    <w:basedOn w:val="1"/>
    <w:qFormat/>
    <w:uiPriority w:val="99"/>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5255</Words>
  <Characters>5539</Characters>
  <Lines>0</Lines>
  <Paragraphs>0</Paragraphs>
  <TotalTime>4</TotalTime>
  <ScaleCrop>false</ScaleCrop>
  <LinksUpToDate>false</LinksUpToDate>
  <CharactersWithSpaces>5548</CharactersWithSpaces>
  <Application>WPS Office_11.8.2.10505_F1E327BC-269C-435d-A152-05C5408002CA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2024-06-21T23:02:00Z</dcterms:created>
  <dc:creator>Administrator</dc:creator>
  <cp:lastModifiedBy>TCB003</cp:lastModifiedBy>
  <cp:lastPrinted>2024-06-24T23:15:00Z</cp:lastPrinted>
  <dcterms:modified xsi:type="dcterms:W3CDTF">2024-09-14T17:33:21Z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2052-11.8.2.10505</vt:lpwstr>
  </property>
  <property fmtid="{D5CDD505-2E9C-101B-9397-08002B2CF9AE}" pid="3" name="ICV">
    <vt:lpwstr>480540E5E2B44B99BB3F71E174D0F337_13</vt:lpwstr>
  </property>
</Properties>
</file>