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1110" w:lineRule="exact"/>
              <w:ind w:left="20"/>
              <w:jc w:val="center"/>
              <w:rPr>
                <w:rFonts w:hint="default" w:ascii="微软雅黑" w:hAnsi="Times New Roman" w:eastAsia="微软雅黑" w:cs="微软雅黑"/>
                <w:b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  <w:t>岳阳市教育科学技术研究院2023年度</w:t>
            </w:r>
          </w:p>
          <w:p>
            <w:pPr>
              <w:spacing w:beforeLines="0" w:afterLines="0" w:line="1110" w:lineRule="exact"/>
              <w:ind w:left="20"/>
              <w:jc w:val="center"/>
              <w:rPr>
                <w:rFonts w:hint="default"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sz w:val="84"/>
                <w:szCs w:val="84"/>
              </w:rPr>
              <w:t>单位预算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525" w:lineRule="exact"/>
              <w:ind w:left="20"/>
              <w:jc w:val="center"/>
              <w:rPr>
                <w:rFonts w:hint="default" w:ascii="Dialog" w:hAnsi="Times New Roman" w:cs="Dialog"/>
                <w:sz w:val="44"/>
                <w:szCs w:val="44"/>
              </w:rPr>
            </w:pPr>
            <w:r>
              <w:rPr>
                <w:rFonts w:hint="eastAsia" w:ascii="Dialog" w:hAnsi="Times New Roman" w:cs="Dialog"/>
                <w:sz w:val="44"/>
                <w:szCs w:val="4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第一部分  2023年单位预算说明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第二部分  2023年单位预算公开表格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8、一般公共预算基本支出表</w:t>
            </w:r>
            <w:r>
              <w:rPr>
                <w:rFonts w:hint="default" w:ascii="Dialog" w:hAnsi="Times New Roman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9、一般公共预算基本支出表</w:t>
            </w:r>
            <w:r>
              <w:rPr>
                <w:rFonts w:hint="default" w:ascii="Dialog" w:hAnsi="Times New Roman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10、一般公共预算基本支出表</w:t>
            </w:r>
            <w:r>
              <w:rPr>
                <w:rFonts w:hint="default" w:ascii="Dialog" w:hAnsi="Times New Roman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11、一般公共预算基本支出表</w:t>
            </w:r>
            <w:r>
              <w:rPr>
                <w:rFonts w:hint="default" w:ascii="Dialog" w:hAnsi="Times New Roman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12、一般公共预算基本支出表</w:t>
            </w:r>
            <w:r>
              <w:rPr>
                <w:rFonts w:hint="default" w:ascii="Dialog" w:hAnsi="Times New Roman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13、一般公共预算基本支出表</w:t>
            </w:r>
            <w:r>
              <w:rPr>
                <w:rFonts w:hint="default" w:ascii="Dialog" w:hAnsi="Times New Roman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第一部分  2023年单位预算说明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firstLine="640" w:firstLineChars="20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1.负责全市教育科学发展的规划、管理、指导以及教育科研成果的推广与应用；</w:t>
            </w:r>
          </w:p>
          <w:p>
            <w:pPr>
              <w:spacing w:beforeLines="0" w:afterLines="0" w:line="375" w:lineRule="exact"/>
              <w:ind w:left="20" w:firstLine="640" w:firstLineChars="20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2.负责全市中小学教学研究和学科教学业务管理；</w:t>
            </w:r>
          </w:p>
          <w:p>
            <w:pPr>
              <w:spacing w:beforeLines="0" w:afterLines="0" w:line="375" w:lineRule="exact"/>
              <w:ind w:left="20" w:firstLine="640" w:firstLineChars="20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3.负责规划、指导、管理全市实验教学及装备工作，统筹指导市直学校实验教学及装备工作；</w:t>
            </w:r>
          </w:p>
          <w:p>
            <w:pPr>
              <w:spacing w:beforeLines="0" w:afterLines="0" w:line="375" w:lineRule="exact"/>
              <w:ind w:left="20" w:firstLine="640" w:firstLineChars="20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4.负责全市教育信息化建设的研究与指导，构建统一、开放、规范的教育信息化运行服务体系；</w:t>
            </w:r>
          </w:p>
          <w:p>
            <w:pPr>
              <w:spacing w:beforeLines="0" w:afterLines="0" w:line="375" w:lineRule="exact"/>
              <w:ind w:left="20" w:firstLine="640" w:firstLineChars="20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5.负责全市职业教育与成人教育的研究与指导；</w:t>
            </w:r>
          </w:p>
          <w:p>
            <w:pPr>
              <w:spacing w:beforeLines="0" w:afterLines="0" w:line="375" w:lineRule="exact"/>
              <w:ind w:left="20" w:firstLine="640" w:firstLineChars="20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6.负责全市中小学教师继续教育工作，建立健全研训一体的教师培养新机制；</w:t>
            </w:r>
          </w:p>
          <w:p>
            <w:pPr>
              <w:spacing w:beforeLines="0" w:afterLines="0" w:line="375" w:lineRule="exact"/>
              <w:ind w:left="20" w:firstLine="640" w:firstLineChars="20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7.负责全市基础教育质量监测与语言文字培训测试工作。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  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内设办公室、高中室、义教室、信息中心、装备办、质量监测中心、职成室、工会、综合室</w:t>
            </w:r>
            <w:r>
              <w:rPr>
                <w:rFonts w:hint="eastAsia" w:ascii="Dialog" w:hAnsi="Times New Roman" w:cs="Dialog"/>
                <w:sz w:val="32"/>
                <w:szCs w:val="32"/>
                <w:lang w:eastAsia="zh-CN"/>
              </w:rPr>
              <w:t>、普通话测试站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等</w:t>
            </w:r>
            <w:r>
              <w:rPr>
                <w:rFonts w:hint="eastAsia" w:ascii="Dialog" w:hAnsi="Times New Roman" w:cs="Dialog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个内设科室。现有在职在编员工44人，其中中共党员3</w:t>
            </w:r>
            <w:r>
              <w:rPr>
                <w:rFonts w:hint="eastAsia" w:ascii="Dialog" w:hAnsi="Times New Roman" w:cs="Dialog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人、研究生学历9人、硕士学位15人，本科学历31人、正高级教师</w:t>
            </w:r>
            <w:r>
              <w:rPr>
                <w:rFonts w:hint="eastAsia" w:ascii="Dialog" w:hAnsi="Times New Roman" w:cs="Dialog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Dialog" w:hAnsi="Times New Roman" w:cs="Dialog"/>
                <w:sz w:val="32"/>
                <w:szCs w:val="32"/>
              </w:rPr>
              <w:t>人、副高级及以上教师25人，特级教师4人、省级网络名师工作室3人、岳阳名师</w:t>
            </w:r>
            <w:r>
              <w:rPr>
                <w:rFonts w:hint="eastAsia" w:ascii="Dialog" w:hAnsi="Times New Roman" w:cs="Dialog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Dialog" w:hAnsi="Times New Roman" w:cs="Dialog"/>
                <w:sz w:val="32"/>
                <w:szCs w:val="32"/>
              </w:rPr>
              <w:t>人、湖南理工学院硕士研究生导师15人。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二、单位预算单位构成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本单位预算仅含本级预算。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三、单位收支总体情况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包括一般公共预算、政府性基金、国有资本经营预算等财政拨款收入，以及经营收入、事业收入等单位资金。2023年度本单位收入预算1175.19万元，其中，一般公共预算拨款1175.19万元，政府性基金预算资金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万元(所以公开的附件17为空)，国有资本经营预算资金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万元(所以公开的附件18为空)，财政专户管理资金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万元(所以公开的附件19为空)，上级补助收入资金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万元，事业单位经营收入资金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万元，上年结转结余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万元。(数据来源见表2)本单位2023年收入较去年增加61.25万元，主要是因为人员调入，人员经费增加。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本单位支出预算1175.19万元，其中，205教育支出975.62万元，208社会保障和就业支出64.91万元，210卫生健康支出76.39万元，221住房保障支出58.28万元，支出较去年增加61.25万元，主要是因为人员调入，人员经费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一般公共预算拨款支出预算1175.19万元，其中，205教育支出975.62万元，占83.02%；208社会保障和就业支出64.91万元，占5.52%；210卫生健康支出76.39万元，占6.5%；221住房保障支出58.28万元，占4.96%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一）基本支出：2023年基本支出年初预算数为928.19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（二）项目支出：2023年项目支出年初预算数为247.00万元（数据来源见表20），是指单位为完成特定行政工作任务或事业发展目标而发生的支出，包括有关业务工作经费、运行维护经费、其他事业发展资金等。其中：高三迎考复习指导 专项支出45.00万元，主要用于深入全市高中开展教学视导，诊断问题，推广经验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基础课堂改革专项支出30.00万元，主要用于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全部学科课堂教学调研、培训、指导、总结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教育科研与成果推广专项经费专项支出18.00万元，主要用于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全学段多学科教学改革过程管理、成果评选和经验推广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教育信息化经费 专项支出8.00万元，主要用于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教育信息化调研、活动组织、成果评比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青少年科技活动专项支出25.00万元，主要用于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全市中小学科技活动开展及成果评选、表彰奖励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全市思政课建设专项支出15.00万元，主要用于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全市思政课程现状调查与改进，学校德育活动推进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全市中小学心理健康教育专项经费专项支出20.00万元，主要用于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全市学校师生心理健康调查分析，学生心理健康辅导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实验教学管理与研究专项支出16.00万元，主要用于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对接上级要求，落实全市实验教学检查、评比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中等职业教育科研与成果推广应用专项支出10.00万元，主要用于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职教高考改革研讨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中职学生专业技能抽测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中职学校春季教学视导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中职学校班主任比赛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教师职业技能教学竞赛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中职省级精品课推荐评审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中小学教学质量监测专项经费专项支出60.00万元，主要用于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每学期组织一次高三质量检测，每年分学段开展义务教育质量监测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2023年度本单位无政府性基金安排的支出，所以公开的附件15-17（政府性基金预算）为空。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本单位2023年机关运行经费当年一般公共预算拨款82.01万元（数据来源见表12），比上一年增加32.80万元，增加39%。主要原因是人员调入，人员经费增加。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本单位2023年“三公”经费预算数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万元（数据来源见表14），其中，公务接待费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万元，因公出国（境）费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万元，公务用车购置及运行费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万元（其中，公务用车购置费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万元，公务用车运行费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万元）。2023年三公经费预算较上年增加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万元，主要原因是本年单位无三公经费开支。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本单位2023年会议费预算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万元（数据来源见表13会议费、培训费），拟召开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次会议，人数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人，内容为无；培训费预算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万元，拟开展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次培训，人数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人，内容为无；计划举办节庆、晚会、论坛、赛事活动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万元，内容为无。2023年度本单位未计划安排会议、培训，未计划举办节庆、晚会、论坛、赛事活动。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本单位2023年政府采购预算总额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139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万元，其中工程类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万元，货物类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万元，服务类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110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万元。（没有政府采购预算的也需要说明：2023年度本单位未安排政府采购预算。）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截至上年底，本单位共有车辆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辆，其他用车XX辆。单位价值50万元以上通用设备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台，单位价值100万元以上专用设备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台。 </w:t>
            </w:r>
          </w:p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2023年拟报废处置车辆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辆，其中：报废处置领导干部用车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辆，报废处置一般公务用车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辆，报废处置其他用车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辆，报废处置单位价值50万元以上通用设备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台，报废处置单位价值100万元以上通用设备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台。拟新增配置车辆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辆，主要用于无，资金来源为无。</w:t>
            </w:r>
          </w:p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2023年拟新增配备领导干部用车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辆，新增配备单位价值50万元以上通用设备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台，单位价值100万元以上专用设备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台。2023年度本单位未计划处置或新增车辆、设备等。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  本单位所有支出实行绩效目标管理。纳入2023年单位整体支出绩效目标的金额为1175.19万元，其中，基本支出928.19万元，项目支出247.00万元，详见文尾附表中单位预算公开表格的表21-22。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hint="eastAsia" w:ascii="Dialog" w:hAnsi="Times New Roman" w:cs="Dialog"/>
                <w:sz w:val="32"/>
                <w:szCs w:val="32"/>
              </w:rPr>
              <w:t>第二部分  2023年单位预算公开表格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8、一般公共预算基本支出表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9、一般公共预算基本支出表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10、一般公共预算基本支出表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11、一般公共预算基本支出表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12、一般公共预算基本支出表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13、一般公共预算基本支出表</w:t>
            </w:r>
            <w:r>
              <w:rPr>
                <w:rFonts w:hint="default" w:ascii="宋体" w:hAnsi="Times New Roman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sz w:val="32"/>
                <w:szCs w:val="32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default" w:ascii="宋体" w:hAnsi="Times New Roman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b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docVars>
    <w:docVar w:name="commondata" w:val="eyJoZGlkIjoiNDQ3MGM2ZmY0YTgwNzNkNTA2ZjZiMDg1MzMyZmVhNGIifQ=="/>
  </w:docVars>
  <w:rsids>
    <w:rsidRoot w:val="00172A27"/>
    <w:rsid w:val="0A1F7B28"/>
    <w:rsid w:val="34554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1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标题 1 Char"/>
    <w:basedOn w:val="8"/>
    <w:link w:val="2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0">
    <w:name w:val="标题 2 Char"/>
    <w:basedOn w:val="8"/>
    <w:link w:val="3"/>
    <w:unhideWhenUsed/>
    <w:locked/>
    <w:uiPriority w:val="9"/>
    <w:rPr>
      <w:rFonts w:hint="eastAsia" w:ascii="Cambria" w:hAnsi="Cambria" w:eastAsia="宋体" w:cs="Times New Roman"/>
      <w:b/>
      <w:sz w:val="32"/>
      <w:szCs w:val="32"/>
    </w:rPr>
  </w:style>
  <w:style w:type="character" w:customStyle="1" w:styleId="11">
    <w:name w:val="标题 3 Char"/>
    <w:basedOn w:val="8"/>
    <w:link w:val="4"/>
    <w:unhideWhenUsed/>
    <w:locked/>
    <w:uiPriority w:val="9"/>
    <w:rPr>
      <w:rFonts w:hint="default" w:cs="Times New Roman"/>
      <w:b/>
      <w:sz w:val="32"/>
      <w:szCs w:val="32"/>
    </w:rPr>
  </w:style>
  <w:style w:type="character" w:customStyle="1" w:styleId="12">
    <w:name w:val="页眉 Char"/>
    <w:basedOn w:val="8"/>
    <w:link w:val="6"/>
    <w:unhideWhenUsed/>
    <w:locked/>
    <w:uiPriority w:val="99"/>
    <w:rPr>
      <w:rFonts w:hint="default" w:ascii="Arial" w:cs="Arial"/>
      <w:color w:val="000000"/>
      <w:sz w:val="18"/>
      <w:szCs w:val="18"/>
    </w:rPr>
  </w:style>
  <w:style w:type="character" w:customStyle="1" w:styleId="13">
    <w:name w:val="页脚 Char"/>
    <w:basedOn w:val="8"/>
    <w:link w:val="5"/>
    <w:unhideWhenUsed/>
    <w:locked/>
    <w:uiPriority w:val="99"/>
    <w:rPr>
      <w:rFonts w:hint="default" w:asci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2024-03-25T03:00:56Z</dcterms:created>
  <dc:creator>Administrator</dc:creator>
  <cp:lastModifiedBy>早起的鸟儿</cp:lastModifiedBy>
  <dcterms:modified xsi:type="dcterms:W3CDTF">2024-03-25T03:29:11Z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38DB6AF18B6F460385E7D7A083EB3D27_13</vt:lpwstr>
  </property>
</Properties>
</file>