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</w:t>
      </w:r>
    </w:p>
    <w:p>
      <w:pPr>
        <w:jc w:val="both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岳阳市就业服务中心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2024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岳阳市就业服务中心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部门（单位）基本情况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我中心是公益一类副处级事业单位。我中心是公益一类副处级事业单位。中心在职在编人员82人，退休39人。内设5个部室，分别为综合部、基层平台服务部、人才交流服务部、农民工就业服务部、创业指导服务部。并辖市失业保险基金管理服务所、市创业培训服务所、市人力资源服务所3个分支机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我中心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贯彻落实党中央和省委、市委关于就业创业、人力资源和失业保险工作的方针政策和决策部署，开展政府促进就业、人力资源服务和失业保险调查研究工作，积极参与制定政府促进就业、人力资源和失业保险的发展规划，并组织实施的行政辅助性工作，指导推进全市公共就业服务体系建设，面向社会提供就业、人才和培训等公益服务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2024年基本支出年初预算数为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1517.12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万元（数据来源见表23），是指为保障单位机构正常运转、完成日常工作任务而发生的各项支出，包括用于基本工资、津贴补贴等人员经费以及办公费、印刷费、水电费、差旅费等日常公用经费。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年项目支出数为40.00万元，是指单位为完成特定行政工作任务或事业发展目标而发生的支出，包括有关业务工作经费、运行维护经费、其他事业发展资金等。其中：社保信息化便民服务创新提升行动专项专项支出30.00万元，主要用于开展就业创业工作方面,社会保险基金防风险堵漏洞专项工作经费专项支出10.00万元，主要用于开展失业保险基金和资金相关活动等正常运转工作方面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政府性基金预算支出情况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我中心无政府性基金预算支出情况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国有资本经营预算支出情况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我中心无国有资本经营预算支出情况。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社会保险基金预算支出情况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我中心无社会保险基金预算支出情况。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2023年度，我中心在“四本预算”支出的绩效目标管理下，取得了显著成效，不仅全面超额完成了预定的各项就业指标，还有效促进了社会稳定和经济发展，提升了服务对象的满意度，展现了良好的资产管理与业务开展能力，具体表现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运行成本与管理效率：通过优化预算资金配置与使用流程，我们实现了高效的资金运作，特别是在创业担保贷款发放、创业孵化基地建设和失业保险待遇发放方面，资金利用率达到114.58%以上，同时保证了所有项目的顺利实施，体现了高效率的成本控制与管理能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履职效能：在促进就业的核心职责上，无论是城镇新增就业、农村劳动力转移就业，还是针对特殊群体（如就业困难人员、退捕渔民、脱贫劳动力）的就业支持，均大幅度超越了既定目标，彰显了部门极高的履职效能。特别是在失业人员再就业和就业困难人员就业方面，完成率分别达到了193.7%和156.67%，体现了对民生重点问题的精准施策与高效解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社会效应：全市就业形势的总体稳定，以及对创业者的大力扶持（如创业者培训、创业孵化基地实体增加），不仅直接带动了经济增长，还激发了社会创新活力，形成了浓厚的“双创”氛围。这些措施有效缓解了社会就业压力，提高了民众的生活水平和幸福感，社会效应显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可持续发展能力：通过加大对失业保险基金的管理与发放，保障了48.78万参保人员的权益，构建了稳定的社会安全网，为应对未来可能的经济波动提供了坚实的后盾。同时，对农村劳动力和脱贫劳动力的有效转移与安置，促进了人力资源的合理配置与地区经济的均衡发展，增强了社会经济的可持续性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尽管2023年度我中心在诸多方面取得了显著成绩，但在深入分析与自我评估中，也发现了一些问题与挑战，这些问题可能影响到预算绩效的进一步提升和部门长期发展。具体分析如下：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预算与预算绩效管理：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问题：虽然多数绩效目标超额完成，但存在个别项目预算执行与绩效目标偏离的情况，如某些技能培训课程报名率低，导致预算资金使用效率不高。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原因分析：可能是前期市场调研不足，未能精准对接市场需求和求职者兴趣，或是宣传推广力度不够，导致资源错配。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部门履职效能：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问题：在就业困难人员的就业支持上，虽然完成率高，但后续跟踪服务和稳定性评估显示，部分人员在就业后的长期留存率较低。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原因分析：可能是因为缺乏个性化职业规划指导和后续跟踪服务，或是提供的就业岗位与个人技能匹配度不高，导致再次失业风险增加。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资金分配、使用和管理：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问题：创业担保贷款发放额度虽高，但贷款回收率和创业成功率有待提高，部分创业项目可能存在盲目投资或经营不善。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原因分析：可能是风险评估机制不健全，对申请者的创业计划审核不够严格，缺乏有效的后续指导和支持。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资产和财务管理：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问题：创业孵化基地实体入驻数量虽多，但基地运营成本偏高，部分基地设施利用率不高，未能充分实现资源优化配置。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原因分析：可能是基地管理运营模式单一，缺乏创新和灵活性，或者对入驻企业筛选标准不够严格，未能充分发挥孵化功能。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政府采购：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问题：在采购培训服务、办公设备等过程中，偶尔出现采购周期较长，影响项目及时推进的情况。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原因分析：可能是政府采购流程复杂、效率低下，或是市场调研和供应商选择阶段耗时过长，需要优化采购流程和策略。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下一步改进措施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针对上述问题，建议采取以下措施：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加强前期调研和需求分析，确保预算投入与实际需求精准匹配。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强化个性化服务和后期跟踪，提高就业支持的可持续性。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优化风险评估机制，加强对创业项目的指导与监督，提高资金使用效率。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创新创业孵化基地管理模式，引入竞争机制，提高基地运营效率和服务质量。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简化政府采购流程，提升采购效率，同时加强供应商管理和评估，确保物资和服务质量。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通过这些问题的识别与改进，将进一步提升预算绩效管理水平，增强部门履职效能，促进资源的合理配置与高效利用。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九、部门整体支出绩效自评结果拟应用和公开情况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本单位部门整体支出绩效自评报告已在本单位门户网站公开。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报告需要以下附件：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部门整体支出绩效评价基础数据表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部门整体支出绩效自评表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项目支出绩效自评表（一个一级项目支出一张表）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政府性基金预算支出情况表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国有资本经营预算支出情况表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社会保险基金预算支出情况表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644126"/>
    <w:multiLevelType w:val="singleLevel"/>
    <w:tmpl w:val="9764412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0FABC33"/>
    <w:multiLevelType w:val="singleLevel"/>
    <w:tmpl w:val="D0FABC3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AACA4F0"/>
    <w:multiLevelType w:val="singleLevel"/>
    <w:tmpl w:val="1AACA4F0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BD5EAEF"/>
    <w:multiLevelType w:val="singleLevel"/>
    <w:tmpl w:val="3BD5EAE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1M2RhNTcwYzM1ODdkNzU1MzA4Zjk1ZDI2YWY4MGYifQ=="/>
  </w:docVars>
  <w:rsids>
    <w:rsidRoot w:val="59886344"/>
    <w:rsid w:val="08D521FC"/>
    <w:rsid w:val="098E0962"/>
    <w:rsid w:val="0BC814CA"/>
    <w:rsid w:val="0FE82379"/>
    <w:rsid w:val="1AB5530F"/>
    <w:rsid w:val="1B4A38E8"/>
    <w:rsid w:val="1BAD248A"/>
    <w:rsid w:val="1DA358F3"/>
    <w:rsid w:val="1EAF6B78"/>
    <w:rsid w:val="205D622D"/>
    <w:rsid w:val="23D37054"/>
    <w:rsid w:val="27F06DED"/>
    <w:rsid w:val="29EA52E9"/>
    <w:rsid w:val="2B995E21"/>
    <w:rsid w:val="30535777"/>
    <w:rsid w:val="31031453"/>
    <w:rsid w:val="317653A0"/>
    <w:rsid w:val="387B14EE"/>
    <w:rsid w:val="3CD967E3"/>
    <w:rsid w:val="42C12E4A"/>
    <w:rsid w:val="47046B53"/>
    <w:rsid w:val="4C416CAC"/>
    <w:rsid w:val="4C902BD6"/>
    <w:rsid w:val="4D3B4CA9"/>
    <w:rsid w:val="4E7C16C5"/>
    <w:rsid w:val="4E9502E8"/>
    <w:rsid w:val="51ED326C"/>
    <w:rsid w:val="5283444E"/>
    <w:rsid w:val="54F20223"/>
    <w:rsid w:val="58D42829"/>
    <w:rsid w:val="59886344"/>
    <w:rsid w:val="5B610E2E"/>
    <w:rsid w:val="5E2C27BF"/>
    <w:rsid w:val="62332994"/>
    <w:rsid w:val="64762192"/>
    <w:rsid w:val="6A8A71EB"/>
    <w:rsid w:val="6DA45F88"/>
    <w:rsid w:val="7DE62533"/>
    <w:rsid w:val="7DE97570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 w:beforeLines="0" w:after="200" w:afterLines="0" w:line="276" w:lineRule="auto"/>
    </w:pPr>
    <w:rPr>
      <w:rFonts w:hint="eastAsia" w:ascii="Arial" w:hAnsi="Arial"/>
      <w:sz w:val="24"/>
      <w:szCs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paragraph" w:styleId="8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6397</Words>
  <Characters>6993</Characters>
  <Lines>0</Lines>
  <Paragraphs>0</Paragraphs>
  <TotalTime>394</TotalTime>
  <ScaleCrop>false</ScaleCrop>
  <LinksUpToDate>false</LinksUpToDate>
  <CharactersWithSpaces>7555</CharactersWithSpaces>
  <Application>WPS Office_10.8.2.7164_F1E327BC-269C-435d-A152-05C5408002CA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Administrator</cp:lastModifiedBy>
  <cp:lastPrinted>2024-06-12T03:22:00Z</cp:lastPrinted>
  <dcterms:modified xsi:type="dcterms:W3CDTF">2024-07-04T09:26:25Z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2052-10.8.2.7164</vt:lpwstr>
  </property>
  <property fmtid="{D5CDD505-2E9C-101B-9397-08002B2CF9AE}" pid="3" name="ICV">
    <vt:lpwstr>6182D3A10D564617983F46DEE354AEAF</vt:lpwstr>
  </property>
</Properties>
</file>