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《岳阳历史文化名城保护专项资金管理办法》的解读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起草目的及背景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为进一步完善岳阳市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历史文化名城保护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专项资金管理制度、规范分配审批程序、明确相关部门职责等内容，充分考虑财政改革工作的新要求和我市历史文化名城保护实际，我局修订了《岳阳历史文化名城保护专项资金管理办法》。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起草依据</w:t>
      </w:r>
    </w:p>
    <w:p>
      <w:pPr>
        <w:pStyle w:val="2"/>
        <w:rPr>
          <w:rFonts w:hint="eastAsia" w:ascii="黑体" w:hAnsi="黑体" w:eastAsia="仿宋_GB2312" w:cs="黑体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岳阳市财政局根据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《预算法》、《预算法实施条例》、《国务院关于进一步深化预算管理制度改革的意见》（国发〔2021〕5号）、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《岳阳市市级财政专项资金管理办法》</w:t>
      </w:r>
      <w:r>
        <w:rPr>
          <w:rFonts w:hint="eastAsia" w:ascii="仿宋_GB2312" w:hAnsi="华文仿宋" w:eastAsia="仿宋_GB2312" w:cs="华文仿宋"/>
          <w:sz w:val="32"/>
          <w:szCs w:val="32"/>
        </w:rPr>
        <w:t>（岳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政办发</w:t>
      </w:r>
      <w:r>
        <w:rPr>
          <w:rFonts w:hint="eastAsia" w:ascii="仿宋_GB2312" w:hAnsi="华文仿宋" w:eastAsia="仿宋_GB2312" w:cs="华文仿宋"/>
          <w:sz w:val="32"/>
          <w:szCs w:val="32"/>
        </w:rPr>
        <w:t>〔202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 w:cs="华文仿宋"/>
          <w:sz w:val="32"/>
          <w:szCs w:val="32"/>
        </w:rPr>
        <w:t>〕1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华文仿宋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、《岳阳市财政局预算绩效管理内部工作规程》（岳财办〔2022〕9号）</w:t>
      </w:r>
      <w:r>
        <w:rPr>
          <w:rFonts w:hint="eastAsia" w:ascii="仿宋_GB2312" w:hAnsi="华文仿宋" w:eastAsia="仿宋_GB2312" w:cs="华文仿宋"/>
          <w:sz w:val="32"/>
          <w:szCs w:val="32"/>
          <w:highlight w:val="none"/>
          <w:lang w:eastAsia="zh-CN"/>
        </w:rPr>
        <w:t>等相关文件，结合实际修订</w:t>
      </w:r>
      <w:r>
        <w:rPr>
          <w:rFonts w:hint="eastAsia" w:ascii="仿宋_GB2312" w:hAnsi="华文仿宋" w:eastAsia="仿宋_GB2312" w:cs="华文仿宋"/>
          <w:sz w:val="32"/>
          <w:szCs w:val="32"/>
          <w:highlight w:val="none"/>
          <w:lang w:val="en-US" w:eastAsia="zh-CN"/>
        </w:rPr>
        <w:t>《岳阳历史文化名城保护专项资金管理办法》。制定过程严格按照法定程序，制定主体合法，程序合法，内容合法。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  <w:highlight w:val="none"/>
          <w:lang w:val="en-US" w:eastAsia="zh-CN"/>
        </w:rPr>
        <w:t>《岳阳历史文化名城保护专项资金管理办法》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章二十三条，包括：总则、资金的筹集、资金的使用、资金的分配与评审、资金的拨付和管理、绩效管理与监督检查、附则七个方面。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章总则，共四条。主要包括专项资金适用条例及办法、资金用途和部门职能职责。在原《办法》基础上确定了资金设立范围及用途，即岳阳历史名城文化保护资金是指市人民政府根据《岳阳历史文化名城保护条例》设立的，专项用于支持岳阳市本级及市辖区范围内历史文化名城保护的资金；同时进一步明确细化了各部门职能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章资金的筹集，共一条。主要包括专项资金来源，具体为市财政预算安排的资金、各级相关专项整合的资金、争取的中省政策性资金和社会性资金四个方面。本章在原《办法》基础上增加了区级的筹资要求，体现了财政共同事权和支出责任划分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第三章资金的使用，共四条。主要包括资金使用原则、核算制度和使用范围。在原《办法》基础上增加了专项资金不得列支的范围，确保资金专款专用。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四章资金的分配与评审，共三条。主要包括资金分配办法、项目申报审批时限及部门职能职责、项目审批流程和项目实施过程中的资金管理。本章在原《办法》基础上进行大幅度修改，一是确定资金按项目法进行分配，实行项目库管理；二是进一步明确了部门在项目申报审批环节职能职责及时限要求；三是增加了项目审批流程和项目资金管理的有关内容。修改后的《办法》，将进一步规范资金分配和使用，压缩自由裁量权，提高公平性、科学性和规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第五章资金的拨付和管理，共三条。包括资金的拨付流程、资金管理要求、结转结余资金处理方式。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六章绩效管理与监督检查，共六条。包括绩效目标管理、绩效评价结果运用和违规违法行为承担的法律责任。在原《办法》基础上增加资金预算绩效管理内容，实行了资金在预算编制、执行、监督的全过程绩效目标管理，更加注重资金的成本效益和绩效目标结果导向，强化了支出责任，提高了预算安排的科学性、合理性、针对性和有效性，促使绩效和监督管理成效更加明显突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第七章附则，共两条。主要包括实施期限和区政府筹集、使用与管理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名城保护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DBB7F"/>
    <w:multiLevelType w:val="singleLevel"/>
    <w:tmpl w:val="70FDBB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3355"/>
    <w:rsid w:val="09FF2CE3"/>
    <w:rsid w:val="129F1483"/>
    <w:rsid w:val="181500B6"/>
    <w:rsid w:val="19E640FD"/>
    <w:rsid w:val="240C194B"/>
    <w:rsid w:val="29F6652B"/>
    <w:rsid w:val="2A506B41"/>
    <w:rsid w:val="2AAB112F"/>
    <w:rsid w:val="32C8609B"/>
    <w:rsid w:val="39755450"/>
    <w:rsid w:val="3F75470D"/>
    <w:rsid w:val="42E01069"/>
    <w:rsid w:val="435A2798"/>
    <w:rsid w:val="46B421E6"/>
    <w:rsid w:val="4745694A"/>
    <w:rsid w:val="47BD3481"/>
    <w:rsid w:val="4F5A07C7"/>
    <w:rsid w:val="536A23A7"/>
    <w:rsid w:val="55607D4B"/>
    <w:rsid w:val="56AB144D"/>
    <w:rsid w:val="583F0CB9"/>
    <w:rsid w:val="59E14191"/>
    <w:rsid w:val="5AC85679"/>
    <w:rsid w:val="5B2807D7"/>
    <w:rsid w:val="5CA55721"/>
    <w:rsid w:val="5F762DCA"/>
    <w:rsid w:val="61E33F5B"/>
    <w:rsid w:val="67FC4688"/>
    <w:rsid w:val="6D0175B5"/>
    <w:rsid w:val="6E230F04"/>
    <w:rsid w:val="74CC09CB"/>
    <w:rsid w:val="7BEE3355"/>
    <w:rsid w:val="7E1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2023-09-18T02:47:00Z</dcterms:created>
  <dc:creator>王欢 null</dc:creator>
  <cp:lastModifiedBy>王欢 null</cp:lastModifiedBy>
  <dcterms:modified xsi:type="dcterms:W3CDTF">2023-12-15T03:15:29Z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43ABA3DE5DA74D2796525B9A7117DF08</vt:lpwstr>
  </property>
</Properties>
</file>