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医疗保障服务能力提升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>岳阳市医疗保障局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9"/>
        <w:gridCol w:w="602"/>
        <w:gridCol w:w="1919"/>
        <w:gridCol w:w="22"/>
        <w:gridCol w:w="391"/>
        <w:gridCol w:w="307"/>
        <w:gridCol w:w="1052"/>
        <w:gridCol w:w="295"/>
        <w:gridCol w:w="409"/>
        <w:gridCol w:w="376"/>
        <w:gridCol w:w="232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493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陈平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8251770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炮台山路67号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2021-1.1-2021.12.31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142.3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4"/>
                <w:lang w:val="en-US" w:eastAsia="zh-CN"/>
              </w:rPr>
              <w:t>142.3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w w:val="90"/>
                <w:sz w:val="24"/>
                <w:lang w:val="en-US" w:eastAsia="zh-CN"/>
              </w:rPr>
              <w:t>142.3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142.3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142.3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142.3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142.3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印刷费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206755.15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5月16#、21#、22#，8月10#、33#、85#，11月34#、53#、55#，12月106#、111#等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差旅费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99157.43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4月38#、，5月9#，8月35#、39#，41#、52#，10月11#、44#、45#，11月26#、33#，12月73#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维修（护）费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27337.42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12月113#、114#、120#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培训费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11200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8月17#，12月49#、140#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委托业务费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849300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6月8#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其他商品和服务支出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229250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4月11#、20#、24#，6月9#、8月44#、84#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1423000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56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3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56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5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、提升信息化水平、加强网络、信息安全、基础设施等方面建设，进一步夯实技术基础，提高数据采集质量和速度，切实保障医保信息系统高效、安全运行2、有效提升综合监管，加强打击欺诈骗保工作力度，切实保障医保基金合理有效使用3、强化宣传引导、提升经办服务能力建设、人才队伍建设等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医疗保障服务能力有所提升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1、在官方网站或微信公众号发布政策文件和解读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实现医保信息公开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2、医保信息系统运行率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eastAsia="仿宋_GB2312"/>
                <w:sz w:val="24"/>
                <w:lang w:val="en-US" w:eastAsia="zh-CN"/>
              </w:rPr>
              <w:t>90%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3、定点医药机构监督检查覆盖率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100%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1、基金预警和风险防控能力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有所提高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有所提高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2、医保经办服务能力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有所提升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有所提升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3、医药招标采购政策落实和执行情况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全部落实和执行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全部落实和执行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1、年度内完成任务目标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按时完成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1、资金使用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控制在预算额度内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无超支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1、加快国家集采药品工作落地见效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有效降价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有效降价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1、困难群众就医负担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有效缓解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有效缓解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1、服务对象满意度80%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eastAsia="仿宋_GB2312"/>
                <w:sz w:val="24"/>
                <w:lang w:val="en-US" w:eastAsia="zh-CN"/>
              </w:rPr>
              <w:t>80%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3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胡晓华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副局长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市医保局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康云华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办公室主任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市医保局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方维略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规划财务和法规科负责人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市医保局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493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493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50" w:lineRule="exact"/>
              <w:ind w:left="0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医保局总体目标为提升医疗保障服务能力，主要落实工作目标：一是提升信息化水平、加强网络、信息安全、基础设施等方面建设，进一步夯实技术基础，提高数据采集质量和速度，切实保障医保信息系统高效、安全运行；二是有效提升综合监管，加强打击欺诈骗保工作力度，切实保障医保基金合理有效使用；三是强化宣传引导、提升经办服务能力建设、人才队伍建设等医疗保障服务能力。</w:t>
            </w:r>
          </w:p>
          <w:p>
            <w:pPr>
              <w:numPr>
                <w:ilvl w:val="0"/>
                <w:numId w:val="2"/>
              </w:num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项目的政府采购工作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无</w:t>
            </w:r>
          </w:p>
          <w:p>
            <w:pPr>
              <w:numPr>
                <w:ilvl w:val="0"/>
                <w:numId w:val="2"/>
              </w:numPr>
              <w:ind w:left="0" w:leftChars="0"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项目建设工作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无</w:t>
            </w:r>
          </w:p>
          <w:p>
            <w:pPr>
              <w:numPr>
                <w:ilvl w:val="0"/>
                <w:numId w:val="3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项目资金使用及管理情况</w:t>
            </w:r>
          </w:p>
          <w:p>
            <w:pPr>
              <w:widowControl/>
              <w:shd w:val="clear" w:color="auto" w:fill="FFFFFF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1、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项目资金到位情况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default" w:ascii="仿宋_GB2312" w:hAnsi="宋体" w:eastAsia="仿宋_GB2312"/>
                <w:color w:val="FFFFFF" w:themeColor="background1"/>
                <w:sz w:val="28"/>
                <w:szCs w:val="28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2021年我局</w:t>
            </w:r>
            <w:r>
              <w:rPr>
                <w:rFonts w:hint="eastAsia" w:ascii="仿宋_GB2312" w:hAnsi="宋体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医疗保障服务能力提升经费142.3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万元，资金到位142.3万元，其中1月20日到账30万，7月16日到账112.3万。</w:t>
            </w:r>
          </w:p>
          <w:p>
            <w:pPr>
              <w:widowControl/>
              <w:shd w:val="clear" w:color="auto" w:fill="FFFFFF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  <w:t>2、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项目资金使用情况</w:t>
            </w:r>
          </w:p>
          <w:p>
            <w:pPr>
              <w:widowControl/>
              <w:shd w:val="clear" w:color="auto" w:fill="FFFFFF"/>
              <w:spacing w:line="560" w:lineRule="exact"/>
              <w:ind w:firstLine="56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我局</w:t>
            </w:r>
            <w:r>
              <w:rPr>
                <w:rFonts w:hint="eastAsia" w:ascii="仿宋_GB2312" w:hAnsi="宋体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医疗保障服务能力提升经费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收入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142.3万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万元，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，专项资金支出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142.3万元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支付率100%。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严格按项目资金使用报告进行支出，有效提升了我局医疗保障服务能力。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综合评价情况及评价结论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医疗保障服务能力提升经费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局医保工作的有效开展提供了资金支持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绩效评价自评小组根据《岳阳市项目支出绩效评价指标体系》方案，自评得分9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分，考评结果为优秀。（详见附表1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项目支出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绩效评价自评表）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4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项目产出指标：</w:t>
            </w:r>
          </w:p>
          <w:p>
            <w:pPr>
              <w:numPr>
                <w:ilvl w:val="0"/>
                <w:numId w:val="5"/>
              </w:numPr>
              <w:ind w:left="84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数量指标：</w:t>
            </w:r>
            <w:r>
              <w:rPr>
                <w:rFonts w:hint="eastAsia" w:ascii="仿宋_GB2312" w:hAnsi="黑体" w:eastAsia="仿宋_GB2312" w:cs="Times New Roman"/>
                <w:sz w:val="30"/>
                <w:szCs w:val="30"/>
                <w:lang w:val="en-US" w:eastAsia="zh-CN"/>
              </w:rPr>
              <w:t>在官方网站或微信公众号发布政策文件和解读，完成情况为实现医保信息公开40次；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医保信息系统运行率</w:t>
            </w:r>
            <w:r>
              <w:rPr>
                <w:rFonts w:hint="default" w:ascii="Arial" w:hAnsi="Arial" w:eastAsia="仿宋_GB2312" w:cs="Arial"/>
                <w:sz w:val="30"/>
                <w:szCs w:val="30"/>
                <w:lang w:val="en-US" w:eastAsia="zh-CN"/>
              </w:rPr>
              <w:t>≥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90%，实际完成情况为：100%；定点医药机构监督检查覆盖率100%，实际完成情况为100%。</w:t>
            </w:r>
          </w:p>
          <w:p>
            <w:pPr>
              <w:numPr>
                <w:ilvl w:val="0"/>
                <w:numId w:val="5"/>
              </w:numPr>
              <w:ind w:left="84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0"/>
                <w:szCs w:val="30"/>
                <w:lang w:val="en-US" w:eastAsia="zh-CN"/>
              </w:rPr>
              <w:t>质量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指标：基金预警和风险防控能力有所提高，实际完成情况为有所提高；医保经办服务能力有所提升，实际完成情况为有所提升，医药招标采购政策落实执行情况，实际完成情况为全面落实和执行。</w:t>
            </w:r>
          </w:p>
          <w:p>
            <w:pPr>
              <w:numPr>
                <w:ilvl w:val="0"/>
                <w:numId w:val="5"/>
              </w:numPr>
              <w:ind w:left="840" w:leftChars="0" w:firstLine="0" w:firstLineChars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时效指标：年度内完成任务目标。实际完成情况为按时完成。</w:t>
            </w:r>
          </w:p>
          <w:p>
            <w:pPr>
              <w:numPr>
                <w:ilvl w:val="0"/>
                <w:numId w:val="5"/>
              </w:numPr>
              <w:ind w:left="840" w:leftChars="0" w:firstLine="0" w:firstLineChars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成本指标：资金使用控制在预算额度内。实际完成情况为无超支。</w:t>
            </w:r>
          </w:p>
          <w:p>
            <w:pPr>
              <w:pStyle w:val="2"/>
              <w:numPr>
                <w:ilvl w:val="0"/>
                <w:numId w:val="4"/>
              </w:numPr>
              <w:ind w:left="420" w:leftChars="200" w:firstLine="0" w:firstLineChars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项目效益指标</w:t>
            </w:r>
          </w:p>
          <w:p>
            <w:pPr>
              <w:pStyle w:val="2"/>
              <w:numPr>
                <w:ilvl w:val="0"/>
                <w:numId w:val="0"/>
              </w:num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（1）经济效益指标：加快国家集采药品工作落地见效，实际完成为有效降价。</w:t>
            </w:r>
          </w:p>
          <w:p>
            <w:pPr>
              <w:numPr>
                <w:ilvl w:val="0"/>
                <w:numId w:val="0"/>
              </w:numPr>
              <w:ind w:left="300" w:leftChars="0" w:firstLine="300" w:firstLineChars="1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（2）社会效益指标：困难群众就医负担，实际完成情况为：有效缓解。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（3）服务对象满意程度：服务对象满意程度</w:t>
            </w:r>
            <w:r>
              <w:rPr>
                <w:rFonts w:hint="default" w:ascii="Arial" w:hAnsi="Arial" w:eastAsia="仿宋_GB2312" w:cs="Arial"/>
                <w:sz w:val="30"/>
                <w:szCs w:val="30"/>
                <w:lang w:val="en-US" w:eastAsia="zh-CN"/>
              </w:rPr>
              <w:t>≥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80%，实际完成情况为95%。</w:t>
            </w:r>
          </w:p>
          <w:p>
            <w:pPr>
              <w:numPr>
                <w:ilvl w:val="0"/>
                <w:numId w:val="6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50" w:lineRule="exact"/>
              <w:ind w:left="0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en-US" w:eastAsia="zh-CN" w:bidi="ar-SA"/>
              </w:rPr>
              <w:t>2021年我市医疗保障工作将在提升经办服务能力、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做实医保市级统筹，加大打击欺诈骗保力度，完善医疗保障政策体系，落实药品集中带量采购和高值医用耗材改革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en-US" w:eastAsia="zh-CN" w:bidi="ar-SA"/>
              </w:rPr>
              <w:t>上发力，医疗服务与保障能力提升补助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zh-CN" w:eastAsia="zh-CN" w:bidi="ar-SA"/>
              </w:rPr>
              <w:t>资金跟实际开展工作所需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en-US" w:eastAsia="zh-CN" w:bidi="ar-SA"/>
              </w:rPr>
              <w:t>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zh-CN" w:eastAsia="zh-CN" w:bidi="ar-SA"/>
              </w:rPr>
              <w:t>资金还有很大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en-US" w:eastAsia="zh-CN" w:bidi="ar-SA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zh-CN" w:eastAsia="zh-CN" w:bidi="ar-SA"/>
              </w:rPr>
              <w:t>差距，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en-US" w:eastAsia="zh-CN" w:bidi="ar-SA"/>
              </w:rPr>
              <w:t>全市保障有限。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/>
      </w:pPr>
    </w:p>
    <w:p>
      <w:pPr>
        <w:spacing w:before="156" w:beforeLines="50"/>
      </w:pPr>
    </w:p>
    <w:p>
      <w:pPr>
        <w:spacing w:beforeLines="5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价自评表</w:t>
      </w:r>
    </w:p>
    <w:tbl>
      <w:tblPr>
        <w:tblStyle w:val="8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①虚列套取扣4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90%得6分，70%（含）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80%得4分，60%（含）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99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spacing w:before="156" w:beforeLines="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A1242"/>
    <w:multiLevelType w:val="singleLevel"/>
    <w:tmpl w:val="97CA12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FF1212"/>
    <w:multiLevelType w:val="singleLevel"/>
    <w:tmpl w:val="E9FF121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3">
    <w:nsid w:val="339B5C09"/>
    <w:multiLevelType w:val="singleLevel"/>
    <w:tmpl w:val="339B5C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FDA8327"/>
    <w:multiLevelType w:val="singleLevel"/>
    <w:tmpl w:val="3FDA8327"/>
    <w:lvl w:ilvl="0" w:tentative="0">
      <w:start w:val="1"/>
      <w:numFmt w:val="decimal"/>
      <w:suff w:val="nothing"/>
      <w:lvlText w:val="（%1）"/>
      <w:lvlJc w:val="left"/>
      <w:pPr>
        <w:ind w:left="840" w:leftChars="0" w:firstLine="0" w:firstLineChars="0"/>
      </w:pPr>
    </w:lvl>
  </w:abstractNum>
  <w:abstractNum w:abstractNumId="5">
    <w:nsid w:val="63338721"/>
    <w:multiLevelType w:val="singleLevel"/>
    <w:tmpl w:val="6333872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MTRlNjQwMjY2NTVhZTA1ODgxNTA4YmRiMGE4Y2I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57CD7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92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473126"/>
    <w:rsid w:val="03E70DB3"/>
    <w:rsid w:val="03F81946"/>
    <w:rsid w:val="04723566"/>
    <w:rsid w:val="04A8489D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9E87633"/>
    <w:rsid w:val="0A0B2BA1"/>
    <w:rsid w:val="0AE97DD7"/>
    <w:rsid w:val="0B1F3FDB"/>
    <w:rsid w:val="0BA6031D"/>
    <w:rsid w:val="0BCC4C65"/>
    <w:rsid w:val="0BEF049C"/>
    <w:rsid w:val="0CD27968"/>
    <w:rsid w:val="0CDF2F6F"/>
    <w:rsid w:val="0D005B4E"/>
    <w:rsid w:val="0E875A86"/>
    <w:rsid w:val="0F291E6F"/>
    <w:rsid w:val="10371B3F"/>
    <w:rsid w:val="10ED4807"/>
    <w:rsid w:val="111C4602"/>
    <w:rsid w:val="11751C07"/>
    <w:rsid w:val="11AF7CCD"/>
    <w:rsid w:val="11E64743"/>
    <w:rsid w:val="12270AA8"/>
    <w:rsid w:val="12664571"/>
    <w:rsid w:val="13013117"/>
    <w:rsid w:val="130C5B6F"/>
    <w:rsid w:val="1369095F"/>
    <w:rsid w:val="139A36C9"/>
    <w:rsid w:val="13FD6BA3"/>
    <w:rsid w:val="16C26394"/>
    <w:rsid w:val="17710C68"/>
    <w:rsid w:val="17A43566"/>
    <w:rsid w:val="17D62449"/>
    <w:rsid w:val="18166C57"/>
    <w:rsid w:val="19995198"/>
    <w:rsid w:val="1A061399"/>
    <w:rsid w:val="1A816D32"/>
    <w:rsid w:val="1B451F82"/>
    <w:rsid w:val="1BC17DD9"/>
    <w:rsid w:val="1BFE0375"/>
    <w:rsid w:val="1D321938"/>
    <w:rsid w:val="1D5875E2"/>
    <w:rsid w:val="1F974FE3"/>
    <w:rsid w:val="20C05FEB"/>
    <w:rsid w:val="2150117A"/>
    <w:rsid w:val="230663AE"/>
    <w:rsid w:val="234356F6"/>
    <w:rsid w:val="234D11AE"/>
    <w:rsid w:val="237471C2"/>
    <w:rsid w:val="24630404"/>
    <w:rsid w:val="248B0D70"/>
    <w:rsid w:val="249948FC"/>
    <w:rsid w:val="24F47A9F"/>
    <w:rsid w:val="24F905B5"/>
    <w:rsid w:val="25362417"/>
    <w:rsid w:val="26910987"/>
    <w:rsid w:val="27831DEA"/>
    <w:rsid w:val="27F33C7F"/>
    <w:rsid w:val="282F1E8B"/>
    <w:rsid w:val="28B453D5"/>
    <w:rsid w:val="28B501B6"/>
    <w:rsid w:val="296C74E1"/>
    <w:rsid w:val="29920A20"/>
    <w:rsid w:val="29FF3454"/>
    <w:rsid w:val="2A024927"/>
    <w:rsid w:val="2AE422B4"/>
    <w:rsid w:val="2B571D3D"/>
    <w:rsid w:val="2BC63253"/>
    <w:rsid w:val="2E124D4B"/>
    <w:rsid w:val="2FAB3B39"/>
    <w:rsid w:val="30096031"/>
    <w:rsid w:val="30563690"/>
    <w:rsid w:val="31B47AAC"/>
    <w:rsid w:val="327613D0"/>
    <w:rsid w:val="32F61BFE"/>
    <w:rsid w:val="33D81965"/>
    <w:rsid w:val="33FB79C4"/>
    <w:rsid w:val="34B15130"/>
    <w:rsid w:val="352073D1"/>
    <w:rsid w:val="35327B23"/>
    <w:rsid w:val="3547731A"/>
    <w:rsid w:val="359151BE"/>
    <w:rsid w:val="35F122DB"/>
    <w:rsid w:val="3662489D"/>
    <w:rsid w:val="366375D2"/>
    <w:rsid w:val="36A311EF"/>
    <w:rsid w:val="379B40A4"/>
    <w:rsid w:val="3B681D67"/>
    <w:rsid w:val="3BE5520E"/>
    <w:rsid w:val="3CC6041E"/>
    <w:rsid w:val="3D571922"/>
    <w:rsid w:val="3DB14044"/>
    <w:rsid w:val="3E446A1F"/>
    <w:rsid w:val="3EB70148"/>
    <w:rsid w:val="3F7E3672"/>
    <w:rsid w:val="40E626CC"/>
    <w:rsid w:val="41DB497A"/>
    <w:rsid w:val="432C3BF6"/>
    <w:rsid w:val="456A3C81"/>
    <w:rsid w:val="456F6819"/>
    <w:rsid w:val="46780ADC"/>
    <w:rsid w:val="47390257"/>
    <w:rsid w:val="47AC402E"/>
    <w:rsid w:val="488C1A5A"/>
    <w:rsid w:val="497A5C9E"/>
    <w:rsid w:val="4A921CA8"/>
    <w:rsid w:val="4B0D129B"/>
    <w:rsid w:val="4B5D0BD0"/>
    <w:rsid w:val="4CAD6623"/>
    <w:rsid w:val="4CC47888"/>
    <w:rsid w:val="4D161416"/>
    <w:rsid w:val="4D78026E"/>
    <w:rsid w:val="4F0A0126"/>
    <w:rsid w:val="4FC86BB2"/>
    <w:rsid w:val="4FDF32BD"/>
    <w:rsid w:val="502B15F3"/>
    <w:rsid w:val="50770BDE"/>
    <w:rsid w:val="51574B32"/>
    <w:rsid w:val="518665EC"/>
    <w:rsid w:val="52891869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AD36B10"/>
    <w:rsid w:val="5C4F2B98"/>
    <w:rsid w:val="5C771920"/>
    <w:rsid w:val="5C9051DE"/>
    <w:rsid w:val="5DD123FC"/>
    <w:rsid w:val="5DE825D6"/>
    <w:rsid w:val="5E153581"/>
    <w:rsid w:val="6022537E"/>
    <w:rsid w:val="604844AC"/>
    <w:rsid w:val="60617302"/>
    <w:rsid w:val="6099026E"/>
    <w:rsid w:val="60DB227B"/>
    <w:rsid w:val="60FF1D56"/>
    <w:rsid w:val="610A3C61"/>
    <w:rsid w:val="615F2210"/>
    <w:rsid w:val="62616160"/>
    <w:rsid w:val="62935DB1"/>
    <w:rsid w:val="631506CF"/>
    <w:rsid w:val="639F5900"/>
    <w:rsid w:val="64452A14"/>
    <w:rsid w:val="656715B4"/>
    <w:rsid w:val="658658CD"/>
    <w:rsid w:val="6596001E"/>
    <w:rsid w:val="65D43BF4"/>
    <w:rsid w:val="67A24393"/>
    <w:rsid w:val="68696AAE"/>
    <w:rsid w:val="689D49C6"/>
    <w:rsid w:val="694768CD"/>
    <w:rsid w:val="6A535F74"/>
    <w:rsid w:val="6B7E1985"/>
    <w:rsid w:val="6CFF014A"/>
    <w:rsid w:val="6E394A98"/>
    <w:rsid w:val="6E81656F"/>
    <w:rsid w:val="6ED872FF"/>
    <w:rsid w:val="6F642AF4"/>
    <w:rsid w:val="6F850F11"/>
    <w:rsid w:val="70796201"/>
    <w:rsid w:val="71F1105B"/>
    <w:rsid w:val="7261193B"/>
    <w:rsid w:val="74AF008E"/>
    <w:rsid w:val="759A216F"/>
    <w:rsid w:val="77253503"/>
    <w:rsid w:val="774A0D27"/>
    <w:rsid w:val="779E30CB"/>
    <w:rsid w:val="7801100A"/>
    <w:rsid w:val="78592FD3"/>
    <w:rsid w:val="78675244"/>
    <w:rsid w:val="78875A40"/>
    <w:rsid w:val="7A431469"/>
    <w:rsid w:val="7ACE4250"/>
    <w:rsid w:val="7BC307D9"/>
    <w:rsid w:val="7C4A40EA"/>
    <w:rsid w:val="7CEE777C"/>
    <w:rsid w:val="7D1B4125"/>
    <w:rsid w:val="7EA06D55"/>
    <w:rsid w:val="7F0A3C90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"/>
    <w:basedOn w:val="1"/>
    <w:next w:val="1"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2"/>
      <w:sz w:val="18"/>
      <w:szCs w:val="18"/>
      <w:lang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6">
    <w:name w:val="footer"/>
    <w:basedOn w:val="1"/>
    <w:next w:val="3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字符"/>
    <w:basedOn w:val="9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字符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3701</Words>
  <Characters>4020</Characters>
  <Lines>47</Lines>
  <Paragraphs>13</Paragraphs>
  <TotalTime>13</TotalTime>
  <ScaleCrop>false</ScaleCrop>
  <LinksUpToDate>false</LinksUpToDate>
  <CharactersWithSpaces>4605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黎希凤</cp:lastModifiedBy>
  <cp:lastPrinted>2023-10-07T07:04:00Z</cp:lastPrinted>
  <dcterms:modified xsi:type="dcterms:W3CDTF">2023-10-09T07:21:45Z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E9AB61422BA345C6B3FEB1316985C953</vt:lpwstr>
  </property>
</Properties>
</file>