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eastAsia="方正小标宋简体"/>
          <w:bCs/>
          <w:sz w:val="42"/>
          <w:szCs w:val="42"/>
        </w:rPr>
      </w:pPr>
    </w:p>
    <w:p>
      <w:pPr>
        <w:spacing w:line="348" w:lineRule="auto"/>
        <w:jc w:val="center"/>
        <w:rPr>
          <w:rFonts w:eastAsia="方正小标宋简体"/>
          <w:bCs/>
          <w:sz w:val="42"/>
          <w:szCs w:val="42"/>
        </w:rPr>
      </w:pPr>
    </w:p>
    <w:p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岳阳市202</w:t>
      </w:r>
      <w:r>
        <w:rPr>
          <w:rFonts w:hint="eastAsia" w:eastAsia="方正小标宋简体"/>
          <w:bCs/>
          <w:sz w:val="46"/>
          <w:szCs w:val="46"/>
          <w:lang w:val="en-US" w:eastAsia="zh-CN"/>
        </w:rPr>
        <w:t>1</w:t>
      </w:r>
      <w:r>
        <w:rPr>
          <w:rFonts w:hint="eastAsia" w:eastAsia="方正小标宋简体"/>
          <w:bCs/>
          <w:sz w:val="46"/>
          <w:szCs w:val="46"/>
        </w:rPr>
        <w:t>年度部门整体支出</w:t>
      </w:r>
    </w:p>
    <w:p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部门(单位)名称：</w:t>
      </w:r>
      <w:r>
        <w:rPr>
          <w:rFonts w:hint="eastAsia" w:eastAsia="仿宋_GB2312"/>
          <w:sz w:val="32"/>
          <w:szCs w:val="32"/>
          <w:u w:val="single"/>
        </w:rPr>
        <w:t xml:space="preserve">          </w:t>
      </w:r>
      <w:r>
        <w:rPr>
          <w:rFonts w:hint="eastAsia" w:eastAsia="仿宋_GB2312"/>
          <w:sz w:val="32"/>
          <w:szCs w:val="32"/>
          <w:u w:val="single"/>
          <w:lang w:eastAsia="zh-CN"/>
        </w:rPr>
        <w:t>岳阳市中医医院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</w:t>
      </w:r>
    </w:p>
    <w:p>
      <w:pPr>
        <w:spacing w:beforeLines="50" w:line="348" w:lineRule="auto"/>
        <w:ind w:firstLine="476" w:firstLineChars="150"/>
        <w:rPr>
          <w:rFonts w:eastAsia="仿宋_GB2312"/>
          <w:spacing w:val="2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预</w:t>
      </w:r>
      <w:r>
        <w:rPr>
          <w:rFonts w:hint="eastAsia" w:eastAsia="仿宋_GB2312"/>
          <w:spacing w:val="30"/>
          <w:sz w:val="32"/>
          <w:szCs w:val="32"/>
        </w:rPr>
        <w:t xml:space="preserve"> 算 编 码：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</w:t>
      </w:r>
      <w:r>
        <w:rPr>
          <w:rFonts w:hint="eastAsia" w:eastAsia="仿宋_GB2312"/>
          <w:spacing w:val="20"/>
          <w:sz w:val="32"/>
          <w:szCs w:val="32"/>
          <w:u w:val="single"/>
          <w:lang w:val="en-US" w:eastAsia="zh-CN"/>
        </w:rPr>
        <w:t>3020901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      </w:t>
      </w: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评价方式：部门（单位）绩效自评</w:t>
      </w: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评价机构：部门（单位）评价组   </w:t>
      </w: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>2022</w:t>
      </w:r>
      <w:r>
        <w:rPr>
          <w:rFonts w:hint="eastAsia" w:eastAsia="仿宋_GB2312"/>
          <w:sz w:val="32"/>
        </w:rPr>
        <w:t xml:space="preserve"> 年  </w:t>
      </w:r>
      <w:r>
        <w:rPr>
          <w:rFonts w:hint="eastAsia" w:eastAsia="仿宋_GB2312"/>
          <w:sz w:val="32"/>
          <w:lang w:val="en-US" w:eastAsia="zh-CN"/>
        </w:rPr>
        <w:t xml:space="preserve">9 </w:t>
      </w:r>
      <w:r>
        <w:rPr>
          <w:rFonts w:hint="eastAsia" w:eastAsia="仿宋_GB2312"/>
          <w:sz w:val="32"/>
        </w:rPr>
        <w:t xml:space="preserve">月 </w:t>
      </w:r>
      <w:r>
        <w:rPr>
          <w:rFonts w:hint="eastAsia" w:eastAsia="仿宋_GB2312"/>
          <w:sz w:val="32"/>
          <w:lang w:val="en-US" w:eastAsia="zh-CN"/>
        </w:rPr>
        <w:t>21</w:t>
      </w:r>
      <w:r>
        <w:rPr>
          <w:rFonts w:hint="eastAsia" w:eastAsia="仿宋_GB2312"/>
          <w:sz w:val="32"/>
        </w:rPr>
        <w:t xml:space="preserve"> 日</w:t>
      </w:r>
    </w:p>
    <w:p>
      <w:pPr>
        <w:autoSpaceDN w:val="0"/>
        <w:jc w:val="center"/>
        <w:textAlignment w:val="center"/>
        <w:rPr>
          <w:rFonts w:eastAsia="仿宋_GB231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247" w:right="1588" w:bottom="1247" w:left="1588" w:header="851" w:footer="992" w:gutter="0"/>
          <w:pgNumType w:start="1"/>
          <w:cols w:space="720" w:num="1"/>
          <w:docGrid w:type="linesAndChars" w:linePitch="602" w:charSpace="-782"/>
        </w:sectPr>
      </w:pPr>
      <w:r>
        <w:rPr>
          <w:rFonts w:hint="eastAsia" w:eastAsia="仿宋_GB2312"/>
          <w:sz w:val="32"/>
        </w:rPr>
        <w:t>岳阳市财政</w:t>
      </w:r>
      <w:r>
        <w:rPr>
          <w:rFonts w:hint="eastAsia" w:eastAsia="仿宋_GB2312"/>
          <w:sz w:val="32"/>
          <w:szCs w:val="32"/>
        </w:rPr>
        <w:t>局（制）</w:t>
      </w:r>
    </w:p>
    <w:tbl>
      <w:tblPr>
        <w:tblStyle w:val="4"/>
        <w:tblW w:w="98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441"/>
        <w:gridCol w:w="213"/>
        <w:gridCol w:w="46"/>
        <w:gridCol w:w="1080"/>
        <w:gridCol w:w="210"/>
        <w:gridCol w:w="1145"/>
        <w:gridCol w:w="272"/>
        <w:gridCol w:w="808"/>
        <w:gridCol w:w="1479"/>
        <w:gridCol w:w="226"/>
        <w:gridCol w:w="196"/>
        <w:gridCol w:w="259"/>
        <w:gridCol w:w="987"/>
        <w:gridCol w:w="358"/>
        <w:gridCol w:w="139"/>
        <w:gridCol w:w="253"/>
        <w:gridCol w:w="6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一、部门（单位）基本概况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联系人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李芸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联络电话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15207306563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人员编制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234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实有人数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50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职能职责概述</w:t>
            </w:r>
          </w:p>
        </w:tc>
        <w:tc>
          <w:tcPr>
            <w:tcW w:w="8146" w:type="dxa"/>
            <w:gridSpan w:val="15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为人民群众提供医疗、护理保健服务；承担各级科研项目52项；承担湖南中医药大学中西结合、针灸推拿、中医护理3个本科班230多名学生第四学年后期临床教学任务，55名在职研究生和20多名硕士研究生的培养工作；承担三无病人、流浪乞讨人员社会救治工作；承担对突发公共卫生事件的救治工作；承担计划生育、文明城市复查、爱民义诊、大病救治捐助、帮扶济困、信访维稳、综合治理等社会任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464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年度主要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工作内容</w:t>
            </w:r>
          </w:p>
        </w:tc>
        <w:tc>
          <w:tcPr>
            <w:tcW w:w="8146" w:type="dxa"/>
            <w:gridSpan w:val="15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认真做好新冠肺炎疫情防控工作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持续加强学科专科内涵建设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持续强化科研教学工作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4.继续深入推进医院改革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5.重启医院新大楼项目建设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6.全面抓强党建和党风廉政建设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26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pacing w:val="-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</w:rPr>
              <w:t>年度部门（单位）总体运行情况及取得的成绩</w:t>
            </w:r>
          </w:p>
        </w:tc>
        <w:tc>
          <w:tcPr>
            <w:tcW w:w="8146" w:type="dxa"/>
            <w:gridSpan w:val="15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1.提高医疗服务水平，全面推进专科专治，打造疾病诊疗中心，突出中医药特色优势。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2.完成医疗收入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39530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受新冠疫情影响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含核酸检测人数，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门诊量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达到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27.7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万人次。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抓中医药传承创新，强化机制驱动；坚持优化人才队伍机构，提升医院发展的支撑力；抓团队建设，筑牢根基；抓康复能力，做响平台；抓顾客满意度，提升口碑；加快医疗大楼建设，确保工程质量；加强党委纪检工会工作，共促发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二、部门（单位）收支情况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年度收入情况（万元）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收入合计</w:t>
            </w:r>
          </w:p>
        </w:tc>
        <w:tc>
          <w:tcPr>
            <w:tcW w:w="7020" w:type="dxa"/>
            <w:gridSpan w:val="13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01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上年结转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公共财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政拨款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政府基金拨款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纳入专户管理的非税收入拨款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72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岳阳市中医医院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15650.5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650.5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15000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部门（单位）年度支出和结余情况（万元）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支出合计</w:t>
            </w:r>
          </w:p>
        </w:tc>
        <w:tc>
          <w:tcPr>
            <w:tcW w:w="5582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438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基本支出</w:t>
            </w:r>
          </w:p>
        </w:tc>
        <w:tc>
          <w:tcPr>
            <w:tcW w:w="3240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987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项目支出</w:t>
            </w:r>
          </w:p>
        </w:tc>
        <w:tc>
          <w:tcPr>
            <w:tcW w:w="75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当年结余</w:t>
            </w: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累计结余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人员支出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公用支出</w:t>
            </w:r>
          </w:p>
        </w:tc>
        <w:tc>
          <w:tcPr>
            <w:tcW w:w="98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5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岳阳市中医医院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7258.5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650.5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107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543.5</w:t>
            </w:r>
          </w:p>
        </w:tc>
        <w:tc>
          <w:tcPr>
            <w:tcW w:w="987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6608</w:t>
            </w:r>
          </w:p>
        </w:tc>
        <w:tc>
          <w:tcPr>
            <w:tcW w:w="75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8392</w:t>
            </w:r>
          </w:p>
        </w:tc>
        <w:tc>
          <w:tcPr>
            <w:tcW w:w="68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5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8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5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8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5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8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三公经费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7020" w:type="dxa"/>
            <w:gridSpan w:val="13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公务接待费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公务用车运维费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公务用车购置费</w:t>
            </w: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因公出国费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8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固定资产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6079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941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在用固定资产</w:t>
            </w:r>
          </w:p>
        </w:tc>
        <w:tc>
          <w:tcPr>
            <w:tcW w:w="36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出租固定资产</w:t>
            </w:r>
          </w:p>
        </w:tc>
        <w:tc>
          <w:tcPr>
            <w:tcW w:w="94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三、部门（单位）整体支出绩效自评情况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整体支出绩效定性目标及实施计划完成情况</w:t>
            </w:r>
          </w:p>
        </w:tc>
        <w:tc>
          <w:tcPr>
            <w:tcW w:w="377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预期目标</w:t>
            </w:r>
          </w:p>
        </w:tc>
        <w:tc>
          <w:tcPr>
            <w:tcW w:w="4585" w:type="dxa"/>
            <w:gridSpan w:val="9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实际完成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72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774" w:type="dxa"/>
            <w:gridSpan w:val="7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目标1：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医疗收入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40000万元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目标2：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医疗成本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40000万元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目标3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：门诊量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25万人次</w:t>
            </w:r>
          </w:p>
        </w:tc>
        <w:tc>
          <w:tcPr>
            <w:tcW w:w="4585" w:type="dxa"/>
            <w:gridSpan w:val="9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1：医疗收入39530万元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2：医疗成本42207万元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3：门诊量27.7万人次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绩效定量目标及实施计划完成情况</w:t>
            </w:r>
          </w:p>
        </w:tc>
        <w:tc>
          <w:tcPr>
            <w:tcW w:w="2966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评价内容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绩效目标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8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产出目标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（部门工作实绩，包含上级部门和市委市政府布置的重点工作、实事任务等，根据部门实际进行调整细化）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质量指标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就诊率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95%以上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eastAsia="zh-CN"/>
              </w:rPr>
              <w:t>就诊率达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医疗收入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40000万元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eastAsia="zh-CN"/>
              </w:rPr>
              <w:t>实际完成医疗收入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39530万元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02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Merge w:val="restart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指标2：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门诊量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25万人次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eastAsia="zh-CN"/>
              </w:rPr>
              <w:t>实际完成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27.7万人次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12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时效指标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一年内完成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eastAsia="zh-CN"/>
              </w:rPr>
              <w:t>在规定时间内完成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09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成本指标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医疗成本控制在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40000万元内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eastAsia="zh-CN"/>
              </w:rPr>
              <w:t>实际医疗成本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42207万元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效益目标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（预期实现的效益）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以满足群众健康需求为宗旨，以持续提升健康服务能力为主线，扎实推进公立医院改革、党风廉政建设、精准扶贫和履行社会公益职责等重点工作，圆满完成年度工作任务。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新冠肺炎疫情爆发后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有条不紊推进疫情预防和救治工作，积极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发挥中医药防治的主力军作用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经济效益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完成医疗收入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40000万元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eastAsia="zh-CN"/>
              </w:rPr>
              <w:t>实际完成医疗收入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39530万元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生态效益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指标1：污水处理、医疗废物处置达标率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100%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严格按照国家标准进行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污水处理、医疗废物处置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社会公众或服务对象满意度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患者满意度≥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90%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eastAsia="zh-CN"/>
              </w:rPr>
              <w:t>患者满意度达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92%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绩效自评综合得分</w:t>
            </w:r>
          </w:p>
        </w:tc>
        <w:tc>
          <w:tcPr>
            <w:tcW w:w="6810" w:type="dxa"/>
            <w:gridSpan w:val="1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评价等次</w:t>
            </w:r>
          </w:p>
        </w:tc>
        <w:tc>
          <w:tcPr>
            <w:tcW w:w="6810" w:type="dxa"/>
            <w:gridSpan w:val="1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优秀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四、评价人员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名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职务/职称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  位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签  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刘春泉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总会计师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岳阳市中医医院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陆正兴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财务科科长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岳阳市中医医院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李芸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财务科会计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岳阳市中医医院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22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评价组组长（签字）：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22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部门（单位）意见：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部门（单位）负责人（签章）：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94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财政部门归口业务科室负责人（签章）：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   年 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eastAsia="zh-CN"/>
        </w:rPr>
        <w:t>李芸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8831765</w:t>
      </w:r>
    </w:p>
    <w:tbl>
      <w:tblPr>
        <w:tblStyle w:val="4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558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五、评价报告综述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numPr>
                <w:ilvl w:val="0"/>
                <w:numId w:val="1"/>
              </w:num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部门（单位）概况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岳阳市中医医院始建于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1958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年，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是一家大型综合性三甲中医院，湖南中医药大学附属医院，湖南省中医康复医院，国家中医药传承与创新重点中医院，国家全科医师、住院医师和助理医师规范化培训基地，湖南省博士后科研协作研发中心和创新创业示范基地。现有干部职工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1385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人，主任医师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61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名，副主任医师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130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名，博士5名，硕士研究生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207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名，硕士生导师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26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名，享受国务院特殊津贴专家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人、国家名老中医传承指导老师1名、省级名老中医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人、岳阳市十大名医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人、岳阳名医7人，市级首席医学专家及名中医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48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名，全国优秀中医临床人才、中药特殊人才和中医护理骨干人才7名。开放床位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1000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张。年门诊50万余人次，出院3万余人次。设有临床科室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32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个，医技科室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9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个，其中岳阳张氏正骨为全国十三大中医骨伤学术流派之一；推拿科为华中地区国家区域推拿诊疗中心、国家卫健委重点临床专科、国家中医药管理局重点临床学科和重点专科；肿瘤科、糖尿病科、治未病中心为国家中医药管理局重点专科。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配置有核磁、直线加速器、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128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层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VCT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、大型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C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臂机、西门子医学检验自动流水线等现代化诊疗设备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00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多台件。</w:t>
            </w:r>
          </w:p>
          <w:p>
            <w:pPr>
              <w:spacing w:line="560" w:lineRule="exact"/>
              <w:ind w:firstLine="480" w:firstLineChars="200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（二）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我院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2021年整体支出7258.5万元，其中：人员支出107万元，公用支出543.5万元，政府基金支出6608万元。</w:t>
            </w:r>
          </w:p>
          <w:p>
            <w:pPr>
              <w:spacing w:line="560" w:lineRule="exact"/>
              <w:ind w:firstLine="560" w:firstLineChars="200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二、部门（单位）整体支出管理及使用情况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（一）基本支出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480" w:firstLineChars="200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我院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2021年基本支出650.5万元，其中：在编人员职业年金缴纳107万元，无主病人救治支出13万元，政府化债支出8万元，其他科研项目支出522.5万元。</w:t>
            </w:r>
          </w:p>
          <w:p>
            <w:pPr>
              <w:spacing w:line="560" w:lineRule="exact"/>
              <w:ind w:firstLine="560" w:firstLineChars="200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三、部门（单位）专项组织实施情况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岳阳市中医医院基本医疗住院楼项目是国家中医药传承创新项目、岳阳市“十三五”重点民生工程、是贯彻落实岳阳市委市政府关于“做优做强岳阳市中医院”决策部署的重要举措之一。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根据项目建设需要，成立基本医疗住院楼项目建设领导小组，统筹管理项目建设工作，并经公开招标产生施工、设计、监理、地勘、跟踪审计等参建单位。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施工单位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岳阳建设工程集团有限公司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设计单位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广州呈斯意特建筑设计有限公司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监理单位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湖南中联环项目管理有限公司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地勘单位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岳阳勘测科技有限公司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跟踪审计单位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湖南恒立项目管理有限公司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，组织机构健全，施工方案合理。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按芙蓉奖质量标准实施，已完成验收的主体及分项工程质量等级评定为优良。施工至今，无一例质量安全事故发生，并完成住建部全国3A级安全文明标准化工地评审、省质量安全标准化考评以及省级观摩工地观摩，被国家评定为全国建设工程项目施工安全生产标准化工地。《一种可再生能源绿色建筑系统》已申报国家实用新型专利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2017年9月28日开工奠基， 2019年4月主体封顶并完成验收。2019年12月水电、弱电、空调、消防等室内安装工程完成70%。目前，概算调整以及工程变更手续正在向岳阳市发改委申请办理，办理进度也制约了项目建设整体进程。鉴于以上情况，医院新任领导班子多次召开协调会议，明确举全院之力全面推进项目建设，并及时采取有力措施，以复工复产为契机，重启项目建设。目前，外墙及地下室装饰工程稳步推进，2020年春节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完成施工，同时室内二次精装工程正同步组织实施，预计202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月项目整体竣工投入运营。</w:t>
            </w:r>
            <w:bookmarkStart w:id="0" w:name="_GoBack"/>
            <w:bookmarkEnd w:id="0"/>
          </w:p>
          <w:p>
            <w:p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四、部门（单位）整体支出绩效情况</w:t>
            </w:r>
          </w:p>
          <w:p>
            <w:pPr>
              <w:numPr>
                <w:ilvl w:val="0"/>
                <w:numId w:val="0"/>
              </w:numPr>
              <w:spacing w:line="600" w:lineRule="exact"/>
              <w:ind w:firstLine="48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我院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按照收支平衡的总原则，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制定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《医院预算管理制度》《医院经费开支审批制度》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实行全成本管理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；强化财务监督，严控管理费用支出，向管理要效益；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完善考核机制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重新制定绩效分配方案，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打破吃大锅饭现象，激发员工积极性；规范招标采购程序，严格控制设备、药品采购和项目建设成本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通过改革管理手段，全年比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年减少亏损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元。</w:t>
            </w:r>
          </w:p>
          <w:p>
            <w:pPr>
              <w:numPr>
                <w:ilvl w:val="0"/>
                <w:numId w:val="2"/>
              </w:num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存在的主要问题</w:t>
            </w:r>
          </w:p>
          <w:p>
            <w:pPr>
              <w:numPr>
                <w:ilvl w:val="0"/>
                <w:numId w:val="3"/>
              </w:numPr>
              <w:spacing w:line="560" w:lineRule="exact"/>
              <w:ind w:left="56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财政下拨资金不足以支付在编人员的职业年金的缴纳。</w:t>
            </w:r>
          </w:p>
          <w:p>
            <w:pPr>
              <w:numPr>
                <w:ilvl w:val="0"/>
                <w:numId w:val="3"/>
              </w:numPr>
              <w:spacing w:line="560" w:lineRule="exact"/>
              <w:ind w:left="560" w:leftChars="0" w:firstLine="0" w:firstLineChars="0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对于公立医院改革后造成的资金缺口，没有足额补偿。</w:t>
            </w:r>
          </w:p>
          <w:p>
            <w:pPr>
              <w:numPr>
                <w:ilvl w:val="0"/>
                <w:numId w:val="3"/>
              </w:numPr>
              <w:spacing w:line="560" w:lineRule="exact"/>
              <w:ind w:left="560" w:leftChars="0" w:firstLine="0" w:firstLineChars="0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医院基本大楼建设资金不足，政府财政支持较少，向外借债较多，医院运营难以支付高额利息费用。</w:t>
            </w:r>
          </w:p>
          <w:p>
            <w:pPr>
              <w:spacing w:line="560" w:lineRule="exact"/>
              <w:ind w:firstLine="560" w:firstLineChars="200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六、改进措施和有关建议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left="560" w:leftChars="0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提升医疗服务价格，弥补医改后造成的资金缺口。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left="560" w:leftChars="0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2、加大政府投入，帮助公立医院承担部分债务利息。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left="560" w:leftChars="0"/>
              <w:rPr>
                <w:rFonts w:hint="default" w:eastAsia="楷体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3、加大财政资金的投入，帮助医院承担部分在编人员的人工成本。</w:t>
            </w:r>
          </w:p>
        </w:tc>
      </w:tr>
    </w:tbl>
    <w:p>
      <w:pPr>
        <w:spacing w:line="348" w:lineRule="auto"/>
        <w:rPr>
          <w:rFonts w:eastAsia="楷体_GB2312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4"/>
        <w:szCs w:val="24"/>
      </w:rPr>
    </w:pPr>
    <w:r>
      <w:rPr>
        <w:rStyle w:val="6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6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6"/>
        <w:sz w:val="24"/>
        <w:szCs w:val="24"/>
      </w:rPr>
      <w:t>9</w:t>
    </w:r>
    <w:r>
      <w:rPr>
        <w:sz w:val="24"/>
        <w:szCs w:val="24"/>
      </w:rPr>
      <w:fldChar w:fldCharType="end"/>
    </w:r>
    <w:r>
      <w:rPr>
        <w:rStyle w:val="6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>
      <w:t>- 15 -</w:t>
    </w:r>
    <w:r>
      <w:fldChar w:fldCharType="end"/>
    </w:r>
  </w:p>
  <w:p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945B1E"/>
    <w:multiLevelType w:val="singleLevel"/>
    <w:tmpl w:val="9B945B1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76507F"/>
    <w:multiLevelType w:val="singleLevel"/>
    <w:tmpl w:val="A776507F"/>
    <w:lvl w:ilvl="0" w:tentative="0">
      <w:start w:val="1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abstractNum w:abstractNumId="2">
    <w:nsid w:val="2FDD1D6D"/>
    <w:multiLevelType w:val="singleLevel"/>
    <w:tmpl w:val="2FDD1D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jNTA0OGJjY2RmZTk3MDBkOThhNjUzYmU1MDYxNjkifQ=="/>
  </w:docVars>
  <w:rsids>
    <w:rsidRoot w:val="11607528"/>
    <w:rsid w:val="07521788"/>
    <w:rsid w:val="11607528"/>
    <w:rsid w:val="192F1C53"/>
    <w:rsid w:val="20FB12D2"/>
    <w:rsid w:val="215D400B"/>
    <w:rsid w:val="2B9676E5"/>
    <w:rsid w:val="56CC3C8A"/>
    <w:rsid w:val="6012685E"/>
    <w:rsid w:val="6849270D"/>
    <w:rsid w:val="69866CB7"/>
    <w:rsid w:val="6A2B2C1C"/>
    <w:rsid w:val="71101F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3110</Words>
  <Characters>3341</Characters>
  <Lines>0</Lines>
  <Paragraphs>0</Paragraphs>
  <TotalTime>47</TotalTime>
  <ScaleCrop>false</ScaleCrop>
  <LinksUpToDate>false</LinksUpToDate>
  <CharactersWithSpaces>3735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2021-06-10T02:46:00Z</dcterms:created>
  <dc:creator>Administrator</dc:creator>
  <cp:lastModifiedBy>invisible</cp:lastModifiedBy>
  <cp:lastPrinted>2022-09-21T06:55:00Z</cp:lastPrinted>
  <dcterms:modified xsi:type="dcterms:W3CDTF">2022-09-21T07:18:12Z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2909D6BB8AD94E44A5F395D64E5F2B61</vt:lpwstr>
  </property>
</Properties>
</file>