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eastAsia="Times New Roman"/>
          <w:color w:val="000000"/>
          <w:sz w:val="84"/>
          <w:szCs w:val="24"/>
          <w:highlight w:val="white"/>
        </w:rPr>
      </w:pPr>
      <w:r>
        <w:rPr>
          <w:rFonts w:hint="eastAsia" w:ascii="黑体" w:hAnsi="黑体" w:eastAsia="黑体"/>
          <w:color w:val="000000"/>
          <w:sz w:val="84"/>
          <w:szCs w:val="24"/>
          <w:highlight w:val="white"/>
        </w:rPr>
        <w:t>2021年度</w:t>
      </w:r>
    </w:p>
    <w:p>
      <w:pPr>
        <w:jc w:val="center"/>
        <w:rPr>
          <w:rFonts w:hint="default" w:eastAsia="Times New Roman"/>
          <w:color w:val="000000"/>
          <w:kern w:val="0"/>
          <w:sz w:val="84"/>
          <w:szCs w:val="24"/>
          <w:highlight w:val="white"/>
          <w:lang w:val="en-US"/>
        </w:rPr>
      </w:pPr>
      <w:r>
        <w:rPr>
          <w:rFonts w:hint="eastAsia" w:ascii="黑体" w:hAnsi="黑体" w:eastAsia="黑体"/>
          <w:color w:val="auto"/>
          <w:sz w:val="84"/>
          <w:szCs w:val="24"/>
          <w:highlight w:val="white"/>
          <w:lang w:val="zh-CN"/>
        </w:rPr>
        <w:t>岳阳市生态环境局华容分局</w:t>
      </w:r>
      <w:r>
        <w:rPr>
          <w:rFonts w:hint="eastAsia" w:ascii="黑体" w:hAnsi="黑体" w:eastAsia="黑体"/>
          <w:color w:val="000000"/>
          <w:kern w:val="0"/>
          <w:sz w:val="84"/>
          <w:szCs w:val="24"/>
          <w:highlight w:val="white"/>
          <w:lang w:val="en-US"/>
        </w:rPr>
        <w:t>部门决算</w:t>
      </w:r>
    </w:p>
    <w:p>
      <w:pPr>
        <w:jc w:val="center"/>
        <w:rPr>
          <w:rFonts w:hint="default" w:eastAsia="Times New Roman"/>
          <w:color w:val="000000"/>
          <w:kern w:val="0"/>
          <w:sz w:val="56"/>
          <w:szCs w:val="24"/>
          <w:highlight w:val="white"/>
          <w:lang w:val="en-US"/>
        </w:rPr>
      </w:pPr>
    </w:p>
    <w:p>
      <w:pPr>
        <w:spacing w:line="520" w:lineRule="exact"/>
        <w:jc w:val="center"/>
        <w:rPr>
          <w:rFonts w:hint="eastAsia" w:ascii="宋体" w:hAnsi="宋体"/>
          <w:b/>
          <w:color w:val="000000"/>
          <w:kern w:val="0"/>
          <w:sz w:val="44"/>
          <w:szCs w:val="24"/>
          <w:highlight w:val="white"/>
          <w:lang w:val="en-US"/>
        </w:rPr>
      </w:pPr>
      <w:r>
        <w:rPr>
          <w:rFonts w:hint="eastAsia" w:ascii="宋体" w:hAnsi="宋体"/>
          <w:b/>
          <w:color w:val="000000"/>
          <w:kern w:val="0"/>
          <w:sz w:val="44"/>
          <w:szCs w:val="24"/>
          <w:highlight w:val="white"/>
          <w:lang w:val="en-US"/>
        </w:rPr>
        <w:t>目 录</w:t>
      </w:r>
    </w:p>
    <w:p>
      <w:pPr>
        <w:spacing w:line="520" w:lineRule="exact"/>
        <w:jc w:val="left"/>
        <w:rPr>
          <w:rFonts w:hint="default" w:eastAsia="Times New Roman"/>
          <w:b/>
          <w:color w:val="000000"/>
          <w:kern w:val="0"/>
          <w:sz w:val="28"/>
          <w:szCs w:val="24"/>
          <w:highlight w:val="yellow"/>
          <w:lang w:val="en-US"/>
        </w:rPr>
      </w:pPr>
      <w:r>
        <w:rPr>
          <w:rFonts w:hint="eastAsia" w:ascii="黑体" w:hAnsi="黑体" w:eastAsia="黑体"/>
          <w:b/>
          <w:color w:val="000000"/>
          <w:kern w:val="0"/>
          <w:sz w:val="28"/>
          <w:szCs w:val="24"/>
          <w:highlight w:val="white"/>
          <w:lang w:val="en-US"/>
        </w:rPr>
        <w:t>第一部分</w:t>
      </w:r>
      <w:r>
        <w:rPr>
          <w:rFonts w:hint="eastAsia" w:ascii="黑体" w:hAnsi="黑体" w:eastAsia="黑体"/>
          <w:b/>
          <w:color w:val="auto"/>
          <w:sz w:val="28"/>
          <w:szCs w:val="24"/>
          <w:highlight w:val="white"/>
          <w:lang w:val="zh-CN"/>
        </w:rPr>
        <w:t>岳阳市生态环境局华容分局</w:t>
      </w:r>
      <w:r>
        <w:rPr>
          <w:rFonts w:hint="eastAsia" w:ascii="黑体" w:hAnsi="黑体" w:eastAsia="黑体"/>
          <w:b/>
          <w:color w:val="000000"/>
          <w:kern w:val="0"/>
          <w:sz w:val="28"/>
          <w:szCs w:val="24"/>
          <w:highlight w:val="white"/>
          <w:lang w:val="en-US"/>
        </w:rPr>
        <w:t>概况</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一、部门职责</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二、机构设置及决算单位构成</w:t>
      </w:r>
    </w:p>
    <w:p>
      <w:pPr>
        <w:spacing w:line="520" w:lineRule="exact"/>
        <w:jc w:val="left"/>
        <w:rPr>
          <w:rFonts w:hint="default" w:eastAsia="Times New Roman"/>
          <w:b/>
          <w:color w:val="000000"/>
          <w:kern w:val="0"/>
          <w:sz w:val="28"/>
          <w:szCs w:val="24"/>
          <w:highlight w:val="white"/>
          <w:lang w:val="en-US"/>
        </w:rPr>
      </w:pPr>
      <w:r>
        <w:rPr>
          <w:rFonts w:hint="eastAsia" w:ascii="黑体" w:hAnsi="黑体" w:eastAsia="黑体"/>
          <w:b/>
          <w:color w:val="000000"/>
          <w:kern w:val="0"/>
          <w:sz w:val="28"/>
          <w:szCs w:val="24"/>
          <w:highlight w:val="white"/>
          <w:lang w:val="en-US"/>
        </w:rPr>
        <w:t>第二部分2021年度部门决算表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一、收入支出决算总表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二、收入决算表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三、支出决算表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四、财政拨款收入支出决算总表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五、一般公共预算财政拨款支出决算表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六、一般公共预算财政拨款基本支出决算表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七、一般公共预算财政拨款</w:t>
      </w:r>
      <w:r>
        <w:rPr>
          <w:rFonts w:hint="default" w:eastAsia="Times New Roman"/>
          <w:color w:val="000000"/>
          <w:kern w:val="0"/>
          <w:sz w:val="28"/>
          <w:szCs w:val="24"/>
          <w:highlight w:val="white"/>
          <w:lang w:val="en-US"/>
        </w:rPr>
        <w:t>“</w:t>
      </w:r>
      <w:r>
        <w:rPr>
          <w:rFonts w:hint="eastAsia" w:ascii="宋体" w:hAnsi="宋体"/>
          <w:color w:val="000000"/>
          <w:kern w:val="0"/>
          <w:sz w:val="28"/>
          <w:szCs w:val="24"/>
          <w:highlight w:val="white"/>
          <w:lang w:val="en-US"/>
        </w:rPr>
        <w:t>三公</w:t>
      </w:r>
      <w:r>
        <w:rPr>
          <w:rFonts w:hint="default" w:eastAsia="Times New Roman"/>
          <w:color w:val="000000"/>
          <w:kern w:val="0"/>
          <w:sz w:val="28"/>
          <w:szCs w:val="24"/>
          <w:highlight w:val="white"/>
          <w:lang w:val="en-US"/>
        </w:rPr>
        <w:t>”</w:t>
      </w:r>
      <w:r>
        <w:rPr>
          <w:rFonts w:hint="eastAsia" w:ascii="宋体" w:hAnsi="宋体"/>
          <w:color w:val="000000"/>
          <w:kern w:val="0"/>
          <w:sz w:val="28"/>
          <w:szCs w:val="24"/>
          <w:highlight w:val="white"/>
          <w:lang w:val="en-US"/>
        </w:rPr>
        <w:t>经费支出决算表</w:t>
      </w:r>
    </w:p>
    <w:p>
      <w:pPr>
        <w:spacing w:line="520" w:lineRule="exact"/>
        <w:ind w:firstLine="700"/>
        <w:jc w:val="left"/>
        <w:rPr>
          <w:rFonts w:hint="eastAsia" w:ascii="宋体" w:hAnsi="宋体"/>
          <w:color w:val="000000"/>
          <w:kern w:val="0"/>
          <w:sz w:val="28"/>
          <w:szCs w:val="24"/>
          <w:highlight w:val="white"/>
          <w:lang w:val="en-US"/>
        </w:rPr>
      </w:pPr>
      <w:r>
        <w:rPr>
          <w:rFonts w:hint="eastAsia" w:ascii="宋体" w:hAnsi="宋体"/>
          <w:color w:val="000000"/>
          <w:kern w:val="0"/>
          <w:sz w:val="28"/>
          <w:szCs w:val="24"/>
          <w:highlight w:val="white"/>
          <w:lang w:val="en-US"/>
        </w:rPr>
        <w:t>八、政府性基金预算财政拨款收入支出决算表</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九、国有资本经营预算财政拨款支出决算表</w:t>
      </w:r>
    </w:p>
    <w:p>
      <w:pPr>
        <w:spacing w:line="520" w:lineRule="exact"/>
        <w:jc w:val="left"/>
        <w:rPr>
          <w:rFonts w:hint="default" w:eastAsia="Times New Roman"/>
          <w:b/>
          <w:color w:val="000000"/>
          <w:kern w:val="0"/>
          <w:sz w:val="28"/>
          <w:szCs w:val="24"/>
          <w:highlight w:val="white"/>
          <w:lang w:val="en-US"/>
        </w:rPr>
      </w:pPr>
      <w:r>
        <w:rPr>
          <w:rFonts w:hint="eastAsia" w:ascii="黑体" w:hAnsi="黑体" w:eastAsia="黑体"/>
          <w:b/>
          <w:color w:val="000000"/>
          <w:kern w:val="0"/>
          <w:sz w:val="28"/>
          <w:szCs w:val="24"/>
          <w:highlight w:val="white"/>
          <w:lang w:val="en-US"/>
        </w:rPr>
        <w:t>第三部分2021年度部门决算情况说明</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一、收入支出决算总体情况说明</w:t>
      </w:r>
    </w:p>
    <w:p>
      <w:pPr>
        <w:spacing w:line="520" w:lineRule="exact"/>
        <w:ind w:firstLine="700"/>
        <w:jc w:val="left"/>
        <w:rPr>
          <w:rFonts w:hint="default" w:eastAsia="Times New Roman"/>
          <w:color w:val="auto"/>
          <w:sz w:val="28"/>
          <w:szCs w:val="24"/>
          <w:highlight w:val="white"/>
          <w:lang w:val="en-US"/>
        </w:rPr>
      </w:pPr>
      <w:r>
        <w:rPr>
          <w:rFonts w:hint="eastAsia" w:ascii="宋体" w:hAnsi="宋体"/>
          <w:color w:val="auto"/>
          <w:sz w:val="28"/>
          <w:szCs w:val="24"/>
          <w:highlight w:val="white"/>
          <w:lang w:val="en-US"/>
        </w:rPr>
        <w:t>二、收入决算情况说明</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三、支出决算情况说明</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四、财政拨款收入支出决算总体情况说明</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五、一般公共预算财政拨款支出决算情况说明</w:t>
      </w:r>
    </w:p>
    <w:p>
      <w:pPr>
        <w:spacing w:line="520" w:lineRule="exact"/>
        <w:ind w:firstLine="700"/>
        <w:jc w:val="left"/>
        <w:rPr>
          <w:rFonts w:hint="default" w:eastAsia="Times New Roman"/>
          <w:color w:val="000000"/>
          <w:kern w:val="0"/>
          <w:sz w:val="28"/>
          <w:szCs w:val="24"/>
          <w:highlight w:val="white"/>
          <w:lang w:val="en-US"/>
        </w:rPr>
      </w:pPr>
      <w:r>
        <w:rPr>
          <w:rFonts w:hint="eastAsia" w:ascii="宋体" w:hAnsi="宋体"/>
          <w:color w:val="000000"/>
          <w:kern w:val="0"/>
          <w:sz w:val="28"/>
          <w:szCs w:val="24"/>
          <w:highlight w:val="white"/>
          <w:lang w:val="en-US"/>
        </w:rPr>
        <w:t>六、一般公共预算财政拨款基本支出决算情况说明</w:t>
      </w:r>
    </w:p>
    <w:p>
      <w:pPr>
        <w:spacing w:line="520" w:lineRule="exact"/>
        <w:ind w:firstLine="700"/>
        <w:jc w:val="left"/>
        <w:rPr>
          <w:rFonts w:hint="eastAsia" w:ascii="宋体" w:hAnsi="宋体"/>
          <w:color w:val="000000"/>
          <w:kern w:val="0"/>
          <w:sz w:val="28"/>
          <w:szCs w:val="24"/>
          <w:highlight w:val="white"/>
          <w:lang w:val="en-US"/>
        </w:rPr>
      </w:pPr>
      <w:r>
        <w:rPr>
          <w:rFonts w:hint="eastAsia" w:ascii="宋体" w:hAnsi="宋体"/>
          <w:color w:val="000000"/>
          <w:kern w:val="0"/>
          <w:sz w:val="28"/>
          <w:szCs w:val="24"/>
          <w:highlight w:val="white"/>
          <w:lang w:val="en-US"/>
        </w:rPr>
        <w:t>七、一般公共预算财政拨款三公经费支出决算情况说明</w:t>
      </w:r>
    </w:p>
    <w:p>
      <w:pPr>
        <w:spacing w:line="500" w:lineRule="exact"/>
        <w:ind w:firstLine="700"/>
        <w:jc w:val="left"/>
        <w:rPr>
          <w:rFonts w:hint="eastAsia" w:ascii="宋体" w:hAnsi="宋体"/>
          <w:color w:val="000000"/>
          <w:kern w:val="0"/>
          <w:sz w:val="28"/>
          <w:szCs w:val="24"/>
          <w:highlight w:val="white"/>
          <w:lang w:val="en-US"/>
        </w:rPr>
      </w:pPr>
      <w:r>
        <w:rPr>
          <w:rFonts w:hint="eastAsia" w:ascii="宋体" w:hAnsi="宋体"/>
          <w:color w:val="000000"/>
          <w:kern w:val="0"/>
          <w:sz w:val="28"/>
          <w:szCs w:val="24"/>
          <w:highlight w:val="white"/>
          <w:lang w:val="en-US"/>
        </w:rPr>
        <w:t>八、政府性基金预算收入支出决算情况</w:t>
      </w:r>
    </w:p>
    <w:p>
      <w:pPr>
        <w:spacing w:line="500" w:lineRule="exact"/>
        <w:ind w:firstLine="700"/>
        <w:jc w:val="left"/>
        <w:rPr>
          <w:rFonts w:hint="eastAsia" w:ascii="仿宋_GB2312" w:hAnsi="仿宋_GB2312" w:eastAsia="仿宋_GB2312"/>
          <w:color w:val="000000"/>
          <w:kern w:val="0"/>
          <w:sz w:val="28"/>
          <w:szCs w:val="24"/>
          <w:highlight w:val="white"/>
          <w:lang w:val="en-US"/>
        </w:rPr>
      </w:pPr>
      <w:r>
        <w:rPr>
          <w:rFonts w:hint="eastAsia" w:ascii="宋体" w:hAnsi="宋体"/>
          <w:color w:val="000000"/>
          <w:kern w:val="0"/>
          <w:sz w:val="28"/>
          <w:szCs w:val="24"/>
          <w:highlight w:val="white"/>
          <w:lang w:val="en-US"/>
        </w:rPr>
        <w:t>九、国有资本经营预算财政拨款支出决算情况</w:t>
      </w:r>
    </w:p>
    <w:p>
      <w:pPr>
        <w:spacing w:line="500" w:lineRule="exact"/>
        <w:ind w:firstLine="700"/>
        <w:jc w:val="left"/>
        <w:rPr>
          <w:rFonts w:hint="eastAsia" w:ascii="仿宋_GB2312" w:hAnsi="仿宋_GB2312" w:eastAsia="仿宋_GB2312"/>
          <w:color w:val="000000"/>
          <w:kern w:val="0"/>
          <w:sz w:val="28"/>
          <w:szCs w:val="24"/>
          <w:highlight w:val="white"/>
          <w:lang w:val="en-US"/>
        </w:rPr>
      </w:pPr>
      <w:r>
        <w:rPr>
          <w:rFonts w:hint="eastAsia" w:ascii="宋体" w:hAnsi="宋体"/>
          <w:color w:val="000000"/>
          <w:kern w:val="0"/>
          <w:sz w:val="28"/>
          <w:szCs w:val="24"/>
          <w:highlight w:val="white"/>
          <w:lang w:val="en-US"/>
        </w:rPr>
        <w:t>十、关于机关运行经费支出说明</w:t>
      </w:r>
    </w:p>
    <w:p>
      <w:pPr>
        <w:spacing w:line="500" w:lineRule="exact"/>
        <w:ind w:firstLine="700"/>
        <w:jc w:val="left"/>
        <w:rPr>
          <w:rFonts w:hint="eastAsia" w:ascii="仿宋_GB2312" w:hAnsi="仿宋_GB2312" w:eastAsia="仿宋_GB2312"/>
          <w:color w:val="000000"/>
          <w:kern w:val="0"/>
          <w:sz w:val="28"/>
          <w:szCs w:val="24"/>
          <w:highlight w:val="white"/>
          <w:lang w:val="en-US"/>
        </w:rPr>
      </w:pPr>
      <w:r>
        <w:rPr>
          <w:rFonts w:hint="eastAsia" w:ascii="宋体" w:hAnsi="宋体"/>
          <w:color w:val="000000"/>
          <w:kern w:val="0"/>
          <w:sz w:val="28"/>
          <w:szCs w:val="24"/>
          <w:highlight w:val="white"/>
          <w:lang w:val="en-US"/>
        </w:rPr>
        <w:t>十一、一般性支出情况</w:t>
      </w:r>
    </w:p>
    <w:p>
      <w:pPr>
        <w:spacing w:line="500" w:lineRule="exact"/>
        <w:ind w:firstLine="700"/>
        <w:jc w:val="left"/>
        <w:rPr>
          <w:rFonts w:hint="eastAsia" w:ascii="仿宋_GB2312" w:hAnsi="仿宋_GB2312" w:eastAsia="仿宋_GB2312"/>
          <w:color w:val="000000"/>
          <w:kern w:val="0"/>
          <w:sz w:val="28"/>
          <w:szCs w:val="24"/>
          <w:highlight w:val="white"/>
          <w:lang w:val="en-US"/>
        </w:rPr>
      </w:pPr>
      <w:r>
        <w:rPr>
          <w:rFonts w:hint="eastAsia" w:ascii="宋体" w:hAnsi="宋体"/>
          <w:color w:val="000000"/>
          <w:kern w:val="0"/>
          <w:sz w:val="28"/>
          <w:szCs w:val="24"/>
          <w:highlight w:val="white"/>
          <w:lang w:val="en-US"/>
        </w:rPr>
        <w:t>十二、关于政府采购支出说明</w:t>
      </w:r>
    </w:p>
    <w:p>
      <w:pPr>
        <w:spacing w:line="500" w:lineRule="exact"/>
        <w:ind w:firstLine="700"/>
        <w:jc w:val="left"/>
        <w:rPr>
          <w:rFonts w:hint="eastAsia" w:ascii="仿宋_GB2312" w:hAnsi="仿宋_GB2312" w:eastAsia="仿宋_GB2312"/>
          <w:color w:val="000000"/>
          <w:kern w:val="0"/>
          <w:sz w:val="28"/>
          <w:szCs w:val="24"/>
          <w:highlight w:val="white"/>
          <w:lang w:val="en-US"/>
        </w:rPr>
      </w:pPr>
      <w:r>
        <w:rPr>
          <w:rFonts w:hint="eastAsia" w:ascii="宋体" w:hAnsi="宋体"/>
          <w:color w:val="000000"/>
          <w:kern w:val="0"/>
          <w:sz w:val="28"/>
          <w:szCs w:val="24"/>
          <w:highlight w:val="white"/>
          <w:lang w:val="en-US"/>
        </w:rPr>
        <w:t>十三、关于国有资产占用情况说明</w:t>
      </w:r>
    </w:p>
    <w:p>
      <w:pPr>
        <w:spacing w:line="500" w:lineRule="exact"/>
        <w:ind w:firstLine="700"/>
        <w:jc w:val="left"/>
        <w:rPr>
          <w:rFonts w:hint="eastAsia" w:ascii="宋体" w:hAnsi="宋体"/>
          <w:color w:val="000000"/>
          <w:sz w:val="28"/>
          <w:szCs w:val="24"/>
          <w:highlight w:val="white"/>
          <w:lang w:val="en-US"/>
        </w:rPr>
      </w:pPr>
      <w:r>
        <w:rPr>
          <w:rFonts w:hint="eastAsia" w:ascii="宋体" w:hAnsi="宋体"/>
          <w:color w:val="000000"/>
          <w:kern w:val="0"/>
          <w:sz w:val="28"/>
          <w:szCs w:val="24"/>
          <w:highlight w:val="white"/>
          <w:lang w:val="en-US"/>
        </w:rPr>
        <w:t>十四、关于2021年度预算绩效情况的说明</w:t>
      </w:r>
    </w:p>
    <w:p>
      <w:pPr>
        <w:spacing w:line="520" w:lineRule="exact"/>
        <w:jc w:val="left"/>
        <w:rPr>
          <w:rFonts w:hint="default" w:eastAsia="Times New Roman"/>
          <w:b/>
          <w:color w:val="000000"/>
          <w:kern w:val="0"/>
          <w:sz w:val="28"/>
          <w:szCs w:val="24"/>
          <w:highlight w:val="white"/>
          <w:lang w:val="en-US"/>
        </w:rPr>
      </w:pPr>
      <w:r>
        <w:rPr>
          <w:rFonts w:hint="eastAsia" w:ascii="黑体" w:hAnsi="黑体" w:eastAsia="黑体"/>
          <w:b/>
          <w:color w:val="000000"/>
          <w:kern w:val="0"/>
          <w:sz w:val="28"/>
          <w:szCs w:val="24"/>
          <w:highlight w:val="white"/>
          <w:lang w:val="en-US"/>
        </w:rPr>
        <w:t>第四部分名词解释</w:t>
      </w:r>
    </w:p>
    <w:p>
      <w:pPr>
        <w:spacing w:line="520" w:lineRule="exact"/>
        <w:jc w:val="left"/>
        <w:rPr>
          <w:rFonts w:hint="default" w:eastAsia="Times New Roman"/>
          <w:color w:val="auto"/>
          <w:sz w:val="44"/>
          <w:szCs w:val="24"/>
          <w:highlight w:val="white"/>
          <w:lang w:val="zh-CN"/>
        </w:rPr>
      </w:pPr>
      <w:r>
        <w:rPr>
          <w:rFonts w:hint="eastAsia" w:ascii="黑体" w:hAnsi="黑体" w:eastAsia="黑体"/>
          <w:b/>
          <w:color w:val="000000"/>
          <w:kern w:val="0"/>
          <w:sz w:val="28"/>
          <w:szCs w:val="24"/>
          <w:highlight w:val="white"/>
          <w:lang w:val="en-US"/>
        </w:rPr>
        <w:t>第五部分附件</w:t>
      </w:r>
    </w:p>
    <w:p>
      <w:pPr>
        <w:keepNext/>
        <w:keepLines/>
        <w:jc w:val="center"/>
        <w:rPr>
          <w:rFonts w:hint="default" w:eastAsia="Times New Roman"/>
          <w:color w:val="auto"/>
          <w:sz w:val="32"/>
          <w:szCs w:val="24"/>
          <w:highlight w:val="white"/>
          <w:lang w:val="en-US"/>
        </w:rPr>
      </w:pPr>
    </w:p>
    <w:p>
      <w:pPr>
        <w:keepNext/>
        <w:keepLines/>
        <w:ind w:firstLine="640"/>
        <w:rPr>
          <w:rFonts w:hint="default" w:eastAsia="Times New Roman"/>
          <w:color w:val="auto"/>
          <w:sz w:val="32"/>
          <w:szCs w:val="24"/>
          <w:highlight w:val="white"/>
          <w:lang w:val="en-US"/>
        </w:rPr>
      </w:pPr>
    </w:p>
    <w:p>
      <w:pPr>
        <w:keepNext/>
        <w:keepLines/>
        <w:ind w:firstLine="640"/>
        <w:rPr>
          <w:rFonts w:hint="default" w:eastAsia="Times New Roman"/>
          <w:color w:val="auto"/>
          <w:sz w:val="32"/>
          <w:szCs w:val="24"/>
          <w:highlight w:val="white"/>
          <w:lang w:val="en-US"/>
        </w:rPr>
      </w:pPr>
      <w:r>
        <w:rPr>
          <w:rFonts w:hint="eastAsia" w:ascii="黑体" w:hAnsi="黑体" w:eastAsia="黑体"/>
          <w:color w:val="auto"/>
          <w:sz w:val="32"/>
          <w:szCs w:val="24"/>
          <w:highlight w:val="white"/>
          <w:lang w:val="en-US"/>
        </w:rPr>
        <w:t>第一部分</w:t>
      </w:r>
    </w:p>
    <w:p>
      <w:pPr>
        <w:keepNext/>
        <w:keepLines/>
        <w:ind w:firstLine="640"/>
        <w:rPr>
          <w:rFonts w:hint="default" w:eastAsia="Times New Roman"/>
          <w:color w:val="auto"/>
          <w:sz w:val="32"/>
          <w:szCs w:val="24"/>
          <w:highlight w:val="white"/>
          <w:lang w:val="en-US"/>
        </w:rPr>
      </w:pPr>
      <w:r>
        <w:rPr>
          <w:rFonts w:hint="eastAsia" w:ascii="黑体" w:hAnsi="黑体" w:eastAsia="黑体"/>
          <w:color w:val="auto"/>
          <w:sz w:val="32"/>
          <w:szCs w:val="24"/>
          <w:highlight w:val="white"/>
          <w:lang w:val="zh-CN"/>
        </w:rPr>
        <w:t>岳阳市生态环境局华容分局</w:t>
      </w:r>
      <w:r>
        <w:rPr>
          <w:rFonts w:hint="eastAsia" w:ascii="黑体" w:hAnsi="黑体" w:eastAsia="黑体"/>
          <w:color w:val="auto"/>
          <w:sz w:val="32"/>
          <w:szCs w:val="24"/>
          <w:highlight w:val="white"/>
          <w:lang w:val="en-US"/>
        </w:rPr>
        <w:t>概况</w:t>
      </w:r>
    </w:p>
    <w:p>
      <w:pPr>
        <w:keepNext/>
        <w:keepLines/>
        <w:ind w:firstLine="640"/>
        <w:rPr>
          <w:rFonts w:hint="eastAsia" w:ascii="宋体" w:hAnsi="宋体"/>
          <w:color w:val="auto"/>
          <w:sz w:val="32"/>
          <w:szCs w:val="24"/>
          <w:highlight w:val="white"/>
          <w:lang w:val="en-US"/>
        </w:rPr>
      </w:pPr>
      <w:r>
        <w:rPr>
          <w:rFonts w:hint="eastAsia" w:ascii="宋体" w:hAnsi="宋体"/>
          <w:color w:val="auto"/>
          <w:sz w:val="32"/>
          <w:szCs w:val="24"/>
          <w:highlight w:val="white"/>
          <w:lang w:val="en-US"/>
        </w:rPr>
        <w:t>一、</w:t>
      </w:r>
      <w:r>
        <w:rPr>
          <w:rFonts w:hint="eastAsia" w:ascii="宋体" w:hAnsi="宋体"/>
          <w:color w:val="auto"/>
          <w:sz w:val="32"/>
          <w:szCs w:val="24"/>
          <w:highlight w:val="white"/>
          <w:lang w:val="zh-CN"/>
        </w:rPr>
        <w:t>部门职责</w:t>
      </w:r>
    </w:p>
    <w:p>
      <w:pPr>
        <w:keepNext/>
        <w:keepLines/>
        <w:shd w:val="clear" w:color="auto" w:fill="FFFFFF"/>
        <w:ind w:firstLine="640"/>
        <w:jc w:val="left"/>
        <w:rPr>
          <w:rFonts w:hint="eastAsia" w:ascii="宋体" w:hAnsi="宋体"/>
          <w:color w:val="FF0000"/>
          <w:kern w:val="0"/>
          <w:sz w:val="32"/>
          <w:szCs w:val="24"/>
          <w:highlight w:val="white"/>
          <w:lang w:val="en-US"/>
        </w:rPr>
      </w:pPr>
      <w:r>
        <w:rPr>
          <w:rFonts w:hint="eastAsia" w:ascii="宋体" w:hAnsi="宋体" w:cs="宋体"/>
          <w:sz w:val="30"/>
          <w:szCs w:val="30"/>
        </w:rPr>
        <w:t>贯彻执行国家、省和市有关生态环境的法律法规和政策，根据职责和授权拟订生态环境保护规范性文件并监督实施。负责生态环境保护方面的制度建设；协调和监督管理辖区内生态环境保护工作；监督管理减排目标的落实；环境污染防治的监督管理；指导协调和监督生态保护修复工作；辐射环境安全的监督管理；生态环境准入的监督管理；生态环境监测工作；承担生态环境保护综合执法工作；组织开展生态环境科技工作；会同有关部门管理生态环境保护有关资金项目；组织开展和指导生态环境宣传教育工作；完成市生态环境局交办的其他任务，协助华容县委、县政府开展生态环境保护工作，指导辖区内乡镇（街道）的生态环境保护工作。</w:t>
      </w:r>
    </w:p>
    <w:p>
      <w:pPr>
        <w:keepNext/>
        <w:keepLines/>
        <w:shd w:val="clear" w:color="auto" w:fill="FFFFFF"/>
        <w:ind w:firstLine="640"/>
        <w:jc w:val="left"/>
        <w:rPr>
          <w:rFonts w:hint="eastAsia" w:ascii="宋体" w:hAnsi="宋体"/>
          <w:color w:val="FF0000"/>
          <w:kern w:val="0"/>
          <w:sz w:val="32"/>
          <w:szCs w:val="24"/>
          <w:highlight w:val="white"/>
          <w:lang w:val="en-US"/>
        </w:rPr>
      </w:pPr>
    </w:p>
    <w:p>
      <w:pPr>
        <w:keepNext/>
        <w:keepLines/>
        <w:ind w:firstLine="640"/>
        <w:rPr>
          <w:rFonts w:hint="eastAsia" w:ascii="宋体" w:hAnsi="宋体"/>
          <w:color w:val="auto"/>
          <w:sz w:val="32"/>
          <w:szCs w:val="24"/>
          <w:highlight w:val="white"/>
          <w:lang w:val="en-US"/>
        </w:rPr>
      </w:pPr>
      <w:r>
        <w:rPr>
          <w:rFonts w:hint="eastAsia" w:ascii="宋体" w:hAnsi="宋体"/>
          <w:color w:val="auto"/>
          <w:sz w:val="32"/>
          <w:szCs w:val="24"/>
          <w:highlight w:val="white"/>
          <w:lang w:val="en-US"/>
        </w:rPr>
        <w:t>二、机构设置</w:t>
      </w:r>
      <w:r>
        <w:rPr>
          <w:rFonts w:hint="eastAsia" w:ascii="宋体" w:hAnsi="宋体"/>
          <w:color w:val="auto"/>
          <w:sz w:val="32"/>
          <w:szCs w:val="24"/>
          <w:highlight w:val="white"/>
          <w:lang w:val="zh-CN"/>
        </w:rPr>
        <w:t>及</w:t>
      </w:r>
      <w:r>
        <w:rPr>
          <w:rFonts w:hint="eastAsia" w:ascii="宋体" w:hAnsi="宋体"/>
          <w:color w:val="auto"/>
          <w:sz w:val="32"/>
          <w:szCs w:val="24"/>
          <w:highlight w:val="white"/>
          <w:lang w:val="en-US"/>
        </w:rPr>
        <w:t>决算单位构成</w:t>
      </w:r>
    </w:p>
    <w:p>
      <w:pPr>
        <w:keepNext/>
        <w:keepLines/>
        <w:ind w:firstLine="640"/>
        <w:rPr>
          <w:rFonts w:hint="eastAsia" w:ascii="宋体" w:hAnsi="宋体"/>
          <w:color w:val="000000"/>
          <w:sz w:val="32"/>
          <w:szCs w:val="24"/>
          <w:highlight w:val="white"/>
          <w:lang w:val="zh-CN"/>
        </w:rPr>
      </w:pPr>
      <w:r>
        <w:rPr>
          <w:rFonts w:hint="eastAsia" w:ascii="宋体" w:hAnsi="宋体"/>
          <w:color w:val="000000"/>
          <w:sz w:val="32"/>
          <w:szCs w:val="24"/>
          <w:highlight w:val="white"/>
          <w:lang w:val="en-US"/>
        </w:rPr>
        <w:t>(一)内设机构设置</w:t>
      </w:r>
      <w:r>
        <w:rPr>
          <w:rFonts w:hint="eastAsia" w:ascii="宋体" w:hAnsi="宋体"/>
          <w:color w:val="000000"/>
          <w:sz w:val="32"/>
          <w:szCs w:val="24"/>
          <w:highlight w:val="white"/>
          <w:lang w:val="zh-CN"/>
        </w:rPr>
        <w:t>。</w:t>
      </w:r>
    </w:p>
    <w:p>
      <w:pPr>
        <w:keepNext/>
        <w:keepLines/>
        <w:ind w:firstLine="640"/>
        <w:rPr>
          <w:rFonts w:hint="eastAsia" w:ascii="宋体" w:hAnsi="宋体"/>
          <w:color w:val="FF0000"/>
          <w:sz w:val="32"/>
          <w:szCs w:val="24"/>
          <w:highlight w:val="white"/>
          <w:lang w:val="zh-CN"/>
        </w:rPr>
      </w:pPr>
      <w:r>
        <w:rPr>
          <w:rFonts w:hint="eastAsia" w:ascii="宋体" w:hAnsi="宋体"/>
          <w:color w:val="000000"/>
          <w:sz w:val="32"/>
          <w:szCs w:val="24"/>
          <w:highlight w:val="white"/>
          <w:lang w:val="zh-CN"/>
        </w:rPr>
        <w:t>岳阳市生态环境局华容分局单位内设机构包括：</w:t>
      </w:r>
      <w:r>
        <w:rPr>
          <w:rFonts w:hint="eastAsia" w:ascii="宋体" w:hAnsi="宋体" w:cs="宋体"/>
          <w:sz w:val="30"/>
          <w:szCs w:val="30"/>
        </w:rPr>
        <w:t>办公室、生态环境监督股、法制宣教股、土壤生态股、水生态环境股、大气环境与应对气候变化股、固体废物股、行政审批股、规划与财务股、人事股。</w:t>
      </w:r>
      <w:r>
        <w:rPr>
          <w:rFonts w:hint="eastAsia" w:ascii="宋体" w:hAnsi="宋体" w:cs="宋体"/>
          <w:sz w:val="32"/>
          <w:szCs w:val="32"/>
        </w:rPr>
        <w:t>下设县生态环境保护综合行政执法大队、岳阳市华容生态环境监测站</w:t>
      </w:r>
      <w:r>
        <w:rPr>
          <w:rFonts w:hint="eastAsia" w:ascii="宋体" w:hAnsi="宋体" w:cs="宋体"/>
          <w:sz w:val="30"/>
          <w:szCs w:val="30"/>
        </w:rPr>
        <w:t>两个二级机构（二级机构财务上未独立核算）。</w:t>
      </w:r>
    </w:p>
    <w:p>
      <w:pPr>
        <w:keepNext/>
        <w:keepLines/>
        <w:ind w:firstLine="640"/>
        <w:rPr>
          <w:rFonts w:hint="eastAsia" w:ascii="宋体" w:hAnsi="宋体"/>
          <w:color w:val="000000"/>
          <w:sz w:val="32"/>
          <w:szCs w:val="24"/>
          <w:highlight w:val="white"/>
          <w:lang w:val="en-US"/>
        </w:rPr>
      </w:pPr>
      <w:r>
        <w:rPr>
          <w:rFonts w:hint="eastAsia" w:ascii="宋体" w:hAnsi="宋体"/>
          <w:color w:val="000000"/>
          <w:sz w:val="32"/>
          <w:szCs w:val="24"/>
          <w:highlight w:val="white"/>
          <w:lang w:val="en-US"/>
        </w:rPr>
        <w:t>（二）决算单位构成。</w:t>
      </w:r>
    </w:p>
    <w:p>
      <w:pPr>
        <w:keepNext/>
        <w:keepLines/>
        <w:ind w:firstLine="640"/>
        <w:rPr>
          <w:rFonts w:hint="eastAsia" w:ascii="宋体" w:hAnsi="宋体" w:cs="宋体"/>
          <w:sz w:val="30"/>
          <w:szCs w:val="30"/>
          <w:lang w:val="en-US"/>
        </w:rPr>
      </w:pPr>
      <w:r>
        <w:rPr>
          <w:rFonts w:hint="eastAsia" w:ascii="宋体" w:hAnsi="宋体" w:cs="宋体"/>
          <w:sz w:val="30"/>
          <w:szCs w:val="30"/>
          <w:lang w:val="zh-CN"/>
        </w:rPr>
        <w:t>岳阳市生态环境局华容分局单位2021年部门决算公开单位构成包括：</w:t>
      </w:r>
      <w:r>
        <w:rPr>
          <w:rFonts w:hint="eastAsia" w:ascii="宋体" w:hAnsi="宋体" w:cs="宋体"/>
          <w:sz w:val="30"/>
          <w:szCs w:val="30"/>
        </w:rPr>
        <w:t>岳阳市生态环境局华容县分局</w:t>
      </w:r>
      <w:r>
        <w:rPr>
          <w:rFonts w:hint="eastAsia" w:ascii="宋体" w:hAnsi="宋体" w:cs="宋体"/>
          <w:sz w:val="30"/>
          <w:szCs w:val="30"/>
          <w:lang w:eastAsia="zh-CN"/>
        </w:rPr>
        <w:t>，无独立核算的二级单位</w:t>
      </w:r>
      <w:r>
        <w:rPr>
          <w:rFonts w:hint="eastAsia" w:ascii="宋体" w:hAnsi="宋体" w:cs="宋体"/>
          <w:sz w:val="30"/>
          <w:szCs w:val="30"/>
        </w:rPr>
        <w:t>。</w:t>
      </w:r>
    </w:p>
    <w:p>
      <w:pPr>
        <w:keepNext/>
        <w:keepLines/>
        <w:ind w:firstLine="640"/>
        <w:rPr>
          <w:rFonts w:hint="eastAsia" w:ascii="黑体" w:hAnsi="黑体" w:eastAsia="黑体"/>
          <w:color w:val="auto"/>
          <w:sz w:val="32"/>
          <w:szCs w:val="24"/>
          <w:highlight w:val="white"/>
          <w:lang w:val="en-US"/>
        </w:rPr>
      </w:pPr>
    </w:p>
    <w:p>
      <w:pPr>
        <w:keepNext/>
        <w:keepLines/>
        <w:ind w:firstLine="640"/>
        <w:rPr>
          <w:rFonts w:hint="eastAsia" w:ascii="黑体" w:hAnsi="黑体" w:eastAsia="黑体"/>
          <w:color w:val="auto"/>
          <w:sz w:val="32"/>
          <w:szCs w:val="24"/>
          <w:highlight w:val="white"/>
          <w:lang w:val="en-US"/>
        </w:rPr>
      </w:pPr>
    </w:p>
    <w:p>
      <w:pPr>
        <w:keepNext/>
        <w:keepLines/>
        <w:ind w:firstLine="640"/>
        <w:rPr>
          <w:rFonts w:hint="default" w:eastAsia="Times New Roman"/>
          <w:color w:val="auto"/>
          <w:sz w:val="32"/>
          <w:szCs w:val="24"/>
          <w:highlight w:val="white"/>
          <w:lang w:val="en-US"/>
        </w:rPr>
      </w:pPr>
      <w:r>
        <w:rPr>
          <w:rFonts w:hint="eastAsia" w:ascii="黑体" w:hAnsi="黑体" w:eastAsia="黑体"/>
          <w:color w:val="auto"/>
          <w:sz w:val="32"/>
          <w:szCs w:val="24"/>
          <w:highlight w:val="white"/>
          <w:lang w:val="en-US"/>
        </w:rPr>
        <w:t xml:space="preserve">第二部分 </w:t>
      </w:r>
      <w:r>
        <w:rPr>
          <w:rFonts w:hint="eastAsia" w:ascii="黑体" w:hAnsi="黑体" w:eastAsia="黑体"/>
          <w:color w:val="auto"/>
          <w:sz w:val="32"/>
          <w:szCs w:val="24"/>
          <w:highlight w:val="white"/>
          <w:lang w:val="zh-CN"/>
        </w:rPr>
        <w:t>岳阳市生态环境局华容分局</w:t>
      </w:r>
      <w:r>
        <w:rPr>
          <w:rFonts w:hint="eastAsia" w:ascii="黑体" w:hAnsi="黑体" w:eastAsia="黑体"/>
          <w:color w:val="auto"/>
          <w:sz w:val="32"/>
          <w:szCs w:val="24"/>
          <w:highlight w:val="white"/>
          <w:lang w:val="en-US"/>
        </w:rPr>
        <w:t>2021年度部门决算表（见附表）</w:t>
      </w:r>
    </w:p>
    <w:p>
      <w:pPr>
        <w:keepNext/>
        <w:keepLines/>
        <w:ind w:firstLine="640"/>
        <w:rPr>
          <w:rFonts w:hint="default" w:eastAsia="Times New Roman"/>
          <w:color w:val="auto"/>
          <w:sz w:val="32"/>
          <w:szCs w:val="24"/>
          <w:highlight w:val="white"/>
          <w:lang w:val="en-US"/>
        </w:rPr>
      </w:pPr>
    </w:p>
    <w:p>
      <w:pPr>
        <w:keepNext/>
        <w:keepLines/>
        <w:ind w:firstLine="640"/>
        <w:rPr>
          <w:rFonts w:hint="default" w:eastAsia="Times New Roman"/>
          <w:color w:val="auto"/>
          <w:sz w:val="32"/>
          <w:szCs w:val="24"/>
          <w:highlight w:val="white"/>
          <w:lang w:val="en-US"/>
        </w:rPr>
      </w:pPr>
    </w:p>
    <w:p>
      <w:pPr>
        <w:keepNext/>
        <w:keepLines/>
        <w:ind w:firstLine="640"/>
        <w:rPr>
          <w:rFonts w:hint="default" w:eastAsia="Times New Roman"/>
          <w:color w:val="auto"/>
          <w:sz w:val="32"/>
          <w:szCs w:val="24"/>
          <w:highlight w:val="white"/>
          <w:lang w:val="en-US"/>
        </w:rPr>
      </w:pPr>
      <w:r>
        <w:rPr>
          <w:rFonts w:hint="eastAsia" w:ascii="黑体" w:hAnsi="黑体" w:eastAsia="黑体"/>
          <w:color w:val="auto"/>
          <w:sz w:val="32"/>
          <w:szCs w:val="24"/>
          <w:highlight w:val="white"/>
          <w:lang w:val="en-US"/>
        </w:rPr>
        <w:t xml:space="preserve">第三部分 </w:t>
      </w:r>
      <w:r>
        <w:rPr>
          <w:rFonts w:hint="eastAsia" w:ascii="黑体" w:hAnsi="黑体" w:eastAsia="黑体"/>
          <w:color w:val="auto"/>
          <w:sz w:val="32"/>
          <w:szCs w:val="24"/>
          <w:highlight w:val="white"/>
          <w:lang w:val="zh-CN"/>
        </w:rPr>
        <w:t>岳阳市生态环境局华容分局</w:t>
      </w:r>
      <w:r>
        <w:rPr>
          <w:rFonts w:hint="eastAsia" w:ascii="黑体" w:hAnsi="黑体" w:eastAsia="黑体"/>
          <w:color w:val="auto"/>
          <w:sz w:val="32"/>
          <w:szCs w:val="24"/>
          <w:highlight w:val="white"/>
          <w:lang w:val="en-US"/>
        </w:rPr>
        <w:t>2021年度部门决算情况说明</w:t>
      </w:r>
    </w:p>
    <w:p>
      <w:pPr>
        <w:keepNext/>
        <w:keepLines/>
        <w:ind w:firstLine="641"/>
        <w:rPr>
          <w:rFonts w:hint="eastAsia" w:ascii="黑体" w:hAnsi="黑体" w:eastAsia="黑体"/>
          <w:color w:val="auto"/>
          <w:sz w:val="32"/>
          <w:szCs w:val="24"/>
          <w:highlight w:val="white"/>
          <w:lang w:val="zh-CN"/>
        </w:rPr>
      </w:pPr>
      <w:r>
        <w:rPr>
          <w:rFonts w:hint="eastAsia" w:ascii="黑体" w:hAnsi="黑体" w:eastAsia="黑体"/>
          <w:color w:val="auto"/>
          <w:sz w:val="32"/>
          <w:szCs w:val="24"/>
          <w:highlight w:val="white"/>
          <w:lang w:val="zh-CN"/>
        </w:rPr>
        <w:t>一、收入支出决算总体情况说明</w:t>
      </w:r>
    </w:p>
    <w:p>
      <w:pPr>
        <w:keepNext/>
        <w:keepLines/>
        <w:ind w:firstLine="641"/>
        <w:rPr>
          <w:rFonts w:hint="default" w:eastAsia="Times New Roman"/>
          <w:color w:val="000000"/>
          <w:sz w:val="32"/>
          <w:szCs w:val="24"/>
          <w:highlight w:val="white"/>
          <w:lang w:val="zh-CN"/>
        </w:rPr>
      </w:pPr>
      <w:r>
        <w:rPr>
          <w:rFonts w:hint="eastAsia" w:ascii="宋体" w:hAnsi="宋体"/>
          <w:color w:val="auto"/>
          <w:sz w:val="32"/>
          <w:szCs w:val="24"/>
          <w:highlight w:val="white"/>
          <w:lang w:val="zh-CN"/>
        </w:rPr>
        <w:t>2021年度收、支总计均为8270.89万元，与2020年相比，收、支总计各增加1459.65万元，增长21.43%。</w:t>
      </w:r>
      <w:r>
        <w:rPr>
          <w:rFonts w:hint="eastAsia" w:ascii="宋体" w:hAnsi="宋体"/>
          <w:color w:val="000000"/>
          <w:sz w:val="32"/>
          <w:szCs w:val="24"/>
          <w:highlight w:val="white"/>
          <w:lang w:val="zh-CN"/>
        </w:rPr>
        <w:t>主要原因是</w:t>
      </w:r>
      <w:r>
        <w:rPr>
          <w:rFonts w:hint="eastAsia" w:ascii="宋体" w:hAnsi="宋体"/>
          <w:color w:val="000000"/>
          <w:sz w:val="32"/>
          <w:szCs w:val="24"/>
          <w:highlight w:val="white"/>
          <w:lang w:val="zh-CN" w:eastAsia="zh-CN"/>
        </w:rPr>
        <w:t>华容县财政项目支出增加</w:t>
      </w:r>
      <w:r>
        <w:rPr>
          <w:rFonts w:hint="eastAsia" w:ascii="宋体" w:hAnsi="宋体"/>
          <w:color w:val="000000"/>
          <w:sz w:val="32"/>
          <w:szCs w:val="24"/>
          <w:highlight w:val="white"/>
          <w:lang w:val="zh-CN"/>
        </w:rPr>
        <w:t>。</w:t>
      </w:r>
    </w:p>
    <w:p>
      <w:pPr>
        <w:keepNext/>
        <w:keepLines/>
        <w:ind w:firstLine="641"/>
        <w:rPr>
          <w:rFonts w:hint="eastAsia" w:ascii="黑体" w:hAnsi="黑体" w:eastAsia="黑体"/>
          <w:color w:val="auto"/>
          <w:sz w:val="32"/>
          <w:szCs w:val="24"/>
          <w:highlight w:val="white"/>
          <w:lang w:val="en-US"/>
        </w:rPr>
      </w:pPr>
      <w:r>
        <w:rPr>
          <w:rFonts w:hint="eastAsia" w:ascii="黑体" w:hAnsi="黑体" w:eastAsia="黑体"/>
          <w:color w:val="auto"/>
          <w:sz w:val="32"/>
          <w:szCs w:val="24"/>
          <w:highlight w:val="white"/>
          <w:lang w:val="en-US"/>
        </w:rPr>
        <w:t>二、收入决算情况说明</w:t>
      </w:r>
    </w:p>
    <w:p>
      <w:pPr>
        <w:keepNext/>
        <w:keepLines/>
        <w:ind w:firstLine="641"/>
        <w:rPr>
          <w:rFonts w:hint="eastAsia" w:ascii="宋体" w:hAnsi="宋体"/>
          <w:color w:val="auto"/>
          <w:sz w:val="32"/>
          <w:szCs w:val="24"/>
          <w:highlight w:val="white"/>
          <w:lang w:val="en-US"/>
        </w:rPr>
      </w:pPr>
      <w:r>
        <w:rPr>
          <w:rFonts w:hint="eastAsia" w:ascii="宋体" w:hAnsi="宋体"/>
          <w:color w:val="auto"/>
          <w:sz w:val="32"/>
          <w:szCs w:val="24"/>
          <w:highlight w:val="white"/>
          <w:lang w:val="en-US"/>
        </w:rPr>
        <w:t>2021年度收入合计7621.47万元，其中：一般公共预算财政拨款收入1785.99万元，占23.43%；其他收入5835.48万元，占76.57%。</w:t>
      </w:r>
    </w:p>
    <w:p>
      <w:pPr>
        <w:keepNext/>
        <w:keepLines/>
        <w:ind w:firstLine="641"/>
        <w:rPr>
          <w:rFonts w:hint="eastAsia" w:ascii="黑体" w:hAnsi="黑体" w:eastAsia="黑体"/>
          <w:color w:val="auto"/>
          <w:sz w:val="32"/>
          <w:szCs w:val="24"/>
          <w:highlight w:val="white"/>
          <w:lang w:val="en-US"/>
        </w:rPr>
      </w:pPr>
    </w:p>
    <w:p>
      <w:pPr>
        <w:keepNext/>
        <w:keepLines/>
        <w:ind w:firstLine="641"/>
        <w:rPr>
          <w:rFonts w:hint="eastAsia" w:ascii="黑体" w:hAnsi="黑体" w:eastAsia="黑体"/>
          <w:color w:val="auto"/>
          <w:sz w:val="32"/>
          <w:szCs w:val="24"/>
          <w:highlight w:val="white"/>
          <w:lang w:val="en-US"/>
        </w:rPr>
      </w:pPr>
      <w:r>
        <w:rPr>
          <w:rFonts w:hint="eastAsia" w:ascii="黑体" w:hAnsi="黑体" w:eastAsia="黑体"/>
          <w:color w:val="auto"/>
          <w:sz w:val="32"/>
          <w:szCs w:val="24"/>
          <w:highlight w:val="white"/>
          <w:lang w:val="en-US"/>
        </w:rPr>
        <w:t>三、支出决算情况说明</w:t>
      </w:r>
    </w:p>
    <w:p>
      <w:pPr>
        <w:keepNext/>
        <w:keepLines/>
        <w:ind w:firstLine="640"/>
        <w:rPr>
          <w:rFonts w:hint="eastAsia" w:ascii="宋体" w:hAnsi="宋体"/>
          <w:color w:val="auto"/>
          <w:sz w:val="32"/>
          <w:szCs w:val="24"/>
          <w:highlight w:val="white"/>
          <w:lang w:val="en-US"/>
        </w:rPr>
      </w:pPr>
      <w:r>
        <w:rPr>
          <w:rFonts w:hint="eastAsia" w:ascii="宋体" w:hAnsi="宋体"/>
          <w:color w:val="auto"/>
          <w:sz w:val="32"/>
          <w:szCs w:val="24"/>
          <w:highlight w:val="white"/>
          <w:lang w:val="en-US"/>
        </w:rPr>
        <w:t>2021年度支出合计8270.89万元，其中：基本支出</w:t>
      </w:r>
      <w:r>
        <w:rPr>
          <w:rFonts w:hint="eastAsia" w:ascii="宋体" w:hAnsi="宋体"/>
          <w:color w:val="auto"/>
          <w:sz w:val="32"/>
          <w:szCs w:val="24"/>
          <w:highlight w:val="white"/>
          <w:lang w:val="zh-CN"/>
        </w:rPr>
        <w:t>898.43万元，</w:t>
      </w:r>
      <w:r>
        <w:rPr>
          <w:rFonts w:hint="eastAsia" w:ascii="宋体" w:hAnsi="宋体"/>
          <w:color w:val="auto"/>
          <w:sz w:val="32"/>
          <w:szCs w:val="24"/>
          <w:highlight w:val="white"/>
          <w:lang w:val="en-US"/>
        </w:rPr>
        <w:t>占10.86%；项目支出7372.46万元，占89.14%；</w:t>
      </w:r>
    </w:p>
    <w:p>
      <w:pPr>
        <w:keepNext/>
        <w:keepLines/>
        <w:ind w:firstLine="640"/>
        <w:rPr>
          <w:rFonts w:hint="eastAsia" w:ascii="黑体" w:hAnsi="黑体" w:eastAsia="黑体"/>
          <w:color w:val="auto"/>
          <w:sz w:val="32"/>
          <w:szCs w:val="24"/>
          <w:highlight w:val="white"/>
          <w:lang w:val="en-US"/>
        </w:rPr>
      </w:pPr>
    </w:p>
    <w:p>
      <w:pPr>
        <w:keepNext/>
        <w:keepLines/>
        <w:ind w:firstLine="640"/>
        <w:rPr>
          <w:rFonts w:hint="eastAsia" w:ascii="黑体" w:hAnsi="黑体" w:eastAsia="黑体"/>
          <w:color w:val="auto"/>
          <w:sz w:val="32"/>
          <w:szCs w:val="24"/>
          <w:highlight w:val="white"/>
          <w:lang w:val="en-US"/>
        </w:rPr>
      </w:pPr>
      <w:r>
        <w:rPr>
          <w:rFonts w:hint="eastAsia" w:ascii="黑体" w:hAnsi="黑体" w:eastAsia="黑体"/>
          <w:color w:val="auto"/>
          <w:sz w:val="32"/>
          <w:szCs w:val="24"/>
          <w:highlight w:val="white"/>
          <w:lang w:val="en-US"/>
        </w:rPr>
        <w:t xml:space="preserve">四、财政拨款收入支出决算总体情况说明 </w:t>
      </w:r>
    </w:p>
    <w:p>
      <w:pPr>
        <w:keepNext/>
        <w:keepLines/>
        <w:ind w:firstLine="640"/>
        <w:rPr>
          <w:rFonts w:hint="eastAsia" w:ascii="宋体" w:hAnsi="宋体"/>
          <w:color w:val="000000"/>
          <w:kern w:val="0"/>
          <w:sz w:val="32"/>
          <w:szCs w:val="24"/>
          <w:highlight w:val="white"/>
          <w:lang w:val="en-US"/>
        </w:rPr>
      </w:pPr>
      <w:r>
        <w:rPr>
          <w:rFonts w:hint="eastAsia" w:ascii="宋体" w:hAnsi="宋体"/>
          <w:color w:val="auto"/>
          <w:sz w:val="32"/>
          <w:szCs w:val="24"/>
          <w:highlight w:val="white"/>
          <w:lang w:val="en-US"/>
        </w:rPr>
        <w:t>2021年度财政拨款收、支总计均为1835.41万元，</w:t>
      </w:r>
      <w:r>
        <w:rPr>
          <w:rFonts w:hint="eastAsia" w:ascii="宋体" w:hAnsi="宋体"/>
          <w:color w:val="auto"/>
          <w:sz w:val="32"/>
          <w:szCs w:val="24"/>
          <w:highlight w:val="white"/>
          <w:lang w:val="zh-CN"/>
        </w:rPr>
        <w:t>与2020</w:t>
      </w:r>
      <w:r>
        <w:rPr>
          <w:rFonts w:hint="eastAsia" w:ascii="宋体" w:hAnsi="宋体"/>
          <w:color w:val="000000"/>
          <w:sz w:val="32"/>
          <w:szCs w:val="24"/>
          <w:highlight w:val="white"/>
          <w:lang w:val="zh-CN"/>
        </w:rPr>
        <w:t>年相比，</w:t>
      </w:r>
      <w:r>
        <w:rPr>
          <w:rFonts w:hint="eastAsia" w:ascii="宋体" w:hAnsi="宋体"/>
          <w:color w:val="000000"/>
          <w:sz w:val="32"/>
          <w:szCs w:val="24"/>
          <w:highlight w:val="white"/>
          <w:lang w:val="en-US"/>
        </w:rPr>
        <w:t>财政拨款收、支总计各增加288.61万元，增长18.66%。</w:t>
      </w:r>
      <w:r>
        <w:rPr>
          <w:rFonts w:hint="eastAsia" w:ascii="宋体" w:hAnsi="宋体"/>
          <w:color w:val="000000"/>
          <w:sz w:val="32"/>
          <w:szCs w:val="24"/>
          <w:highlight w:val="white"/>
          <w:lang w:val="zh-CN"/>
        </w:rPr>
        <w:t>主要原因是人员经费自然增长和华容县财政项目支出增加。</w:t>
      </w:r>
    </w:p>
    <w:p>
      <w:pPr>
        <w:keepNext/>
        <w:keepLines/>
        <w:ind w:firstLine="640"/>
        <w:rPr>
          <w:rFonts w:hint="eastAsia" w:ascii="黑体" w:hAnsi="黑体" w:eastAsia="黑体"/>
          <w:color w:val="auto"/>
          <w:sz w:val="32"/>
          <w:szCs w:val="24"/>
          <w:highlight w:val="white"/>
          <w:lang w:val="en-US"/>
        </w:rPr>
      </w:pPr>
    </w:p>
    <w:p>
      <w:pPr>
        <w:keepNext/>
        <w:keepLines/>
        <w:ind w:firstLine="640"/>
        <w:rPr>
          <w:rFonts w:hint="eastAsia" w:ascii="黑体" w:hAnsi="黑体" w:eastAsia="黑体"/>
          <w:color w:val="auto"/>
          <w:sz w:val="32"/>
          <w:szCs w:val="24"/>
          <w:highlight w:val="white"/>
          <w:lang w:val="en-US"/>
        </w:rPr>
      </w:pPr>
      <w:r>
        <w:rPr>
          <w:rFonts w:hint="eastAsia" w:ascii="黑体" w:hAnsi="黑体" w:eastAsia="黑体"/>
          <w:color w:val="auto"/>
          <w:sz w:val="32"/>
          <w:szCs w:val="24"/>
          <w:highlight w:val="white"/>
          <w:lang w:val="en-US"/>
        </w:rPr>
        <w:t>五、一般公共预算财政拨款支出决算情况说明</w:t>
      </w:r>
    </w:p>
    <w:p>
      <w:pPr>
        <w:keepNext/>
        <w:keepLines/>
        <w:ind w:firstLine="641"/>
        <w:rPr>
          <w:rFonts w:hint="eastAsia" w:ascii="宋体" w:hAnsi="宋体"/>
          <w:b/>
          <w:color w:val="auto"/>
          <w:sz w:val="32"/>
          <w:szCs w:val="24"/>
          <w:highlight w:val="white"/>
          <w:lang w:val="en-US"/>
        </w:rPr>
      </w:pPr>
      <w:r>
        <w:rPr>
          <w:rFonts w:hint="eastAsia" w:ascii="宋体" w:hAnsi="宋体"/>
          <w:b/>
          <w:color w:val="auto"/>
          <w:sz w:val="32"/>
          <w:szCs w:val="24"/>
          <w:highlight w:val="white"/>
          <w:lang w:val="en-US"/>
        </w:rPr>
        <w:t>（一）</w:t>
      </w:r>
      <w:r>
        <w:rPr>
          <w:rFonts w:hint="eastAsia" w:ascii="宋体" w:hAnsi="宋体"/>
          <w:b/>
          <w:color w:val="auto"/>
          <w:sz w:val="32"/>
          <w:szCs w:val="24"/>
          <w:highlight w:val="white"/>
          <w:lang w:val="zh-CN"/>
        </w:rPr>
        <w:t>财政</w:t>
      </w:r>
      <w:r>
        <w:rPr>
          <w:rFonts w:hint="eastAsia" w:ascii="宋体" w:hAnsi="宋体"/>
          <w:b/>
          <w:color w:val="auto"/>
          <w:sz w:val="32"/>
          <w:szCs w:val="24"/>
          <w:highlight w:val="white"/>
          <w:lang w:val="en-US"/>
        </w:rPr>
        <w:t>拨款支出决算总体情况</w:t>
      </w:r>
    </w:p>
    <w:p>
      <w:pPr>
        <w:keepNext/>
        <w:keepLines/>
        <w:ind w:firstLine="640"/>
        <w:rPr>
          <w:rFonts w:hint="eastAsia" w:ascii="宋体" w:hAnsi="宋体"/>
          <w:color w:val="FF0000"/>
          <w:sz w:val="32"/>
          <w:szCs w:val="24"/>
          <w:highlight w:val="white"/>
          <w:lang w:val="en-US"/>
        </w:rPr>
      </w:pPr>
      <w:r>
        <w:rPr>
          <w:rFonts w:hint="eastAsia" w:ascii="宋体" w:hAnsi="宋体"/>
          <w:color w:val="auto"/>
          <w:sz w:val="32"/>
          <w:szCs w:val="24"/>
          <w:highlight w:val="white"/>
          <w:lang w:val="en-US"/>
        </w:rPr>
        <w:t>2021年度财政拨款支出1835.41万元，占本年支出合计的22.19%。与2020年度相比，财政拨款支出增加338万元，增长22.57%,</w:t>
      </w:r>
      <w:r>
        <w:rPr>
          <w:rFonts w:hint="eastAsia" w:ascii="宋体" w:hAnsi="宋体"/>
          <w:color w:val="000000"/>
          <w:sz w:val="32"/>
          <w:szCs w:val="24"/>
          <w:highlight w:val="white"/>
          <w:lang w:val="en-US"/>
        </w:rPr>
        <w:t>主要原因是</w:t>
      </w:r>
      <w:r>
        <w:rPr>
          <w:rFonts w:hint="eastAsia" w:ascii="宋体" w:hAnsi="宋体"/>
          <w:color w:val="000000"/>
          <w:sz w:val="32"/>
          <w:szCs w:val="24"/>
          <w:highlight w:val="white"/>
          <w:lang w:val="zh-CN"/>
        </w:rPr>
        <w:t>人员经费自然增长和华容县财政项目支出增加。</w:t>
      </w:r>
    </w:p>
    <w:p>
      <w:pPr>
        <w:keepNext/>
        <w:keepLines/>
        <w:ind w:firstLine="641"/>
        <w:rPr>
          <w:rFonts w:hint="eastAsia" w:ascii="宋体" w:hAnsi="宋体"/>
          <w:b/>
          <w:color w:val="auto"/>
          <w:sz w:val="32"/>
          <w:szCs w:val="24"/>
          <w:highlight w:val="white"/>
          <w:lang w:val="en-US"/>
        </w:rPr>
      </w:pPr>
      <w:r>
        <w:rPr>
          <w:rFonts w:hint="eastAsia" w:ascii="宋体" w:hAnsi="宋体"/>
          <w:b/>
          <w:color w:val="auto"/>
          <w:sz w:val="32"/>
          <w:szCs w:val="24"/>
          <w:highlight w:val="white"/>
          <w:lang w:val="en-US"/>
        </w:rPr>
        <w:t>（二）财政拨款支出决算结构情况</w:t>
      </w:r>
    </w:p>
    <w:p>
      <w:pPr>
        <w:keepNext/>
        <w:keepLines/>
        <w:ind w:firstLine="641"/>
        <w:rPr>
          <w:rFonts w:hint="default" w:ascii="Calibri" w:hAnsi="Calibri" w:eastAsia="Calibri"/>
          <w:color w:val="auto"/>
          <w:sz w:val="21"/>
          <w:szCs w:val="24"/>
          <w:highlight w:val="white"/>
          <w:lang w:val="zh-CN"/>
        </w:rPr>
      </w:pPr>
      <w:r>
        <w:rPr>
          <w:rFonts w:hint="eastAsia" w:ascii="宋体" w:hAnsi="宋体"/>
          <w:color w:val="000000"/>
          <w:kern w:val="0"/>
          <w:sz w:val="32"/>
          <w:szCs w:val="24"/>
          <w:highlight w:val="white"/>
          <w:lang w:val="en-US"/>
        </w:rPr>
        <w:t>2021年度财政拨款支出1835.41万元，主要用于以下方面：社会保障和就业（类）支出75.55万元，占4.12%；卫生健康（类）支出27.98万元，占1.52%；节能环保（类）支出1682.46万元，占91.67%；其他（类）支出49.42万元，占2.69%。</w:t>
      </w:r>
    </w:p>
    <w:p>
      <w:pPr>
        <w:keepNext/>
        <w:keepLines/>
        <w:ind w:firstLine="641"/>
        <w:rPr>
          <w:rFonts w:hint="eastAsia" w:ascii="宋体" w:hAnsi="宋体"/>
          <w:b/>
          <w:color w:val="auto"/>
          <w:sz w:val="32"/>
          <w:szCs w:val="24"/>
          <w:highlight w:val="white"/>
          <w:lang w:val="en-US"/>
        </w:rPr>
      </w:pPr>
      <w:r>
        <w:rPr>
          <w:rFonts w:hint="eastAsia" w:ascii="宋体" w:hAnsi="宋体"/>
          <w:b/>
          <w:color w:val="auto"/>
          <w:sz w:val="32"/>
          <w:szCs w:val="24"/>
          <w:highlight w:val="white"/>
          <w:lang w:val="en-US"/>
        </w:rPr>
        <w:t>（三）财政拨款支出决算具体情况</w:t>
      </w:r>
    </w:p>
    <w:p>
      <w:pPr>
        <w:keepNext/>
        <w:keepLines/>
        <w:suppressLineNumbers/>
        <w:ind w:firstLine="400"/>
        <w:jc w:val="left"/>
        <w:rPr>
          <w:rFonts w:hint="eastAsia" w:ascii="宋体" w:hAnsi="宋体"/>
          <w:color w:val="000000"/>
          <w:sz w:val="32"/>
          <w:szCs w:val="24"/>
          <w:highlight w:val="cyan"/>
          <w:lang w:val="zh-CN"/>
        </w:rPr>
      </w:pPr>
      <w:r>
        <w:rPr>
          <w:rFonts w:hint="eastAsia" w:ascii="宋体" w:hAnsi="宋体"/>
          <w:color w:val="000000"/>
          <w:sz w:val="32"/>
          <w:szCs w:val="24"/>
          <w:highlight w:val="white"/>
          <w:lang w:val="zh-CN"/>
        </w:rPr>
        <w:t>2021年度财政拨款支出年初预算为</w:t>
      </w:r>
      <w:r>
        <w:rPr>
          <w:rFonts w:hint="eastAsia" w:ascii="宋体" w:hAnsi="宋体"/>
          <w:color w:val="000000"/>
          <w:sz w:val="32"/>
          <w:szCs w:val="24"/>
          <w:highlight w:val="white"/>
          <w:lang w:val="en-US" w:eastAsia="zh-CN"/>
        </w:rPr>
        <w:t>1698.12</w:t>
      </w:r>
      <w:r>
        <w:rPr>
          <w:rFonts w:hint="eastAsia" w:ascii="宋体" w:hAnsi="宋体"/>
          <w:color w:val="000000"/>
          <w:sz w:val="32"/>
          <w:szCs w:val="24"/>
          <w:highlight w:val="white"/>
          <w:lang w:val="zh-CN"/>
        </w:rPr>
        <w:t>万元，支出决算为1,835.41万元，完成年初预算的</w:t>
      </w:r>
      <w:r>
        <w:rPr>
          <w:rFonts w:hint="eastAsia" w:ascii="宋体" w:hAnsi="宋体"/>
          <w:color w:val="000000"/>
          <w:sz w:val="32"/>
          <w:szCs w:val="24"/>
          <w:highlight w:val="white"/>
          <w:lang w:val="en-US" w:eastAsia="zh-CN"/>
        </w:rPr>
        <w:t>108.1</w:t>
      </w:r>
      <w:r>
        <w:rPr>
          <w:rFonts w:hint="eastAsia" w:ascii="宋体" w:hAnsi="宋体"/>
          <w:color w:val="000000"/>
          <w:sz w:val="32"/>
          <w:szCs w:val="24"/>
          <w:highlight w:val="white"/>
          <w:lang w:val="zh-CN"/>
        </w:rPr>
        <w:t>%。其中：</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社会保障和就业支出（类）行政事业单位养老支出（款）机关事业单位基本养老保险缴费支出（项）。年初预算为</w:t>
      </w:r>
      <w:r>
        <w:rPr>
          <w:rFonts w:hint="eastAsia" w:ascii="宋体" w:hAnsi="宋体"/>
          <w:color w:val="auto"/>
          <w:sz w:val="32"/>
          <w:szCs w:val="24"/>
          <w:lang w:val="en-US" w:eastAsia="zh-CN"/>
        </w:rPr>
        <w:t>60.48</w:t>
      </w:r>
      <w:r>
        <w:rPr>
          <w:rFonts w:hint="eastAsia" w:ascii="宋体" w:hAnsi="宋体"/>
          <w:color w:val="auto"/>
          <w:sz w:val="32"/>
          <w:szCs w:val="24"/>
          <w:lang w:val="en-US"/>
        </w:rPr>
        <w:t>万元，支出决算为60.48万元，决算数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p>
    <w:p>
      <w:pPr>
        <w:ind w:firstLine="640"/>
        <w:rPr>
          <w:rFonts w:hint="eastAsia" w:ascii="宋体" w:hAnsi="宋体"/>
          <w:color w:val="auto"/>
          <w:sz w:val="32"/>
          <w:szCs w:val="24"/>
          <w:lang w:val="en-US"/>
        </w:rPr>
      </w:pPr>
      <w:r>
        <w:rPr>
          <w:rFonts w:hint="eastAsia" w:ascii="宋体" w:hAnsi="宋体"/>
          <w:color w:val="auto"/>
          <w:sz w:val="32"/>
          <w:szCs w:val="24"/>
          <w:lang w:val="en-US"/>
        </w:rPr>
        <w:t>社会保障和就业支出（类）抚恤（款）其他优抚支出（项）。年初预算为</w:t>
      </w:r>
      <w:r>
        <w:rPr>
          <w:rFonts w:hint="eastAsia" w:ascii="宋体" w:hAnsi="宋体"/>
          <w:color w:val="auto"/>
          <w:sz w:val="32"/>
          <w:szCs w:val="24"/>
          <w:lang w:val="en-US" w:eastAsia="zh-CN"/>
        </w:rPr>
        <w:t>15.07</w:t>
      </w:r>
      <w:r>
        <w:rPr>
          <w:rFonts w:hint="eastAsia" w:ascii="宋体" w:hAnsi="宋体"/>
          <w:color w:val="auto"/>
          <w:sz w:val="32"/>
          <w:szCs w:val="24"/>
          <w:lang w:val="en-US"/>
        </w:rPr>
        <w:t>万元，支出决算为15.07万元，决算数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p>
    <w:p>
      <w:pPr>
        <w:ind w:firstLine="640"/>
        <w:rPr>
          <w:rFonts w:hint="eastAsia" w:ascii="宋体" w:hAnsi="宋体"/>
          <w:color w:val="auto"/>
          <w:sz w:val="32"/>
          <w:szCs w:val="24"/>
          <w:lang w:val="en-US"/>
        </w:rPr>
      </w:pPr>
      <w:r>
        <w:rPr>
          <w:rFonts w:hint="eastAsia" w:ascii="宋体" w:hAnsi="宋体"/>
          <w:color w:val="auto"/>
          <w:sz w:val="32"/>
          <w:szCs w:val="24"/>
          <w:lang w:val="en-US"/>
        </w:rPr>
        <w:t>卫生健康支出（类）行政事业单位医疗（款）行政单位医疗（项）。年初预算为</w:t>
      </w:r>
      <w:r>
        <w:rPr>
          <w:rFonts w:hint="eastAsia" w:ascii="宋体" w:hAnsi="宋体"/>
          <w:color w:val="auto"/>
          <w:sz w:val="32"/>
          <w:szCs w:val="24"/>
          <w:lang w:val="en-US" w:eastAsia="zh-CN"/>
        </w:rPr>
        <w:t>27.98</w:t>
      </w:r>
      <w:r>
        <w:rPr>
          <w:rFonts w:hint="eastAsia" w:ascii="宋体" w:hAnsi="宋体"/>
          <w:color w:val="auto"/>
          <w:sz w:val="32"/>
          <w:szCs w:val="24"/>
          <w:lang w:val="en-US"/>
        </w:rPr>
        <w:t>万元，支出决算为27.98万元，决算数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节能环保支出（类）环境保护管理事务（款）行政运行（项）。年初预算为</w:t>
      </w:r>
      <w:r>
        <w:rPr>
          <w:rFonts w:hint="eastAsia" w:ascii="宋体" w:hAnsi="宋体"/>
          <w:color w:val="auto"/>
          <w:sz w:val="32"/>
          <w:szCs w:val="24"/>
          <w:lang w:val="en-US" w:eastAsia="zh-CN"/>
        </w:rPr>
        <w:t>305.09</w:t>
      </w:r>
      <w:r>
        <w:rPr>
          <w:rFonts w:hint="eastAsia" w:ascii="宋体" w:hAnsi="宋体"/>
          <w:color w:val="auto"/>
          <w:sz w:val="32"/>
          <w:szCs w:val="24"/>
          <w:lang w:val="en-US"/>
        </w:rPr>
        <w:t>万元，支出决算为305.09万元，决算数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p>
    <w:p>
      <w:pPr>
        <w:ind w:firstLine="640"/>
        <w:rPr>
          <w:rFonts w:hint="eastAsia" w:ascii="宋体" w:hAnsi="宋体"/>
          <w:color w:val="auto"/>
          <w:sz w:val="32"/>
          <w:szCs w:val="24"/>
          <w:lang w:val="en-US"/>
        </w:rPr>
      </w:pPr>
      <w:r>
        <w:rPr>
          <w:rFonts w:hint="eastAsia" w:ascii="宋体" w:hAnsi="宋体"/>
          <w:color w:val="auto"/>
          <w:sz w:val="32"/>
          <w:szCs w:val="24"/>
          <w:lang w:val="en-US"/>
        </w:rPr>
        <w:t>节能环保支出（类）环境保护管理事务（款）一般行政管理事务（项）。年初预算为</w:t>
      </w:r>
      <w:r>
        <w:rPr>
          <w:rFonts w:hint="eastAsia" w:ascii="宋体" w:hAnsi="宋体"/>
          <w:color w:val="auto"/>
          <w:sz w:val="32"/>
          <w:szCs w:val="24"/>
          <w:lang w:val="en-US" w:eastAsia="zh-CN"/>
        </w:rPr>
        <w:t>593.16</w:t>
      </w:r>
      <w:r>
        <w:rPr>
          <w:rFonts w:hint="eastAsia" w:ascii="宋体" w:hAnsi="宋体"/>
          <w:color w:val="auto"/>
          <w:sz w:val="32"/>
          <w:szCs w:val="24"/>
          <w:lang w:val="en-US"/>
        </w:rPr>
        <w:t>万元，支出决算为730.45万元，决算数</w:t>
      </w:r>
      <w:r>
        <w:rPr>
          <w:rFonts w:hint="eastAsia" w:ascii="宋体" w:hAnsi="宋体"/>
          <w:color w:val="auto"/>
          <w:sz w:val="32"/>
          <w:szCs w:val="24"/>
          <w:lang w:val="en-US" w:eastAsia="zh-CN"/>
        </w:rPr>
        <w:t>大</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华容县财政项目支出增加。</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节能环保支出（类）环境保护管理事务（款）其他环境保护管理事务支出（项）。年初预算为</w:t>
      </w:r>
      <w:r>
        <w:rPr>
          <w:rFonts w:hint="eastAsia" w:ascii="宋体" w:hAnsi="宋体"/>
          <w:color w:val="auto"/>
          <w:sz w:val="32"/>
          <w:szCs w:val="24"/>
          <w:lang w:val="en-US" w:eastAsia="zh-CN"/>
        </w:rPr>
        <w:t>39.02</w:t>
      </w:r>
      <w:r>
        <w:rPr>
          <w:rFonts w:hint="eastAsia" w:ascii="宋体" w:hAnsi="宋体"/>
          <w:color w:val="auto"/>
          <w:sz w:val="32"/>
          <w:szCs w:val="24"/>
          <w:lang w:val="en-US"/>
        </w:rPr>
        <w:t>万元，支出决算为39.02万元，决算数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p>
    <w:p>
      <w:pPr>
        <w:ind w:firstLine="640"/>
        <w:rPr>
          <w:rFonts w:hint="eastAsia" w:ascii="宋体" w:hAnsi="宋体"/>
          <w:color w:val="auto"/>
          <w:sz w:val="32"/>
          <w:szCs w:val="24"/>
          <w:lang w:val="en-US"/>
        </w:rPr>
      </w:pPr>
      <w:r>
        <w:rPr>
          <w:rFonts w:hint="eastAsia" w:ascii="宋体" w:hAnsi="宋体"/>
          <w:color w:val="auto"/>
          <w:sz w:val="32"/>
          <w:szCs w:val="24"/>
          <w:lang w:val="en-US"/>
        </w:rPr>
        <w:t>环保支出（类）污染防治（款）其他污染防治支出（项）。年初预算为</w:t>
      </w:r>
      <w:r>
        <w:rPr>
          <w:rFonts w:hint="eastAsia" w:ascii="宋体" w:hAnsi="宋体"/>
          <w:color w:val="auto"/>
          <w:sz w:val="32"/>
          <w:szCs w:val="24"/>
          <w:lang w:val="en-US" w:eastAsia="zh-CN"/>
        </w:rPr>
        <w:t>415.48</w:t>
      </w:r>
      <w:r>
        <w:rPr>
          <w:rFonts w:hint="eastAsia" w:ascii="宋体" w:hAnsi="宋体"/>
          <w:color w:val="auto"/>
          <w:sz w:val="32"/>
          <w:szCs w:val="24"/>
          <w:lang w:val="en-US"/>
        </w:rPr>
        <w:t>万元，支出决算为415.48万元，决算数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节能环保支出（类）自然生态保护（款）农村环境保护（项）。年初预算为</w:t>
      </w:r>
      <w:r>
        <w:rPr>
          <w:rFonts w:hint="eastAsia" w:ascii="宋体" w:hAnsi="宋体"/>
          <w:color w:val="auto"/>
          <w:sz w:val="32"/>
          <w:szCs w:val="24"/>
          <w:lang w:val="en-US" w:eastAsia="zh-CN"/>
        </w:rPr>
        <w:t>110</w:t>
      </w:r>
      <w:r>
        <w:rPr>
          <w:rFonts w:hint="eastAsia" w:ascii="宋体" w:hAnsi="宋体"/>
          <w:color w:val="auto"/>
          <w:sz w:val="32"/>
          <w:szCs w:val="24"/>
          <w:lang w:val="en-US"/>
        </w:rPr>
        <w:t>万元，支出决算为110万元，决算数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节能环保支出（类）其他节能环保支出（款）其他节能环保支出（项）。年初预算为</w:t>
      </w:r>
      <w:r>
        <w:rPr>
          <w:rFonts w:hint="eastAsia" w:ascii="宋体" w:hAnsi="宋体"/>
          <w:color w:val="auto"/>
          <w:sz w:val="32"/>
          <w:szCs w:val="24"/>
          <w:lang w:val="en-US" w:eastAsia="zh-CN"/>
        </w:rPr>
        <w:t>82.42</w:t>
      </w:r>
      <w:r>
        <w:rPr>
          <w:rFonts w:hint="eastAsia" w:ascii="宋体" w:hAnsi="宋体"/>
          <w:color w:val="auto"/>
          <w:sz w:val="32"/>
          <w:szCs w:val="24"/>
          <w:lang w:val="en-US"/>
        </w:rPr>
        <w:t>万元，支出决算为82.42万元，决算数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r>
        <w:rPr>
          <w:rFonts w:hint="eastAsia" w:ascii="宋体" w:hAnsi="宋体"/>
          <w:color w:val="auto"/>
          <w:sz w:val="32"/>
          <w:szCs w:val="24"/>
          <w:lang w:val="en-US"/>
        </w:rPr>
        <w:t>其他支出（类）其他支出（款）其他支出（项）。年初预算为</w:t>
      </w:r>
      <w:r>
        <w:rPr>
          <w:rFonts w:hint="eastAsia" w:ascii="宋体" w:hAnsi="宋体"/>
          <w:color w:val="auto"/>
          <w:sz w:val="32"/>
          <w:szCs w:val="24"/>
          <w:lang w:val="en-US" w:eastAsia="zh-CN"/>
        </w:rPr>
        <w:t>49.42</w:t>
      </w:r>
      <w:r>
        <w:rPr>
          <w:rFonts w:hint="eastAsia" w:ascii="宋体" w:hAnsi="宋体"/>
          <w:color w:val="auto"/>
          <w:sz w:val="32"/>
          <w:szCs w:val="24"/>
          <w:lang w:val="en-US"/>
        </w:rPr>
        <w:t>万元，支出决算为49.42万元，决算数</w:t>
      </w:r>
      <w:r>
        <w:rPr>
          <w:rFonts w:hint="eastAsia" w:ascii="宋体" w:hAnsi="宋体"/>
          <w:color w:val="auto"/>
          <w:sz w:val="32"/>
          <w:szCs w:val="24"/>
          <w:lang w:val="en-US" w:eastAsia="zh-CN"/>
        </w:rPr>
        <w:t>等</w:t>
      </w:r>
      <w:r>
        <w:rPr>
          <w:rFonts w:hint="eastAsia" w:ascii="宋体" w:hAnsi="宋体"/>
          <w:color w:val="auto"/>
          <w:sz w:val="32"/>
          <w:szCs w:val="24"/>
          <w:lang w:val="en-US"/>
        </w:rPr>
        <w:t>于预算数的主要原因是</w:t>
      </w:r>
      <w:r>
        <w:rPr>
          <w:rFonts w:hint="eastAsia" w:ascii="宋体" w:hAnsi="宋体"/>
          <w:color w:val="auto"/>
          <w:sz w:val="32"/>
          <w:szCs w:val="24"/>
          <w:lang w:val="en-US" w:eastAsia="zh-CN"/>
        </w:rPr>
        <w:t>严格按预算执行决算。</w:t>
      </w:r>
      <w:r>
        <w:rPr>
          <w:rFonts w:hint="eastAsia" w:ascii="宋体" w:hAnsi="宋体"/>
          <w:color w:val="auto"/>
          <w:sz w:val="32"/>
          <w:szCs w:val="24"/>
          <w:lang w:val="en-US"/>
        </w:rPr>
        <w:t xml:space="preserve">  </w:t>
      </w:r>
    </w:p>
    <w:p>
      <w:pPr>
        <w:ind w:firstLine="640"/>
        <w:rPr>
          <w:rFonts w:hint="eastAsia" w:ascii="宋体" w:hAnsi="宋体"/>
          <w:color w:val="auto"/>
          <w:sz w:val="32"/>
          <w:szCs w:val="24"/>
          <w:lang w:val="en-US"/>
        </w:rPr>
      </w:pPr>
    </w:p>
    <w:p>
      <w:pPr>
        <w:keepNext/>
        <w:keepLines/>
        <w:ind w:firstLine="641"/>
        <w:rPr>
          <w:rFonts w:hint="default" w:eastAsia="Times New Roman"/>
          <w:color w:val="auto"/>
          <w:kern w:val="0"/>
          <w:sz w:val="32"/>
          <w:szCs w:val="24"/>
          <w:lang w:val="en-US"/>
        </w:rPr>
      </w:pPr>
      <w:r>
        <w:rPr>
          <w:rFonts w:hint="eastAsia" w:ascii="黑体" w:hAnsi="黑体" w:eastAsia="黑体"/>
          <w:color w:val="auto"/>
          <w:kern w:val="0"/>
          <w:sz w:val="32"/>
          <w:szCs w:val="24"/>
          <w:lang w:val="en-US"/>
        </w:rPr>
        <w:t>六、一般公共预算财政拨款基本支出决算情况说明</w:t>
      </w:r>
    </w:p>
    <w:p>
      <w:pPr>
        <w:keepNext/>
        <w:keepLines/>
        <w:ind w:firstLine="640"/>
        <w:jc w:val="left"/>
        <w:rPr>
          <w:rFonts w:hint="eastAsia" w:ascii="宋体" w:hAnsi="宋体"/>
          <w:color w:val="auto"/>
          <w:kern w:val="0"/>
          <w:sz w:val="32"/>
          <w:szCs w:val="24"/>
          <w:lang w:val="en-US"/>
        </w:rPr>
      </w:pPr>
      <w:r>
        <w:rPr>
          <w:rFonts w:hint="eastAsia" w:ascii="宋体" w:hAnsi="宋体"/>
          <w:color w:val="auto"/>
          <w:sz w:val="32"/>
          <w:szCs w:val="24"/>
          <w:lang w:val="zh-CN"/>
        </w:rPr>
        <w:t>2021年度</w:t>
      </w:r>
      <w:r>
        <w:rPr>
          <w:rFonts w:hint="eastAsia" w:ascii="宋体" w:hAnsi="宋体"/>
          <w:color w:val="auto"/>
          <w:kern w:val="0"/>
          <w:sz w:val="32"/>
          <w:szCs w:val="24"/>
          <w:lang w:val="en-US"/>
        </w:rPr>
        <w:t>财政拨款基本支出870.91万元，其中:</w:t>
      </w:r>
    </w:p>
    <w:p>
      <w:pPr>
        <w:keepNext/>
        <w:keepLines/>
        <w:ind w:firstLine="643"/>
        <w:jc w:val="left"/>
        <w:rPr>
          <w:rFonts w:hint="eastAsia" w:ascii="宋体" w:hAnsi="宋体"/>
          <w:color w:val="auto"/>
          <w:kern w:val="0"/>
          <w:sz w:val="32"/>
          <w:szCs w:val="24"/>
          <w:lang w:val="zh-CN"/>
        </w:rPr>
      </w:pPr>
      <w:r>
        <w:rPr>
          <w:rFonts w:hint="eastAsia" w:ascii="宋体" w:hAnsi="宋体"/>
          <w:b/>
          <w:color w:val="auto"/>
          <w:kern w:val="0"/>
          <w:sz w:val="32"/>
          <w:szCs w:val="24"/>
          <w:lang w:val="en-US"/>
        </w:rPr>
        <w:t>人员经费</w:t>
      </w:r>
      <w:r>
        <w:rPr>
          <w:rFonts w:hint="eastAsia" w:ascii="宋体" w:hAnsi="宋体"/>
          <w:color w:val="auto"/>
          <w:kern w:val="0"/>
          <w:sz w:val="32"/>
          <w:szCs w:val="24"/>
          <w:lang w:val="en-US"/>
        </w:rPr>
        <w:t>770.85万元，</w:t>
      </w:r>
      <w:r>
        <w:rPr>
          <w:rFonts w:hint="eastAsia" w:ascii="宋体" w:hAnsi="宋体"/>
          <w:color w:val="auto"/>
          <w:sz w:val="32"/>
          <w:szCs w:val="24"/>
          <w:lang w:val="zh-CN"/>
        </w:rPr>
        <w:t>占基本支出的</w:t>
      </w:r>
      <w:r>
        <w:rPr>
          <w:rFonts w:hint="eastAsia" w:ascii="宋体" w:hAnsi="宋体"/>
          <w:color w:val="auto"/>
          <w:kern w:val="0"/>
          <w:sz w:val="32"/>
          <w:szCs w:val="24"/>
          <w:lang w:val="en-US"/>
        </w:rPr>
        <w:t>88.51%，主要包括</w:t>
      </w:r>
      <w:r>
        <w:rPr>
          <w:rFonts w:hint="eastAsia" w:ascii="宋体" w:hAnsi="宋体"/>
          <w:color w:val="auto"/>
          <w:kern w:val="0"/>
          <w:sz w:val="32"/>
          <w:szCs w:val="24"/>
          <w:lang w:val="en-US" w:eastAsia="zh-CN"/>
        </w:rPr>
        <w:t>：</w:t>
      </w:r>
      <w:r>
        <w:rPr>
          <w:rFonts w:hint="eastAsia" w:ascii="宋体" w:hAnsi="宋体"/>
          <w:color w:val="auto"/>
          <w:kern w:val="0"/>
          <w:sz w:val="32"/>
          <w:szCs w:val="24"/>
          <w:lang w:val="en-US"/>
        </w:rPr>
        <w:t>基本工资、津贴补贴、</w:t>
      </w:r>
      <w:r>
        <w:rPr>
          <w:rFonts w:hint="eastAsia" w:ascii="宋体" w:hAnsi="宋体"/>
          <w:color w:val="auto"/>
          <w:kern w:val="0"/>
          <w:sz w:val="32"/>
          <w:szCs w:val="24"/>
          <w:lang w:val="zh-CN"/>
        </w:rPr>
        <w:t>奖金、绩效工资、机关事业单位基本养老保险缴费、职业年金缴费、职工基本医疗保险缴费、其他社会保障缴费、住房公积金、其他工资福利支出、退休费、抚恤金、医疗费补助、奖励金、其他对个人和家庭的补助；</w:t>
      </w:r>
    </w:p>
    <w:p>
      <w:pPr>
        <w:ind w:firstLine="640"/>
        <w:rPr>
          <w:rFonts w:hint="eastAsia" w:ascii="宋体" w:hAnsi="宋体"/>
          <w:color w:val="auto"/>
          <w:kern w:val="0"/>
          <w:sz w:val="32"/>
          <w:szCs w:val="24"/>
          <w:lang w:val="en-US"/>
        </w:rPr>
      </w:pPr>
      <w:r>
        <w:rPr>
          <w:rFonts w:hint="eastAsia" w:ascii="宋体" w:hAnsi="宋体"/>
          <w:b/>
          <w:color w:val="auto"/>
          <w:kern w:val="0"/>
          <w:sz w:val="32"/>
          <w:szCs w:val="24"/>
          <w:lang w:val="en-US"/>
        </w:rPr>
        <w:t>公用经费</w:t>
      </w:r>
      <w:r>
        <w:rPr>
          <w:rFonts w:hint="eastAsia" w:ascii="宋体" w:hAnsi="宋体"/>
          <w:color w:val="auto"/>
          <w:kern w:val="0"/>
          <w:sz w:val="32"/>
          <w:szCs w:val="24"/>
          <w:lang w:val="en-US"/>
        </w:rPr>
        <w:t>100.05万元，</w:t>
      </w:r>
      <w:r>
        <w:rPr>
          <w:rFonts w:hint="eastAsia" w:ascii="宋体" w:hAnsi="宋体"/>
          <w:color w:val="auto"/>
          <w:sz w:val="32"/>
          <w:szCs w:val="24"/>
          <w:lang w:val="zh-CN"/>
        </w:rPr>
        <w:t>占基本支出的</w:t>
      </w:r>
      <w:r>
        <w:rPr>
          <w:rFonts w:hint="eastAsia" w:ascii="宋体" w:hAnsi="宋体"/>
          <w:color w:val="auto"/>
          <w:kern w:val="0"/>
          <w:sz w:val="32"/>
          <w:szCs w:val="24"/>
          <w:lang w:val="en-US"/>
        </w:rPr>
        <w:t>11.49%，主要包括</w:t>
      </w:r>
      <w:r>
        <w:rPr>
          <w:rFonts w:hint="eastAsia" w:ascii="宋体" w:hAnsi="宋体"/>
          <w:color w:val="auto"/>
          <w:kern w:val="0"/>
          <w:sz w:val="32"/>
          <w:szCs w:val="24"/>
          <w:lang w:val="en-US" w:eastAsia="zh-CN"/>
        </w:rPr>
        <w:t>：</w:t>
      </w:r>
      <w:r>
        <w:rPr>
          <w:rFonts w:hint="eastAsia" w:ascii="宋体" w:hAnsi="宋体"/>
          <w:color w:val="auto"/>
          <w:kern w:val="0"/>
          <w:sz w:val="32"/>
          <w:szCs w:val="24"/>
          <w:lang w:val="en-US"/>
        </w:rPr>
        <w:t>办公费、印刷费、水费、电费、邮电费、差旅费、维修（护）费、租赁费、培训费、公务接待费、专用材料费、劳务费、工会经费、公务用车运行维护费、其他交通费用、其他商品和服务支出、办公设备购置。</w:t>
      </w:r>
    </w:p>
    <w:p>
      <w:pPr>
        <w:ind w:firstLine="640"/>
        <w:rPr>
          <w:rFonts w:hint="eastAsia" w:ascii="宋体" w:hAnsi="宋体"/>
          <w:color w:val="auto"/>
          <w:kern w:val="0"/>
          <w:sz w:val="32"/>
          <w:szCs w:val="24"/>
          <w:lang w:val="en-US"/>
        </w:rPr>
      </w:pPr>
    </w:p>
    <w:p>
      <w:pPr>
        <w:numPr>
          <w:ilvl w:val="0"/>
          <w:numId w:val="1"/>
        </w:numPr>
        <w:ind w:firstLine="640"/>
        <w:rPr>
          <w:rFonts w:hint="eastAsia" w:ascii="黑体" w:hAnsi="黑体" w:eastAsia="黑体"/>
          <w:color w:val="auto"/>
          <w:sz w:val="32"/>
          <w:szCs w:val="24"/>
          <w:lang w:val="zh-CN"/>
        </w:rPr>
      </w:pPr>
      <w:r>
        <w:rPr>
          <w:rFonts w:hint="eastAsia" w:ascii="黑体" w:hAnsi="黑体" w:eastAsia="黑体"/>
          <w:color w:val="auto"/>
          <w:sz w:val="32"/>
          <w:szCs w:val="24"/>
          <w:lang w:val="zh-CN"/>
        </w:rPr>
        <w:t>一般公共预算财政拨款</w:t>
      </w:r>
      <w:r>
        <w:rPr>
          <w:rFonts w:hint="default" w:ascii="Calibri" w:hAnsi="Calibri" w:eastAsia="Calibri"/>
          <w:color w:val="auto"/>
          <w:sz w:val="32"/>
          <w:szCs w:val="24"/>
          <w:lang w:val="zh-CN"/>
        </w:rPr>
        <w:t>“</w:t>
      </w:r>
      <w:r>
        <w:rPr>
          <w:rFonts w:hint="eastAsia" w:ascii="黑体" w:hAnsi="黑体" w:eastAsia="黑体"/>
          <w:color w:val="auto"/>
          <w:sz w:val="32"/>
          <w:szCs w:val="24"/>
          <w:lang w:val="zh-CN"/>
        </w:rPr>
        <w:t>三公</w:t>
      </w:r>
      <w:r>
        <w:rPr>
          <w:rFonts w:hint="default" w:ascii="Calibri" w:hAnsi="Calibri" w:eastAsia="Calibri"/>
          <w:color w:val="auto"/>
          <w:sz w:val="32"/>
          <w:szCs w:val="24"/>
          <w:lang w:val="zh-CN"/>
        </w:rPr>
        <w:t>”</w:t>
      </w:r>
      <w:r>
        <w:rPr>
          <w:rFonts w:hint="eastAsia" w:ascii="黑体" w:hAnsi="黑体" w:eastAsia="黑体"/>
          <w:color w:val="auto"/>
          <w:sz w:val="32"/>
          <w:szCs w:val="24"/>
          <w:lang w:val="zh-CN"/>
        </w:rPr>
        <w:t>经费支出决算情况说明</w:t>
      </w:r>
    </w:p>
    <w:p>
      <w:pPr>
        <w:keepNext/>
        <w:keepLines/>
        <w:ind w:firstLine="640"/>
        <w:rPr>
          <w:rFonts w:hint="eastAsia" w:ascii="宋体" w:hAnsi="宋体"/>
          <w:b/>
          <w:color w:val="auto"/>
          <w:sz w:val="32"/>
          <w:szCs w:val="24"/>
          <w:lang w:val="zh-CN"/>
        </w:rPr>
      </w:pPr>
      <w:r>
        <w:rPr>
          <w:rFonts w:hint="eastAsia" w:ascii="宋体" w:hAnsi="宋体"/>
          <w:b/>
          <w:color w:val="auto"/>
          <w:sz w:val="32"/>
          <w:szCs w:val="24"/>
          <w:lang w:val="zh-CN"/>
        </w:rPr>
        <w:t>（一）“三公”经费财政拨款支出决算总体情况说明。</w:t>
      </w:r>
    </w:p>
    <w:p>
      <w:pPr>
        <w:numPr>
          <w:ilvl w:val="0"/>
          <w:numId w:val="0"/>
        </w:numPr>
        <w:rPr>
          <w:rFonts w:hint="eastAsia" w:ascii="宋体" w:hAnsi="宋体"/>
          <w:color w:val="auto"/>
          <w:sz w:val="32"/>
          <w:szCs w:val="24"/>
          <w:highlight w:val="white"/>
          <w:lang w:val="zh-CN"/>
        </w:rPr>
      </w:pPr>
      <w:r>
        <w:rPr>
          <w:rFonts w:hint="eastAsia" w:ascii="宋体" w:hAnsi="宋体"/>
          <w:color w:val="auto"/>
          <w:sz w:val="32"/>
          <w:szCs w:val="24"/>
          <w:highlight w:val="white"/>
          <w:lang w:val="en-US"/>
        </w:rPr>
        <w:t>2021年度“三公”经费财政拨款支出预算为20万元，支出决算为11.15万元,</w:t>
      </w:r>
      <w:r>
        <w:rPr>
          <w:rFonts w:hint="eastAsia" w:ascii="宋体" w:hAnsi="宋体"/>
          <w:color w:val="auto"/>
          <w:sz w:val="32"/>
          <w:szCs w:val="24"/>
          <w:highlight w:val="white"/>
          <w:lang w:val="zh-CN"/>
        </w:rPr>
        <w:t>完成预算的55.75%，其中：</w:t>
      </w:r>
    </w:p>
    <w:p>
      <w:pPr>
        <w:numPr>
          <w:ilvl w:val="0"/>
          <w:numId w:val="0"/>
        </w:numPr>
        <w:rPr>
          <w:rFonts w:hint="eastAsia" w:ascii="宋体" w:hAnsi="宋体"/>
          <w:color w:val="auto"/>
          <w:sz w:val="32"/>
          <w:szCs w:val="24"/>
          <w:highlight w:val="white"/>
          <w:lang w:val="zh-CN"/>
        </w:rPr>
      </w:pP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en-US"/>
        </w:rPr>
        <w:t>因公出国（境）费支出预算为0万元，支出决算为0万元，</w:t>
      </w:r>
      <w:r>
        <w:rPr>
          <w:rFonts w:hint="eastAsia" w:ascii="宋体" w:hAnsi="宋体"/>
          <w:color w:val="auto"/>
          <w:sz w:val="32"/>
          <w:szCs w:val="24"/>
          <w:highlight w:val="white"/>
          <w:lang w:val="en-US" w:eastAsia="zh-CN"/>
        </w:rPr>
        <w:t>由于预算数为0，无法计算百分比</w:t>
      </w:r>
      <w:r>
        <w:rPr>
          <w:rFonts w:hint="eastAsia" w:ascii="宋体" w:hAnsi="宋体"/>
          <w:color w:val="auto"/>
          <w:sz w:val="32"/>
          <w:szCs w:val="24"/>
          <w:highlight w:val="white"/>
          <w:lang w:val="en-US"/>
        </w:rPr>
        <w:t>，</w:t>
      </w:r>
      <w:r>
        <w:rPr>
          <w:rFonts w:hint="eastAsia" w:ascii="宋体" w:hAnsi="宋体"/>
          <w:color w:val="auto"/>
          <w:sz w:val="32"/>
          <w:szCs w:val="24"/>
          <w:highlight w:val="white"/>
          <w:lang w:val="en-US" w:eastAsia="zh-CN"/>
        </w:rPr>
        <w:t>主要原因为本年未安排因公出国（境）。与上年相比无变化，主要原因是未安排外事出访活动</w:t>
      </w:r>
      <w:r>
        <w:rPr>
          <w:rFonts w:hint="eastAsia" w:ascii="宋体" w:hAnsi="宋体"/>
          <w:color w:val="auto"/>
          <w:sz w:val="32"/>
          <w:szCs w:val="24"/>
          <w:highlight w:val="white"/>
          <w:lang w:val="en-US"/>
        </w:rPr>
        <w:t>。</w:t>
      </w:r>
      <w:r>
        <w:rPr>
          <w:rFonts w:hint="eastAsia" w:ascii="宋体" w:hAnsi="宋体"/>
          <w:color w:val="auto"/>
          <w:sz w:val="32"/>
          <w:szCs w:val="24"/>
          <w:highlight w:val="white"/>
          <w:lang w:val="zh-CN"/>
        </w:rPr>
        <w:t xml:space="preserve"> </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 xml:space="preserve">  </w:t>
      </w:r>
    </w:p>
    <w:p>
      <w:pPr>
        <w:keepNext/>
        <w:keepLines/>
        <w:ind w:firstLine="640"/>
        <w:rPr>
          <w:rFonts w:hint="eastAsia" w:ascii="宋体" w:hAnsi="宋体"/>
          <w:color w:val="000000"/>
          <w:sz w:val="32"/>
          <w:szCs w:val="24"/>
          <w:highlight w:val="white"/>
          <w:lang w:val="zh-CN"/>
        </w:rPr>
      </w:pPr>
      <w:r>
        <w:rPr>
          <w:rFonts w:hint="eastAsia" w:ascii="宋体" w:hAnsi="宋体"/>
          <w:color w:val="000000"/>
          <w:sz w:val="32"/>
          <w:szCs w:val="24"/>
          <w:highlight w:val="white"/>
          <w:lang w:val="en-US"/>
        </w:rPr>
        <w:t>公务用车购置费支出预算为0万元，支出决算为0万元，</w:t>
      </w:r>
      <w:r>
        <w:rPr>
          <w:rFonts w:hint="eastAsia" w:ascii="宋体" w:hAnsi="宋体"/>
          <w:color w:val="auto"/>
          <w:sz w:val="32"/>
          <w:szCs w:val="24"/>
          <w:highlight w:val="white"/>
          <w:lang w:val="en-US" w:eastAsia="zh-CN"/>
        </w:rPr>
        <w:t>由于预算数为0，无法计算百分比</w:t>
      </w:r>
      <w:r>
        <w:rPr>
          <w:rFonts w:hint="eastAsia" w:ascii="宋体" w:hAnsi="宋体"/>
          <w:color w:val="auto"/>
          <w:sz w:val="32"/>
          <w:szCs w:val="24"/>
          <w:highlight w:val="white"/>
          <w:lang w:val="en-US"/>
        </w:rPr>
        <w:t>，</w:t>
      </w:r>
      <w:r>
        <w:rPr>
          <w:rFonts w:hint="eastAsia" w:ascii="宋体" w:hAnsi="宋体"/>
          <w:color w:val="auto"/>
          <w:sz w:val="32"/>
          <w:szCs w:val="24"/>
          <w:highlight w:val="white"/>
          <w:lang w:val="en-US" w:eastAsia="zh-CN"/>
        </w:rPr>
        <w:t>主要原因为本年未购置公务用车。</w:t>
      </w:r>
      <w:r>
        <w:rPr>
          <w:rFonts w:hint="eastAsia" w:ascii="宋体" w:hAnsi="宋体"/>
          <w:color w:val="auto"/>
          <w:sz w:val="32"/>
          <w:szCs w:val="24"/>
          <w:highlight w:val="white"/>
          <w:lang w:val="en-US"/>
        </w:rPr>
        <w:t>与上年相比</w:t>
      </w:r>
      <w:r>
        <w:rPr>
          <w:rFonts w:hint="eastAsia" w:ascii="宋体" w:hAnsi="宋体"/>
          <w:color w:val="auto"/>
          <w:sz w:val="32"/>
          <w:szCs w:val="24"/>
          <w:highlight w:val="white"/>
          <w:lang w:val="en-US" w:eastAsia="zh-CN"/>
        </w:rPr>
        <w:t>无变化，主要原因为两年均未购置公务用车</w:t>
      </w:r>
      <w:r>
        <w:rPr>
          <w:rFonts w:hint="eastAsia" w:ascii="宋体" w:hAnsi="宋体"/>
          <w:color w:val="000000"/>
          <w:sz w:val="32"/>
          <w:szCs w:val="24"/>
          <w:highlight w:val="white"/>
          <w:lang w:val="en-US"/>
        </w:rPr>
        <w:t>。</w:t>
      </w:r>
      <w:r>
        <w:rPr>
          <w:rFonts w:hint="eastAsia" w:ascii="宋体" w:hAnsi="宋体"/>
          <w:color w:val="000000"/>
          <w:sz w:val="32"/>
          <w:szCs w:val="24"/>
          <w:highlight w:val="white"/>
          <w:lang w:val="zh-CN"/>
        </w:rPr>
        <w:t xml:space="preserve">  </w:t>
      </w:r>
    </w:p>
    <w:p>
      <w:pPr>
        <w:keepNext/>
        <w:keepLines/>
        <w:ind w:firstLine="640"/>
        <w:rPr>
          <w:rFonts w:hint="default" w:eastAsia="Times New Roman"/>
          <w:color w:val="auto"/>
          <w:sz w:val="21"/>
          <w:szCs w:val="24"/>
          <w:lang w:val="en-US"/>
        </w:rPr>
      </w:pPr>
      <w:r>
        <w:rPr>
          <w:rFonts w:hint="eastAsia" w:ascii="宋体" w:hAnsi="宋体"/>
          <w:color w:val="000000"/>
          <w:sz w:val="32"/>
          <w:szCs w:val="24"/>
          <w:highlight w:val="white"/>
          <w:lang w:val="zh-CN"/>
        </w:rPr>
        <w:t xml:space="preserve"> </w:t>
      </w:r>
    </w:p>
    <w:p>
      <w:pPr>
        <w:keepNext/>
        <w:keepLines/>
        <w:ind w:firstLine="640"/>
        <w:rPr>
          <w:rFonts w:hint="eastAsia" w:ascii="宋体" w:hAnsi="宋体"/>
          <w:color w:val="000000"/>
          <w:sz w:val="32"/>
          <w:szCs w:val="24"/>
          <w:highlight w:val="white"/>
          <w:lang w:val="en-US"/>
        </w:rPr>
      </w:pPr>
      <w:r>
        <w:rPr>
          <w:rFonts w:hint="eastAsia" w:ascii="宋体" w:hAnsi="宋体"/>
          <w:color w:val="000000"/>
          <w:sz w:val="32"/>
          <w:szCs w:val="24"/>
          <w:highlight w:val="white"/>
          <w:lang w:val="en-US"/>
        </w:rPr>
        <w:t>公务用车运行维护费支出预算为10万元，支出决算为4.49万元,</w:t>
      </w:r>
      <w:r>
        <w:rPr>
          <w:rFonts w:hint="eastAsia" w:ascii="宋体" w:hAnsi="宋体"/>
          <w:color w:val="000000"/>
          <w:sz w:val="32"/>
          <w:szCs w:val="24"/>
          <w:highlight w:val="white"/>
          <w:lang w:val="zh-CN"/>
        </w:rPr>
        <w:t>完成预算的44.9%,决算数小于预算数的主要原因是认真贯彻落实中央“八项规定”精神和厉行节约要求，从严控制“三公”经费开支，全年实际支出比预算有所节约。</w:t>
      </w:r>
      <w:r>
        <w:rPr>
          <w:rFonts w:hint="eastAsia" w:ascii="宋体" w:hAnsi="宋体"/>
          <w:color w:val="000000"/>
          <w:sz w:val="32"/>
          <w:szCs w:val="24"/>
          <w:highlight w:val="white"/>
          <w:lang w:val="en-US"/>
        </w:rPr>
        <w:t>与上年相比减少2万元，下降31.75%,减少主要原因是认真贯彻落实中央“八项规定”精神和厉行节约要求，从严控制“三公”经费开支，全年实际支出比</w:t>
      </w:r>
      <w:r>
        <w:rPr>
          <w:rFonts w:hint="eastAsia" w:ascii="宋体" w:hAnsi="宋体"/>
          <w:color w:val="000000"/>
          <w:sz w:val="32"/>
          <w:szCs w:val="24"/>
          <w:highlight w:val="white"/>
          <w:lang w:val="en-US" w:eastAsia="zh-CN"/>
        </w:rPr>
        <w:t>上年</w:t>
      </w:r>
      <w:r>
        <w:rPr>
          <w:rFonts w:hint="eastAsia" w:ascii="宋体" w:hAnsi="宋体"/>
          <w:color w:val="000000"/>
          <w:sz w:val="32"/>
          <w:szCs w:val="24"/>
          <w:highlight w:val="white"/>
          <w:lang w:val="en-US"/>
        </w:rPr>
        <w:t>有所节约。</w:t>
      </w:r>
    </w:p>
    <w:p>
      <w:pPr>
        <w:keepNext/>
        <w:keepLines/>
        <w:ind w:firstLine="640"/>
        <w:rPr>
          <w:rFonts w:hint="eastAsia" w:ascii="宋体" w:hAnsi="宋体"/>
          <w:color w:val="000000"/>
          <w:sz w:val="32"/>
          <w:szCs w:val="24"/>
          <w:highlight w:val="white"/>
          <w:lang w:val="zh-CN"/>
        </w:rPr>
      </w:pPr>
    </w:p>
    <w:p>
      <w:pPr>
        <w:keepNext/>
        <w:keepLines/>
        <w:ind w:firstLine="640"/>
        <w:rPr>
          <w:rFonts w:hint="default" w:eastAsia="Times New Roman"/>
          <w:color w:val="000000"/>
          <w:sz w:val="21"/>
          <w:szCs w:val="24"/>
          <w:lang w:val="en-US"/>
        </w:rPr>
      </w:pPr>
      <w:r>
        <w:rPr>
          <w:rFonts w:hint="eastAsia" w:ascii="宋体" w:hAnsi="宋体"/>
          <w:color w:val="000000"/>
          <w:sz w:val="32"/>
          <w:szCs w:val="24"/>
          <w:highlight w:val="white"/>
          <w:lang w:val="zh-CN"/>
        </w:rPr>
        <w:t>公务接待费支出预算为10万元，支出决算为6.66万元,完成预算的66.6%,决算数小于预算数的主要原因是认真贯彻落实中央“八项规定”精神和厉行节约要求，从严控制“三公”经费开支，全年实际支出比预算有所节约。</w:t>
      </w:r>
      <w:r>
        <w:rPr>
          <w:rFonts w:hint="eastAsia" w:ascii="宋体" w:hAnsi="宋体"/>
          <w:color w:val="000000"/>
          <w:sz w:val="32"/>
          <w:szCs w:val="24"/>
          <w:highlight w:val="white"/>
          <w:lang w:val="en-US"/>
        </w:rPr>
        <w:t>与上年相比减少2万元，下降26.14%,减少主要原因是认真贯彻落实中央“八项规定”精神和厉行节约要求，从严控制“三公”经费开支，全年实际支出比</w:t>
      </w:r>
      <w:r>
        <w:rPr>
          <w:rFonts w:hint="eastAsia" w:ascii="宋体" w:hAnsi="宋体"/>
          <w:color w:val="000000"/>
          <w:sz w:val="32"/>
          <w:szCs w:val="24"/>
          <w:highlight w:val="white"/>
          <w:lang w:val="en-US" w:eastAsia="zh-CN"/>
        </w:rPr>
        <w:t>上年</w:t>
      </w:r>
      <w:r>
        <w:rPr>
          <w:rFonts w:hint="eastAsia" w:ascii="宋体" w:hAnsi="宋体"/>
          <w:color w:val="000000"/>
          <w:sz w:val="32"/>
          <w:szCs w:val="24"/>
          <w:highlight w:val="white"/>
          <w:lang w:val="en-US"/>
        </w:rPr>
        <w:t>有所节约。</w:t>
      </w:r>
    </w:p>
    <w:p>
      <w:pPr>
        <w:numPr>
          <w:ilvl w:val="0"/>
          <w:numId w:val="0"/>
        </w:numPr>
        <w:rPr>
          <w:rFonts w:hint="eastAsia" w:ascii="宋体" w:hAnsi="宋体"/>
          <w:color w:val="auto"/>
          <w:sz w:val="32"/>
          <w:szCs w:val="24"/>
          <w:highlight w:val="white"/>
          <w:lang w:val="zh-CN"/>
        </w:rPr>
      </w:pPr>
    </w:p>
    <w:p>
      <w:pPr>
        <w:keepNext/>
        <w:keepLines/>
        <w:ind w:firstLine="640"/>
        <w:rPr>
          <w:rFonts w:hint="eastAsia" w:ascii="宋体" w:hAnsi="宋体"/>
          <w:b/>
          <w:color w:val="auto"/>
          <w:sz w:val="32"/>
          <w:szCs w:val="24"/>
          <w:lang w:val="zh-CN"/>
        </w:rPr>
      </w:pPr>
    </w:p>
    <w:p>
      <w:pPr>
        <w:keepNext/>
        <w:keepLines/>
        <w:ind w:firstLine="640"/>
        <w:rPr>
          <w:rFonts w:hint="eastAsia" w:ascii="宋体" w:hAnsi="宋体"/>
          <w:color w:val="auto"/>
          <w:sz w:val="32"/>
          <w:szCs w:val="24"/>
          <w:lang w:val="zh-CN"/>
        </w:rPr>
      </w:pPr>
      <w:r>
        <w:rPr>
          <w:rFonts w:hint="eastAsia" w:ascii="宋体" w:hAnsi="宋体"/>
          <w:b/>
          <w:color w:val="auto"/>
          <w:sz w:val="32"/>
          <w:szCs w:val="24"/>
          <w:lang w:val="zh-CN"/>
        </w:rPr>
        <w:t>（二）“三公”经费财政拨款支出决算具体情况说明。</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2021年度</w:t>
      </w:r>
      <w:r>
        <w:rPr>
          <w:rFonts w:hint="default" w:ascii="Calibri" w:hAnsi="Calibri" w:eastAsia="Calibri"/>
          <w:color w:val="auto"/>
          <w:sz w:val="32"/>
          <w:szCs w:val="24"/>
          <w:highlight w:val="white"/>
          <w:lang w:val="zh-CN"/>
        </w:rPr>
        <w:t>“</w:t>
      </w:r>
      <w:r>
        <w:rPr>
          <w:rFonts w:hint="eastAsia" w:ascii="宋体" w:hAnsi="宋体"/>
          <w:color w:val="auto"/>
          <w:sz w:val="32"/>
          <w:szCs w:val="24"/>
          <w:highlight w:val="white"/>
          <w:lang w:val="zh-CN"/>
        </w:rPr>
        <w:t>三公</w:t>
      </w:r>
      <w:r>
        <w:rPr>
          <w:rFonts w:hint="default" w:ascii="Calibri" w:hAnsi="Calibri" w:eastAsia="Calibri"/>
          <w:color w:val="auto"/>
          <w:sz w:val="32"/>
          <w:szCs w:val="24"/>
          <w:highlight w:val="white"/>
          <w:lang w:val="zh-CN"/>
        </w:rPr>
        <w:t>”</w:t>
      </w:r>
      <w:r>
        <w:rPr>
          <w:rFonts w:hint="eastAsia" w:ascii="宋体" w:hAnsi="宋体"/>
          <w:color w:val="auto"/>
          <w:sz w:val="32"/>
          <w:szCs w:val="24"/>
          <w:highlight w:val="white"/>
          <w:lang w:val="zh-CN"/>
        </w:rPr>
        <w:t>经费财政拨款支出决算中，因公出国（境）费支出决算0万元，占</w:t>
      </w:r>
      <w:r>
        <w:rPr>
          <w:rFonts w:hint="eastAsia" w:ascii="宋体" w:hAnsi="宋体"/>
          <w:color w:val="auto"/>
          <w:sz w:val="32"/>
          <w:szCs w:val="24"/>
          <w:highlight w:val="white"/>
          <w:lang w:val="en-US" w:eastAsia="zh-CN"/>
        </w:rPr>
        <w:t>0</w:t>
      </w:r>
      <w:r>
        <w:rPr>
          <w:rFonts w:hint="eastAsia" w:ascii="宋体" w:hAnsi="宋体"/>
          <w:color w:val="auto"/>
          <w:sz w:val="32"/>
          <w:szCs w:val="24"/>
          <w:highlight w:val="white"/>
          <w:lang w:val="zh-CN"/>
        </w:rPr>
        <w:t>%；</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公务用车购置费及运行维护费支出决算4.49万元，占40.27%；</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公务接待费支出决算6.66万元，</w:t>
      </w:r>
      <w:r>
        <w:rPr>
          <w:rFonts w:hint="eastAsia" w:ascii="宋体" w:hAnsi="宋体"/>
          <w:color w:val="auto"/>
          <w:sz w:val="32"/>
          <w:szCs w:val="24"/>
          <w:highlight w:val="white"/>
          <w:lang w:val="en-US"/>
        </w:rPr>
        <w:t>占59.73%。</w:t>
      </w:r>
      <w:r>
        <w:rPr>
          <w:rFonts w:hint="eastAsia" w:ascii="宋体" w:hAnsi="宋体"/>
          <w:color w:val="auto"/>
          <w:sz w:val="32"/>
          <w:szCs w:val="24"/>
          <w:highlight w:val="white"/>
          <w:lang w:val="zh-CN"/>
        </w:rPr>
        <w:t>其中：</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因公出国（境）费支出决算0万元，全年安排因公出国（境）团组0个，累计0人次。</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公务用车购置及运行维护费支出决算为4.49万元，其中： 公务用车购置支出0万元，更新公务用车0辆。公务用车运行费支出4.49万元，主要是按规定保留的公务用车的燃料费、维修费、保险费、安全奖励费用等支出。截至2021年12月31日，我单位开支财政拨款的公务用车保有量为1辆。</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公务接待费支出决算为6.66万元，其中：其他国内公务接待支出6.66万元,主要用于与有关单位交流工作情况及接受相关部门检查指导工作发生的接待支出。2021年共接待国内公务接待批次70个、接待人次450人次（不包括陪同人员）。</w:t>
      </w:r>
    </w:p>
    <w:p>
      <w:pPr>
        <w:keepNext/>
        <w:keepLines/>
        <w:ind w:firstLine="640"/>
        <w:rPr>
          <w:rFonts w:hint="eastAsia" w:ascii="黑体" w:hAnsi="黑体" w:eastAsia="黑体"/>
          <w:color w:val="auto"/>
          <w:sz w:val="32"/>
          <w:szCs w:val="24"/>
          <w:highlight w:val="white"/>
          <w:lang w:val="zh-CN"/>
        </w:rPr>
      </w:pPr>
    </w:p>
    <w:p>
      <w:pPr>
        <w:keepNext/>
        <w:keepLines/>
        <w:ind w:firstLine="640"/>
        <w:rPr>
          <w:rFonts w:hint="eastAsia" w:ascii="黑体" w:hAnsi="黑体" w:eastAsia="黑体"/>
          <w:color w:val="auto"/>
          <w:sz w:val="32"/>
          <w:szCs w:val="24"/>
          <w:highlight w:val="white"/>
          <w:lang w:val="zh-CN"/>
        </w:rPr>
      </w:pPr>
      <w:r>
        <w:rPr>
          <w:rFonts w:hint="eastAsia" w:ascii="黑体" w:hAnsi="黑体" w:eastAsia="黑体"/>
          <w:color w:val="auto"/>
          <w:sz w:val="32"/>
          <w:szCs w:val="24"/>
          <w:highlight w:val="white"/>
          <w:lang w:val="zh-CN"/>
        </w:rPr>
        <w:t>八、政府性基金预算收入支出决算情况</w:t>
      </w:r>
    </w:p>
    <w:p>
      <w:pPr>
        <w:ind w:firstLine="640"/>
        <w:rPr>
          <w:rFonts w:hint="default" w:eastAsia="Times New Roman"/>
          <w:color w:val="auto"/>
          <w:sz w:val="21"/>
          <w:szCs w:val="24"/>
          <w:lang w:val="en-US"/>
        </w:rPr>
      </w:pPr>
      <w:r>
        <w:rPr>
          <w:rFonts w:hint="eastAsia" w:ascii="宋体" w:hAnsi="宋体"/>
          <w:color w:val="auto"/>
          <w:sz w:val="32"/>
          <w:szCs w:val="24"/>
          <w:highlight w:val="white"/>
          <w:lang w:val="zh-CN"/>
        </w:rPr>
        <w:t>2021年本单位没有使用政府性基金预算财政拨款安排的收支。</w:t>
      </w:r>
    </w:p>
    <w:p>
      <w:pPr>
        <w:ind w:firstLine="640"/>
        <w:rPr>
          <w:rFonts w:hint="eastAsia" w:ascii="宋体" w:hAnsi="宋体"/>
          <w:color w:val="auto"/>
          <w:sz w:val="32"/>
          <w:szCs w:val="24"/>
          <w:lang w:val="en-US"/>
        </w:rPr>
      </w:pPr>
      <w:r>
        <w:rPr>
          <w:rFonts w:hint="eastAsia" w:ascii="宋体" w:hAnsi="宋体"/>
          <w:color w:val="auto"/>
          <w:sz w:val="32"/>
          <w:szCs w:val="24"/>
          <w:lang w:val="en-US"/>
        </w:rPr>
        <w:t xml:space="preserve">  </w:t>
      </w:r>
    </w:p>
    <w:p>
      <w:pPr>
        <w:keepNext/>
        <w:keepLines/>
        <w:ind w:firstLine="640"/>
        <w:rPr>
          <w:rFonts w:hint="eastAsia" w:ascii="黑体" w:hAnsi="黑体" w:eastAsia="黑体"/>
          <w:color w:val="auto"/>
          <w:kern w:val="0"/>
          <w:sz w:val="32"/>
          <w:szCs w:val="24"/>
          <w:highlight w:val="white"/>
          <w:lang w:val="en-US"/>
        </w:rPr>
      </w:pPr>
      <w:r>
        <w:rPr>
          <w:rFonts w:hint="eastAsia" w:ascii="黑体" w:hAnsi="黑体" w:eastAsia="黑体"/>
          <w:color w:val="auto"/>
          <w:sz w:val="32"/>
          <w:szCs w:val="24"/>
          <w:highlight w:val="white"/>
          <w:lang w:val="zh-CN"/>
        </w:rPr>
        <w:t>九、</w:t>
      </w:r>
      <w:r>
        <w:rPr>
          <w:rFonts w:hint="eastAsia" w:ascii="黑体" w:hAnsi="黑体" w:eastAsia="黑体"/>
          <w:color w:val="auto"/>
          <w:sz w:val="32"/>
          <w:szCs w:val="24"/>
          <w:lang w:val="zh-CN"/>
        </w:rPr>
        <w:t>国有资本经营预算财政拨款支出决算情况</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2021年本单位没有使用国有资本经营预算安排的支出。</w:t>
      </w:r>
    </w:p>
    <w:p>
      <w:pPr>
        <w:keepNext/>
        <w:keepLines/>
        <w:ind w:firstLine="640"/>
        <w:rPr>
          <w:rFonts w:hint="eastAsia" w:ascii="黑体" w:hAnsi="黑体" w:eastAsia="黑体"/>
          <w:color w:val="auto"/>
          <w:kern w:val="0"/>
          <w:sz w:val="32"/>
          <w:szCs w:val="24"/>
          <w:highlight w:val="cyan"/>
          <w:lang w:val="en-US"/>
        </w:rPr>
      </w:pPr>
    </w:p>
    <w:p>
      <w:pPr>
        <w:keepNext/>
        <w:keepLines/>
        <w:ind w:firstLine="640"/>
        <w:rPr>
          <w:rFonts w:hint="eastAsia" w:ascii="宋体" w:hAnsi="宋体"/>
          <w:color w:val="auto"/>
          <w:sz w:val="32"/>
          <w:szCs w:val="24"/>
          <w:lang w:val="en-US"/>
        </w:rPr>
      </w:pPr>
      <w:r>
        <w:rPr>
          <w:rFonts w:hint="eastAsia" w:ascii="黑体" w:hAnsi="黑体" w:eastAsia="黑体"/>
          <w:color w:val="auto"/>
          <w:kern w:val="0"/>
          <w:sz w:val="32"/>
          <w:szCs w:val="24"/>
          <w:lang w:val="en-US"/>
        </w:rPr>
        <w:t>十、</w:t>
      </w:r>
      <w:r>
        <w:rPr>
          <w:rFonts w:hint="eastAsia" w:ascii="黑体" w:hAnsi="黑体" w:eastAsia="黑体"/>
          <w:color w:val="auto"/>
          <w:sz w:val="32"/>
          <w:szCs w:val="24"/>
          <w:lang w:val="en-US"/>
        </w:rPr>
        <w:t>机关运行经费支出说明</w:t>
      </w:r>
    </w:p>
    <w:p>
      <w:pPr>
        <w:keepNext/>
        <w:keepLines/>
        <w:ind w:firstLine="640"/>
        <w:rPr>
          <w:rFonts w:hint="eastAsia" w:ascii="宋体" w:hAnsi="宋体"/>
          <w:color w:val="auto"/>
          <w:sz w:val="32"/>
          <w:szCs w:val="24"/>
          <w:highlight w:val="white"/>
          <w:lang w:val="en-US" w:eastAsia="zh-CN"/>
        </w:rPr>
      </w:pPr>
      <w:r>
        <w:rPr>
          <w:rFonts w:hint="eastAsia" w:ascii="宋体" w:hAnsi="宋体"/>
          <w:color w:val="auto"/>
          <w:sz w:val="32"/>
          <w:szCs w:val="24"/>
          <w:highlight w:val="white"/>
          <w:lang w:val="en-US"/>
        </w:rPr>
        <w:t>2021年度机关运行经费支出100.05万元。比年初预算数减少53.34万元。下降34.77%，主要原因是：</w:t>
      </w:r>
      <w:r>
        <w:rPr>
          <w:rFonts w:hint="eastAsia" w:ascii="宋体" w:hAnsi="宋体"/>
          <w:color w:val="000000"/>
          <w:sz w:val="32"/>
          <w:szCs w:val="24"/>
          <w:highlight w:val="white"/>
          <w:lang w:val="en-US"/>
        </w:rPr>
        <w:t>认真贯彻落实中央“八项规定”精神和厉行节约要求，</w:t>
      </w:r>
      <w:r>
        <w:rPr>
          <w:rFonts w:hint="eastAsia" w:ascii="宋体" w:hAnsi="宋体"/>
          <w:color w:val="000000"/>
          <w:sz w:val="32"/>
          <w:szCs w:val="24"/>
          <w:highlight w:val="white"/>
          <w:lang w:val="en-US" w:eastAsia="zh-CN"/>
        </w:rPr>
        <w:t>从严控制机关运行经费。</w:t>
      </w:r>
    </w:p>
    <w:p>
      <w:pPr>
        <w:ind w:firstLine="640"/>
        <w:rPr>
          <w:rFonts w:hint="eastAsia" w:ascii="宋体" w:hAnsi="宋体"/>
          <w:color w:val="auto"/>
          <w:sz w:val="32"/>
          <w:szCs w:val="24"/>
          <w:lang w:val="zh-CN"/>
        </w:rPr>
      </w:pPr>
    </w:p>
    <w:p>
      <w:pPr>
        <w:keepNext/>
        <w:keepLines/>
        <w:ind w:firstLine="640"/>
        <w:rPr>
          <w:rFonts w:hint="eastAsia" w:ascii="黑体" w:hAnsi="黑体" w:eastAsia="黑体"/>
          <w:color w:val="000000"/>
          <w:kern w:val="0"/>
          <w:sz w:val="32"/>
          <w:szCs w:val="24"/>
          <w:highlight w:val="white"/>
          <w:lang w:val="en-US"/>
        </w:rPr>
      </w:pPr>
      <w:r>
        <w:rPr>
          <w:rFonts w:hint="eastAsia" w:ascii="黑体" w:hAnsi="黑体" w:eastAsia="黑体"/>
          <w:color w:val="auto"/>
          <w:sz w:val="32"/>
          <w:szCs w:val="24"/>
          <w:lang w:val="en-US"/>
        </w:rPr>
        <w:t>十一、</w:t>
      </w:r>
      <w:r>
        <w:rPr>
          <w:rFonts w:hint="eastAsia" w:ascii="黑体" w:hAnsi="黑体" w:eastAsia="黑体"/>
          <w:color w:val="000000"/>
          <w:kern w:val="0"/>
          <w:sz w:val="32"/>
          <w:szCs w:val="24"/>
          <w:lang w:val="en-US"/>
        </w:rPr>
        <w:t>一</w:t>
      </w:r>
      <w:r>
        <w:rPr>
          <w:rFonts w:hint="eastAsia" w:ascii="黑体" w:hAnsi="黑体" w:eastAsia="黑体"/>
          <w:color w:val="000000"/>
          <w:kern w:val="0"/>
          <w:sz w:val="32"/>
          <w:szCs w:val="24"/>
          <w:highlight w:val="white"/>
          <w:lang w:val="en-US"/>
        </w:rPr>
        <w:t>般性支出情况</w:t>
      </w:r>
    </w:p>
    <w:p>
      <w:pPr>
        <w:keepNext/>
        <w:keepLines/>
        <w:ind w:firstLine="640"/>
        <w:rPr>
          <w:rFonts w:hint="eastAsia" w:ascii="宋体" w:hAnsi="宋体"/>
          <w:color w:val="000000"/>
          <w:kern w:val="0"/>
          <w:sz w:val="32"/>
          <w:szCs w:val="24"/>
          <w:highlight w:val="white"/>
          <w:lang w:val="en-US"/>
        </w:rPr>
      </w:pPr>
      <w:r>
        <w:rPr>
          <w:rFonts w:hint="eastAsia" w:ascii="宋体" w:hAnsi="宋体"/>
          <w:sz w:val="32"/>
          <w:szCs w:val="24"/>
        </w:rPr>
        <w:t>2021年本部门开支会议费</w:t>
      </w:r>
      <w:r>
        <w:rPr>
          <w:rFonts w:hint="eastAsia" w:ascii="宋体" w:hAnsi="宋体"/>
          <w:sz w:val="32"/>
          <w:szCs w:val="24"/>
          <w:lang w:val="en-US" w:eastAsia="zh-CN"/>
        </w:rPr>
        <w:t>0.00</w:t>
      </w:r>
      <w:r>
        <w:rPr>
          <w:rFonts w:hint="eastAsia" w:ascii="宋体" w:hAnsi="宋体"/>
          <w:sz w:val="32"/>
          <w:szCs w:val="24"/>
        </w:rPr>
        <w:t>万元；开支培训费</w:t>
      </w:r>
      <w:r>
        <w:rPr>
          <w:rFonts w:hint="eastAsia" w:ascii="宋体" w:hAnsi="宋体"/>
          <w:sz w:val="32"/>
          <w:szCs w:val="24"/>
          <w:lang w:val="en-US" w:eastAsia="zh-CN"/>
        </w:rPr>
        <w:t>4.00</w:t>
      </w:r>
      <w:r>
        <w:rPr>
          <w:rFonts w:hint="eastAsia" w:ascii="宋体" w:hAnsi="宋体"/>
          <w:sz w:val="32"/>
          <w:szCs w:val="24"/>
        </w:rPr>
        <w:t>万元</w:t>
      </w:r>
      <w:r>
        <w:rPr>
          <w:rFonts w:hint="eastAsia" w:ascii="宋体" w:hAnsi="宋体"/>
          <w:sz w:val="32"/>
          <w:szCs w:val="24"/>
          <w:lang w:eastAsia="zh-CN"/>
        </w:rPr>
        <w:t>，</w:t>
      </w:r>
      <w:r>
        <w:rPr>
          <w:rFonts w:hint="eastAsia" w:ascii="宋体" w:hAnsi="宋体"/>
          <w:sz w:val="32"/>
          <w:szCs w:val="24"/>
        </w:rPr>
        <w:t>用于开展</w:t>
      </w:r>
      <w:r>
        <w:rPr>
          <w:rFonts w:hint="eastAsia" w:ascii="宋体" w:hAnsi="宋体" w:cs="宋体"/>
          <w:sz w:val="32"/>
          <w:szCs w:val="32"/>
        </w:rPr>
        <w:t>开展生态保护执法、污染源普查、县域生态考核</w:t>
      </w:r>
      <w:r>
        <w:rPr>
          <w:rFonts w:hint="eastAsia" w:ascii="宋体" w:hAnsi="宋体"/>
          <w:sz w:val="32"/>
          <w:szCs w:val="24"/>
        </w:rPr>
        <w:t>培训，人数</w:t>
      </w:r>
      <w:r>
        <w:rPr>
          <w:rFonts w:hint="eastAsia" w:ascii="宋体" w:hAnsi="宋体"/>
          <w:sz w:val="32"/>
          <w:szCs w:val="24"/>
          <w:lang w:val="en-US" w:eastAsia="zh-CN"/>
        </w:rPr>
        <w:t>30</w:t>
      </w:r>
      <w:r>
        <w:rPr>
          <w:rFonts w:hint="eastAsia" w:ascii="宋体" w:hAnsi="宋体"/>
          <w:sz w:val="32"/>
          <w:szCs w:val="24"/>
        </w:rPr>
        <w:t>人，内容为</w:t>
      </w:r>
      <w:r>
        <w:rPr>
          <w:rFonts w:hint="eastAsia" w:ascii="宋体" w:hAnsi="宋体"/>
          <w:sz w:val="32"/>
          <w:szCs w:val="24"/>
          <w:lang w:eastAsia="zh-CN"/>
        </w:rPr>
        <w:t>培训住宿、差旅和资料费等</w:t>
      </w:r>
      <w:r>
        <w:rPr>
          <w:rFonts w:hint="eastAsia" w:ascii="宋体" w:hAnsi="宋体"/>
          <w:sz w:val="32"/>
          <w:szCs w:val="24"/>
        </w:rPr>
        <w:t>；</w:t>
      </w:r>
      <w:r>
        <w:rPr>
          <w:rFonts w:hint="eastAsia" w:ascii="宋体" w:hAnsi="宋体"/>
          <w:color w:val="000000"/>
          <w:kern w:val="0"/>
          <w:sz w:val="32"/>
          <w:szCs w:val="24"/>
          <w:highlight w:val="white"/>
          <w:lang w:val="en-US"/>
        </w:rPr>
        <w:t>2021年本部门未举办节庆、晚会、论坛、赛事活动，开支0万元。</w:t>
      </w:r>
    </w:p>
    <w:p>
      <w:pPr>
        <w:keepNext/>
        <w:keepLines/>
        <w:ind w:firstLine="640"/>
        <w:rPr>
          <w:rFonts w:hint="eastAsia" w:ascii="黑体" w:hAnsi="黑体" w:eastAsia="黑体"/>
          <w:color w:val="auto"/>
          <w:kern w:val="0"/>
          <w:sz w:val="32"/>
          <w:szCs w:val="24"/>
          <w:highlight w:val="white"/>
          <w:lang w:val="en-US"/>
        </w:rPr>
      </w:pPr>
    </w:p>
    <w:p>
      <w:pPr>
        <w:keepNext/>
        <w:keepLines/>
        <w:ind w:firstLine="640"/>
        <w:rPr>
          <w:rFonts w:hint="eastAsia" w:ascii="黑体" w:hAnsi="黑体" w:eastAsia="黑体"/>
          <w:color w:val="auto"/>
          <w:sz w:val="32"/>
          <w:szCs w:val="24"/>
          <w:highlight w:val="white"/>
          <w:lang w:val="en-US"/>
        </w:rPr>
      </w:pPr>
      <w:r>
        <w:rPr>
          <w:rFonts w:hint="eastAsia" w:ascii="黑体" w:hAnsi="黑体" w:eastAsia="黑体"/>
          <w:color w:val="auto"/>
          <w:kern w:val="0"/>
          <w:sz w:val="32"/>
          <w:szCs w:val="24"/>
          <w:highlight w:val="white"/>
          <w:lang w:val="en-US"/>
        </w:rPr>
        <w:t>十二、关于</w:t>
      </w:r>
      <w:r>
        <w:rPr>
          <w:rFonts w:hint="eastAsia" w:ascii="黑体" w:hAnsi="黑体" w:eastAsia="黑体"/>
          <w:color w:val="auto"/>
          <w:sz w:val="32"/>
          <w:szCs w:val="24"/>
          <w:highlight w:val="white"/>
          <w:lang w:val="en-US"/>
        </w:rPr>
        <w:t>政府采购支出说明</w:t>
      </w:r>
    </w:p>
    <w:p>
      <w:pPr>
        <w:pStyle w:val="5"/>
        <w:spacing w:beforeLines="0" w:afterLines="0"/>
        <w:ind w:firstLine="640" w:firstLineChars="200"/>
        <w:rPr>
          <w:rFonts w:hint="eastAsia" w:ascii="宋体" w:hAnsi="宋体" w:eastAsia="宋体" w:cs="Times New Roman"/>
          <w:color w:val="auto"/>
          <w:kern w:val="2"/>
          <w:sz w:val="32"/>
          <w:szCs w:val="32"/>
        </w:rPr>
      </w:pPr>
      <w:r>
        <w:rPr>
          <w:rFonts w:hint="eastAsia" w:ascii="宋体" w:hAnsi="宋体" w:eastAsia="宋体" w:cs="Times New Roman"/>
          <w:color w:val="auto"/>
          <w:kern w:val="2"/>
          <w:sz w:val="32"/>
          <w:szCs w:val="32"/>
        </w:rPr>
        <w:t>2021年度政府采购支出总额857.56万元，其中：政府采购货物支出7.56万元；政府采购工程支出0.00 万元；政府采购服务支出850万元；授予中小企业合同金额857.56万元，占政府采购支出总额的100%，其中：授予小微企业合同金额0.00万元，占授予中小企业合同金额的0.00%；货物采购授予中小企业合同金额占货物支出金额的0.88%，工程采购授予中小企业合同金额占工程支出金额的0.00%，服务采购授予中小企业合同金额占服务支出金额的99.12%。</w:t>
      </w:r>
    </w:p>
    <w:p>
      <w:pPr>
        <w:pStyle w:val="5"/>
        <w:spacing w:beforeLines="0" w:afterLines="0"/>
        <w:ind w:firstLine="640" w:firstLineChars="200"/>
        <w:rPr>
          <w:rFonts w:hint="eastAsia" w:ascii="宋体" w:hAnsi="宋体"/>
          <w:color w:val="auto"/>
          <w:sz w:val="32"/>
          <w:szCs w:val="24"/>
          <w:highlight w:val="white"/>
        </w:rPr>
      </w:pPr>
      <w:r>
        <w:rPr>
          <w:rFonts w:hint="eastAsia" w:ascii="宋体" w:hAnsi="宋体"/>
          <w:color w:val="auto"/>
          <w:sz w:val="32"/>
          <w:szCs w:val="24"/>
          <w:highlight w:val="white"/>
        </w:rPr>
        <w:t xml:space="preserve"> </w:t>
      </w:r>
    </w:p>
    <w:p>
      <w:pPr>
        <w:keepNext/>
        <w:keepLines/>
        <w:ind w:firstLine="641"/>
        <w:rPr>
          <w:rFonts w:hint="eastAsia" w:ascii="黑体" w:hAnsi="黑体" w:eastAsia="黑体"/>
          <w:color w:val="auto"/>
          <w:sz w:val="32"/>
          <w:szCs w:val="24"/>
          <w:highlight w:val="white"/>
          <w:lang w:val="en-US"/>
        </w:rPr>
      </w:pPr>
    </w:p>
    <w:p>
      <w:pPr>
        <w:keepNext/>
        <w:keepLines/>
        <w:ind w:firstLine="641"/>
        <w:rPr>
          <w:rFonts w:hint="eastAsia" w:ascii="黑体" w:hAnsi="黑体" w:eastAsia="黑体"/>
          <w:color w:val="auto"/>
          <w:sz w:val="32"/>
          <w:szCs w:val="24"/>
          <w:highlight w:val="white"/>
          <w:lang w:val="en-US"/>
        </w:rPr>
      </w:pPr>
    </w:p>
    <w:p>
      <w:pPr>
        <w:keepNext/>
        <w:keepLines/>
        <w:ind w:firstLine="641"/>
        <w:rPr>
          <w:rFonts w:hint="eastAsia" w:ascii="黑体" w:hAnsi="黑体" w:eastAsia="黑体"/>
          <w:color w:val="000000"/>
          <w:kern w:val="0"/>
          <w:sz w:val="32"/>
          <w:szCs w:val="24"/>
          <w:highlight w:val="white"/>
          <w:lang w:val="en-US"/>
        </w:rPr>
      </w:pPr>
      <w:r>
        <w:rPr>
          <w:rFonts w:hint="eastAsia" w:ascii="黑体" w:hAnsi="黑体" w:eastAsia="黑体"/>
          <w:color w:val="auto"/>
          <w:sz w:val="32"/>
          <w:szCs w:val="24"/>
          <w:highlight w:val="white"/>
          <w:lang w:val="en-US"/>
        </w:rPr>
        <w:t>十三、关于国有资产占有情况</w:t>
      </w:r>
      <w:r>
        <w:rPr>
          <w:rFonts w:hint="eastAsia" w:ascii="黑体" w:hAnsi="黑体" w:eastAsia="黑体"/>
          <w:color w:val="000000"/>
          <w:kern w:val="0"/>
          <w:sz w:val="32"/>
          <w:szCs w:val="24"/>
          <w:highlight w:val="white"/>
          <w:lang w:val="en-US"/>
        </w:rPr>
        <w:t>说明</w:t>
      </w:r>
    </w:p>
    <w:p>
      <w:pPr>
        <w:pStyle w:val="5"/>
        <w:spacing w:beforeLines="0" w:afterLines="0"/>
        <w:ind w:firstLine="640" w:firstLineChars="200"/>
        <w:rPr>
          <w:rFonts w:hint="eastAsia" w:ascii="宋体" w:hAnsi="宋体" w:eastAsia="宋体"/>
          <w:sz w:val="32"/>
          <w:szCs w:val="32"/>
        </w:rPr>
      </w:pPr>
      <w:r>
        <w:rPr>
          <w:rFonts w:hint="eastAsia" w:ascii="宋体" w:hAnsi="宋体" w:eastAsia="宋体"/>
          <w:sz w:val="32"/>
          <w:szCs w:val="32"/>
        </w:rPr>
        <w:t>截至2021年12月31日，岳阳市生态环境局华容分局共有车辆1辆，其中，主要领导干部用车0辆，机要通信用车0辆、应急保障用车0辆、执法执勤用车0辆、特种专业技术用车0辆、其他用车1辆，其他用车主要是用于机要通信和应急保障之外公务用途的车辆；单位价值50万元以上通用设备0台（套）；单位价值100万元以上专用设备0台（套）。</w:t>
      </w:r>
    </w:p>
    <w:p>
      <w:pPr>
        <w:keepNext/>
        <w:keepLines/>
        <w:ind w:firstLine="641"/>
        <w:rPr>
          <w:rFonts w:hint="eastAsia" w:ascii="宋体" w:hAnsi="宋体"/>
          <w:color w:val="auto"/>
          <w:sz w:val="32"/>
          <w:szCs w:val="24"/>
          <w:highlight w:val="cyan"/>
          <w:lang w:val="en-US"/>
        </w:rPr>
      </w:pPr>
    </w:p>
    <w:p>
      <w:pPr>
        <w:keepNext/>
        <w:keepLines/>
        <w:ind w:firstLine="640"/>
        <w:rPr>
          <w:rFonts w:hint="eastAsia" w:ascii="黑体" w:hAnsi="黑体" w:eastAsia="黑体"/>
          <w:color w:val="auto"/>
          <w:sz w:val="32"/>
          <w:szCs w:val="24"/>
          <w:highlight w:val="cyan"/>
          <w:lang w:val="en-US"/>
        </w:rPr>
      </w:pPr>
      <w:r>
        <w:rPr>
          <w:rFonts w:hint="eastAsia" w:ascii="黑体" w:hAnsi="黑体" w:eastAsia="黑体"/>
          <w:color w:val="auto"/>
          <w:sz w:val="32"/>
          <w:szCs w:val="24"/>
          <w:highlight w:val="white"/>
          <w:lang w:val="en-US"/>
        </w:rPr>
        <w:t>十</w:t>
      </w:r>
      <w:r>
        <w:rPr>
          <w:rFonts w:hint="eastAsia" w:ascii="黑体" w:hAnsi="黑体" w:eastAsia="黑体"/>
          <w:color w:val="000000"/>
          <w:kern w:val="0"/>
          <w:sz w:val="32"/>
          <w:szCs w:val="24"/>
          <w:lang w:val="en-US"/>
        </w:rPr>
        <w:t>四、关于2021年度预算绩效情况的说明</w:t>
      </w:r>
    </w:p>
    <w:p>
      <w:pPr>
        <w:keepNext/>
        <w:keepLines/>
        <w:ind w:firstLine="640"/>
        <w:rPr>
          <w:rFonts w:hint="eastAsia" w:ascii="宋体" w:hAnsi="宋体"/>
          <w:b/>
          <w:color w:val="FF0000"/>
          <w:kern w:val="0"/>
          <w:sz w:val="32"/>
          <w:szCs w:val="24"/>
          <w:lang w:val="en-US"/>
        </w:rPr>
      </w:pPr>
      <w:r>
        <w:rPr>
          <w:rFonts w:hint="eastAsia" w:ascii="宋体" w:hAnsi="宋体"/>
          <w:b/>
          <w:color w:val="000000"/>
          <w:kern w:val="0"/>
          <w:sz w:val="32"/>
          <w:szCs w:val="24"/>
          <w:lang w:val="en-US"/>
        </w:rPr>
        <w:t>（一）绩效管理工作开展情况。</w:t>
      </w:r>
    </w:p>
    <w:p>
      <w:pPr>
        <w:widowControl w:val="0"/>
        <w:autoSpaceDE w:val="0"/>
        <w:autoSpaceDN w:val="0"/>
        <w:adjustRightInd w:val="0"/>
        <w:spacing w:beforeLines="0" w:afterLines="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根据预算绩效管理要求，我部门组织对2021年度一般公共预算项目支出全面开展绩效自评，其中，一级项目</w:t>
      </w: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个，共涉及资金</w:t>
      </w:r>
      <w:r>
        <w:rPr>
          <w:rFonts w:hint="eastAsia" w:ascii="宋体" w:hAnsi="宋体" w:cs="黑体"/>
          <w:color w:val="000000"/>
          <w:kern w:val="0"/>
          <w:sz w:val="32"/>
          <w:szCs w:val="32"/>
          <w:lang w:val="en-US" w:eastAsia="zh-CN"/>
        </w:rPr>
        <w:t>815.48</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100</w:t>
      </w:r>
      <w:r>
        <w:rPr>
          <w:rFonts w:hint="eastAsia" w:ascii="宋体" w:hAnsi="宋体" w:cs="黑体"/>
          <w:color w:val="000000"/>
          <w:kern w:val="0"/>
          <w:sz w:val="32"/>
          <w:szCs w:val="32"/>
        </w:rPr>
        <w:t>%。组织对2021年度</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个政府性基金预算项目支出开展绩效自评，共涉及资金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万元，占政府性基金预算项目支出总额的</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%。组织对2021年度</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个国有资本经营预算项目支出开展绩效自评，共涉及资金</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万元，占国有资本经营预算项目支出总额的</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w:t>
      </w:r>
    </w:p>
    <w:p>
      <w:pPr>
        <w:widowControl w:val="0"/>
        <w:autoSpaceDE w:val="0"/>
        <w:autoSpaceDN w:val="0"/>
        <w:adjustRightInd w:val="0"/>
        <w:spacing w:beforeLines="0" w:afterLines="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val="en-US" w:eastAsia="zh-CN"/>
        </w:rPr>
        <w:t>环境监察、监测等运行经费</w:t>
      </w:r>
      <w:r>
        <w:rPr>
          <w:rFonts w:hint="eastAsia" w:ascii="宋体" w:hAnsi="宋体" w:cs="黑体"/>
          <w:color w:val="000000"/>
          <w:kern w:val="0"/>
          <w:sz w:val="32"/>
          <w:szCs w:val="32"/>
        </w:rPr>
        <w:t>”“</w:t>
      </w:r>
      <w:r>
        <w:rPr>
          <w:rFonts w:hint="eastAsia" w:ascii="宋体" w:hAnsi="宋体" w:cs="黑体"/>
          <w:color w:val="000000"/>
          <w:kern w:val="0"/>
          <w:sz w:val="32"/>
          <w:szCs w:val="32"/>
          <w:lang w:val="en-US" w:eastAsia="zh-CN"/>
        </w:rPr>
        <w:t>环境监测、监控及监察能力建设</w:t>
      </w:r>
      <w:r>
        <w:rPr>
          <w:rFonts w:hint="eastAsia" w:ascii="宋体" w:hAnsi="宋体" w:cs="黑体"/>
          <w:color w:val="000000"/>
          <w:kern w:val="0"/>
          <w:sz w:val="32"/>
          <w:szCs w:val="32"/>
        </w:rPr>
        <w:t>”</w:t>
      </w: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个项目开展了部门评价，涉及一般公共预算支出</w:t>
      </w:r>
      <w:r>
        <w:rPr>
          <w:rFonts w:hint="eastAsia" w:ascii="宋体" w:hAnsi="宋体" w:cs="黑体"/>
          <w:color w:val="000000"/>
          <w:kern w:val="0"/>
          <w:sz w:val="32"/>
          <w:szCs w:val="32"/>
          <w:lang w:val="en-US" w:eastAsia="zh-CN"/>
        </w:rPr>
        <w:t>815.48</w:t>
      </w:r>
      <w:r>
        <w:rPr>
          <w:rFonts w:hint="eastAsia" w:ascii="宋体" w:hAnsi="宋体" w:cs="黑体"/>
          <w:color w:val="000000"/>
          <w:kern w:val="0"/>
          <w:sz w:val="32"/>
          <w:szCs w:val="32"/>
        </w:rPr>
        <w:t>万元，政府性基金预算支出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万元，国有资本经营预算支出</w:t>
      </w:r>
      <w:r>
        <w:rPr>
          <w:rFonts w:hint="eastAsia" w:ascii="宋体" w:hAnsi="宋体" w:cs="黑体"/>
          <w:color w:val="000000"/>
          <w:kern w:val="0"/>
          <w:sz w:val="32"/>
          <w:szCs w:val="32"/>
          <w:lang w:val="en-US" w:eastAsia="zh-CN"/>
        </w:rPr>
        <w:t>0</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eastAsia="zh-CN"/>
        </w:rPr>
        <w:t>部门项目评价结果为优，</w:t>
      </w:r>
      <w:r>
        <w:rPr>
          <w:rFonts w:hint="eastAsia" w:ascii="宋体" w:hAnsi="宋体" w:cs="黑体"/>
          <w:color w:val="000000"/>
          <w:kern w:val="0"/>
          <w:sz w:val="32"/>
          <w:szCs w:val="32"/>
          <w:lang w:val="en-US" w:eastAsia="zh-CN"/>
        </w:rPr>
        <w:t>较好的完成了年初预定的年初目标任务</w:t>
      </w:r>
      <w:r>
        <w:rPr>
          <w:rFonts w:hint="eastAsia" w:ascii="宋体" w:hAnsi="宋体" w:cs="黑体"/>
          <w:color w:val="000000"/>
          <w:kern w:val="0"/>
          <w:sz w:val="32"/>
          <w:szCs w:val="32"/>
        </w:rPr>
        <w:t>。</w:t>
      </w:r>
    </w:p>
    <w:p>
      <w:pPr>
        <w:pStyle w:val="2"/>
        <w:shd w:val="clear" w:color="auto" w:fill="FFFFFF"/>
        <w:spacing w:before="300" w:beforeLines="0" w:afterLines="0" w:line="33" w:lineRule="atLeast"/>
        <w:ind w:firstLine="640" w:firstLineChars="200"/>
        <w:jc w:val="both"/>
        <w:rPr>
          <w:rFonts w:hint="eastAsia" w:ascii="宋体" w:hAnsi="宋体" w:cs="黑体"/>
          <w:color w:val="000000"/>
          <w:sz w:val="32"/>
          <w:szCs w:val="32"/>
          <w:lang w:val="en-US"/>
        </w:rPr>
      </w:pPr>
      <w:r>
        <w:rPr>
          <w:rFonts w:hint="eastAsia" w:ascii="宋体" w:hAnsi="宋体" w:cs="黑体"/>
          <w:color w:val="000000"/>
          <w:sz w:val="32"/>
          <w:szCs w:val="32"/>
        </w:rPr>
        <w:t>组</w:t>
      </w:r>
      <w:r>
        <w:rPr>
          <w:rFonts w:hint="eastAsia" w:ascii="宋体" w:hAnsi="宋体" w:eastAsia="宋体" w:cs="黑体"/>
          <w:color w:val="000000"/>
          <w:kern w:val="0"/>
          <w:sz w:val="32"/>
          <w:szCs w:val="32"/>
        </w:rPr>
        <w:t>织对局机关本级开展整体支出绩效评价，涉及一般公共预算支出1835.4万元，政府性基金预算支出0万元。从评价情况来看，完成了年度目标任务</w:t>
      </w:r>
      <w:r>
        <w:rPr>
          <w:rFonts w:hint="eastAsia" w:ascii="宋体" w:hAnsi="宋体" w:cs="黑体"/>
          <w:color w:val="000000"/>
          <w:sz w:val="32"/>
          <w:szCs w:val="32"/>
        </w:rPr>
        <w:t>。</w:t>
      </w:r>
    </w:p>
    <w:p>
      <w:pPr>
        <w:keepNext/>
        <w:keepLines/>
        <w:ind w:firstLine="640"/>
        <w:rPr>
          <w:rFonts w:hint="eastAsia" w:ascii="宋体" w:hAnsi="宋体"/>
          <w:b/>
          <w:color w:val="000000"/>
          <w:kern w:val="0"/>
          <w:sz w:val="32"/>
          <w:szCs w:val="24"/>
          <w:lang w:val="en-US"/>
        </w:rPr>
      </w:pPr>
      <w:r>
        <w:rPr>
          <w:rFonts w:hint="eastAsia" w:ascii="宋体" w:hAnsi="宋体"/>
          <w:b/>
          <w:color w:val="000000"/>
          <w:kern w:val="0"/>
          <w:sz w:val="32"/>
          <w:szCs w:val="24"/>
          <w:lang w:val="en-US"/>
        </w:rPr>
        <w:t>（二）部门决算中项目绩效自评结果。</w:t>
      </w:r>
    </w:p>
    <w:p>
      <w:pPr>
        <w:keepNext/>
        <w:keepLines/>
        <w:ind w:firstLine="640"/>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环境监察、监测等运行经费</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98</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400</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400</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hint="eastAsia" w:ascii="宋体" w:hAnsi="宋体" w:cs="黑体"/>
          <w:color w:val="000000"/>
          <w:kern w:val="0"/>
          <w:sz w:val="32"/>
          <w:szCs w:val="32"/>
        </w:rPr>
        <w:t>%。项目绩效目标完成情况：一是</w:t>
      </w:r>
      <w:r>
        <w:rPr>
          <w:rFonts w:hint="eastAsia" w:ascii="宋体" w:hAnsi="宋体" w:cs="黑体"/>
          <w:color w:val="000000"/>
          <w:kern w:val="0"/>
          <w:sz w:val="32"/>
          <w:szCs w:val="32"/>
          <w:lang w:val="en-US" w:eastAsia="zh-CN"/>
        </w:rPr>
        <w:t>中央环保督察反馈问题及信访件整治；环境日常监管、执法工作，委托三方公司监督性监测</w:t>
      </w:r>
      <w:r>
        <w:rPr>
          <w:rFonts w:hint="eastAsia" w:ascii="宋体" w:hAnsi="宋体" w:cs="黑体"/>
          <w:color w:val="000000"/>
          <w:kern w:val="0"/>
          <w:sz w:val="32"/>
          <w:szCs w:val="32"/>
        </w:rPr>
        <w:t>；二是</w:t>
      </w:r>
      <w:r>
        <w:rPr>
          <w:rFonts w:hint="eastAsia" w:ascii="宋体" w:hAnsi="宋体" w:cs="黑体"/>
          <w:color w:val="000000"/>
          <w:kern w:val="0"/>
          <w:sz w:val="32"/>
          <w:szCs w:val="32"/>
          <w:lang w:val="en-US" w:eastAsia="zh-CN"/>
        </w:rPr>
        <w:t>全县水域的监测，空气自动监测站和水自动监测站的运行维护；三是环保督察、三大攻坚、应急处置经费，法律顾问、行政诉讼，环保宣教工作的开展</w:t>
      </w:r>
      <w:r>
        <w:rPr>
          <w:rFonts w:hint="eastAsia" w:ascii="宋体" w:hAnsi="宋体" w:cs="黑体"/>
          <w:color w:val="000000"/>
          <w:kern w:val="0"/>
          <w:sz w:val="32"/>
          <w:szCs w:val="32"/>
        </w:rPr>
        <w:t>。发现的主要问题及原因：</w:t>
      </w:r>
      <w:r>
        <w:rPr>
          <w:rFonts w:hint="eastAsia" w:ascii="宋体" w:hAnsi="宋体" w:cs="黑体"/>
          <w:color w:val="000000"/>
          <w:kern w:val="0"/>
          <w:sz w:val="32"/>
          <w:szCs w:val="32"/>
          <w:lang w:val="en-US" w:eastAsia="zh-CN"/>
        </w:rPr>
        <w:t>由于人员配置不足，绩效评价未能完全涵盖我单位工作的各个方面，未能设置个性化量化考核指标，对各项资金使用的规范性和使用结果的有效性分析并不透彻</w:t>
      </w:r>
      <w:r>
        <w:rPr>
          <w:rFonts w:hint="eastAsia" w:ascii="宋体" w:hAnsi="宋体" w:cs="黑体"/>
          <w:color w:val="000000"/>
          <w:kern w:val="0"/>
          <w:sz w:val="32"/>
          <w:szCs w:val="32"/>
        </w:rPr>
        <w:t>。下一步改进措施：一是</w:t>
      </w:r>
      <w:r>
        <w:rPr>
          <w:rFonts w:hint="eastAsia" w:ascii="宋体" w:hAnsi="宋体" w:cs="黑体"/>
          <w:color w:val="000000"/>
          <w:kern w:val="0"/>
          <w:sz w:val="32"/>
          <w:szCs w:val="32"/>
          <w:lang w:val="en-US" w:eastAsia="zh-CN"/>
        </w:rPr>
        <w:t>我单位将进一步推进绩效管理，做到对各项支出的效果进行跟踪问效，将绩效管理融入单位的日常管理中</w:t>
      </w:r>
      <w:r>
        <w:rPr>
          <w:rFonts w:hint="eastAsia" w:ascii="宋体" w:hAnsi="宋体" w:cs="黑体"/>
          <w:color w:val="000000"/>
          <w:kern w:val="0"/>
          <w:sz w:val="32"/>
          <w:szCs w:val="32"/>
        </w:rPr>
        <w:t>；二是</w:t>
      </w:r>
      <w:r>
        <w:rPr>
          <w:rFonts w:hint="eastAsia" w:ascii="宋体" w:hAnsi="宋体" w:cs="黑体"/>
          <w:color w:val="000000"/>
          <w:kern w:val="0"/>
          <w:sz w:val="32"/>
          <w:szCs w:val="32"/>
          <w:lang w:val="en-US" w:eastAsia="zh-CN"/>
        </w:rPr>
        <w:t>进一步完善资金使用监管机制，动态跟踪资金使用情况，切实加快预算执行</w:t>
      </w:r>
      <w:r>
        <w:rPr>
          <w:rFonts w:hint="eastAsia" w:ascii="宋体" w:hAnsi="宋体" w:cs="黑体"/>
          <w:color w:val="000000"/>
          <w:kern w:val="0"/>
          <w:sz w:val="32"/>
          <w:szCs w:val="32"/>
        </w:rPr>
        <w:t>。</w:t>
      </w:r>
    </w:p>
    <w:p>
      <w:pPr>
        <w:keepNext/>
        <w:keepLines/>
        <w:ind w:firstLine="640"/>
        <w:rPr>
          <w:rFonts w:hint="eastAsia" w:ascii="宋体" w:hAnsi="宋体" w:cs="黑体"/>
          <w:color w:val="000000"/>
          <w:kern w:val="0"/>
          <w:sz w:val="32"/>
          <w:szCs w:val="32"/>
          <w:lang w:val="en-US"/>
        </w:rPr>
      </w:pPr>
      <w:r>
        <w:rPr>
          <w:rFonts w:hint="eastAsia" w:ascii="宋体" w:hAnsi="宋体" w:cs="黑体"/>
          <w:color w:val="000000"/>
          <w:kern w:val="0"/>
          <w:sz w:val="32"/>
          <w:szCs w:val="32"/>
          <w:lang w:val="en-US" w:eastAsia="zh-CN"/>
        </w:rPr>
        <w:t>环境监测、监控及监察能力建设</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98</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415.48</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415.48</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hint="eastAsia" w:ascii="宋体" w:hAnsi="宋体" w:cs="黑体"/>
          <w:color w:val="000000"/>
          <w:kern w:val="0"/>
          <w:sz w:val="32"/>
          <w:szCs w:val="32"/>
        </w:rPr>
        <w:t>%。项目绩效目标完成情况：一是</w:t>
      </w:r>
      <w:r>
        <w:rPr>
          <w:rFonts w:hint="eastAsia" w:ascii="宋体" w:hAnsi="宋体" w:cs="黑体"/>
          <w:color w:val="000000"/>
          <w:kern w:val="0"/>
          <w:sz w:val="32"/>
          <w:szCs w:val="32"/>
          <w:lang w:val="en-US" w:eastAsia="zh-CN"/>
        </w:rPr>
        <w:t>持续抓好大气污染联防联控，加强重点行业、企业大气污染防治，深入推进秸秆焚烧、工地扬尘、餐饮油烟、机动车等污染治理</w:t>
      </w:r>
      <w:r>
        <w:rPr>
          <w:rFonts w:hint="eastAsia" w:ascii="宋体" w:hAnsi="宋体" w:cs="黑体"/>
          <w:color w:val="000000"/>
          <w:kern w:val="0"/>
          <w:sz w:val="32"/>
          <w:szCs w:val="32"/>
        </w:rPr>
        <w:t>；二是</w:t>
      </w:r>
      <w:r>
        <w:rPr>
          <w:rFonts w:hint="eastAsia" w:ascii="宋体" w:hAnsi="宋体" w:cs="黑体"/>
          <w:color w:val="000000"/>
          <w:kern w:val="0"/>
          <w:sz w:val="32"/>
          <w:szCs w:val="32"/>
          <w:lang w:val="en-US" w:eastAsia="zh-CN"/>
        </w:rPr>
        <w:t>持续打好“十大组合拳”，完成排渍口整治等项目建设，巩固提升华容河治理成效；彻底禁止以东湖为重点的大湖投肥养殖，按照环科院专家提出的方案对东湖等重点河湖的水质进行治理，确保全县内湖内河水质稳定好转；三是进一步加强农业面源污染治理，严格控制有毒有害化学药品和肥料的使用，切实保障土壤环境安全；加强土壤污染治理项目、固体废物、尾矿库等监管，特别是防止矿山开采行业死灰复燃</w:t>
      </w:r>
      <w:r>
        <w:rPr>
          <w:rFonts w:hint="eastAsia" w:ascii="宋体" w:hAnsi="宋体" w:cs="黑体"/>
          <w:color w:val="000000"/>
          <w:kern w:val="0"/>
          <w:sz w:val="32"/>
          <w:szCs w:val="32"/>
        </w:rPr>
        <w:t>。发现的主要问题及原因：</w:t>
      </w:r>
      <w:r>
        <w:rPr>
          <w:rFonts w:hint="eastAsia" w:ascii="宋体" w:hAnsi="宋体" w:cs="黑体"/>
          <w:color w:val="000000"/>
          <w:kern w:val="0"/>
          <w:sz w:val="32"/>
          <w:szCs w:val="32"/>
          <w:lang w:val="en-US" w:eastAsia="zh-CN"/>
        </w:rPr>
        <w:t>由于人员配置不足，绩效评价未能完全涵盖我单位工作的各个方面，未能设置个性化量化考核指标，对各项资金使用的规范性和使用结果的有效性分析并不透彻</w:t>
      </w:r>
      <w:r>
        <w:rPr>
          <w:rFonts w:hint="eastAsia" w:ascii="宋体" w:hAnsi="宋体" w:cs="黑体"/>
          <w:color w:val="000000"/>
          <w:kern w:val="0"/>
          <w:sz w:val="32"/>
          <w:szCs w:val="32"/>
        </w:rPr>
        <w:t>。下一步改进措施：一是</w:t>
      </w:r>
      <w:r>
        <w:rPr>
          <w:rFonts w:hint="eastAsia" w:ascii="宋体" w:hAnsi="宋体" w:cs="黑体"/>
          <w:color w:val="000000"/>
          <w:kern w:val="0"/>
          <w:sz w:val="32"/>
          <w:szCs w:val="32"/>
          <w:lang w:val="en-US" w:eastAsia="zh-CN"/>
        </w:rPr>
        <w:t>我单位将进一步推进绩效管理，做到对各项支出的效果进行跟踪问效，将绩效管理融入单位的日常管理中</w:t>
      </w:r>
      <w:r>
        <w:rPr>
          <w:rFonts w:hint="eastAsia" w:ascii="宋体" w:hAnsi="宋体" w:cs="黑体"/>
          <w:color w:val="000000"/>
          <w:kern w:val="0"/>
          <w:sz w:val="32"/>
          <w:szCs w:val="32"/>
        </w:rPr>
        <w:t>；二是</w:t>
      </w:r>
      <w:r>
        <w:rPr>
          <w:rFonts w:hint="eastAsia" w:ascii="宋体" w:hAnsi="宋体" w:cs="黑体"/>
          <w:color w:val="000000"/>
          <w:kern w:val="0"/>
          <w:sz w:val="32"/>
          <w:szCs w:val="32"/>
          <w:lang w:val="en-US" w:eastAsia="zh-CN"/>
        </w:rPr>
        <w:t>在项目资金及时到位的前提下，加快项目实施进度的推进，加强项目开展进度的跟踪，开展项目绩效评价，确保项目绩效目标的完成</w:t>
      </w:r>
      <w:r>
        <w:rPr>
          <w:rFonts w:hint="eastAsia" w:ascii="宋体" w:hAnsi="宋体" w:cs="黑体"/>
          <w:color w:val="000000"/>
          <w:kern w:val="0"/>
          <w:sz w:val="32"/>
          <w:szCs w:val="32"/>
        </w:rPr>
        <w:t>。</w:t>
      </w:r>
    </w:p>
    <w:p>
      <w:pPr>
        <w:keepNext/>
        <w:keepLines/>
        <w:ind w:firstLine="640"/>
        <w:rPr>
          <w:rFonts w:hint="eastAsia" w:ascii="宋体" w:hAnsi="宋体"/>
          <w:b/>
          <w:color w:val="FF0000"/>
          <w:kern w:val="0"/>
          <w:sz w:val="32"/>
          <w:szCs w:val="24"/>
          <w:highlight w:val="cyan"/>
          <w:lang w:val="en-US"/>
        </w:rPr>
      </w:pPr>
    </w:p>
    <w:p>
      <w:pPr>
        <w:keepNext/>
        <w:keepLines/>
        <w:ind w:firstLine="640"/>
        <w:rPr>
          <w:rFonts w:hint="eastAsia" w:ascii="宋体" w:hAnsi="宋体"/>
          <w:b/>
          <w:color w:val="000000"/>
          <w:kern w:val="0"/>
          <w:sz w:val="32"/>
          <w:szCs w:val="24"/>
          <w:lang w:val="en-US"/>
        </w:rPr>
      </w:pPr>
      <w:r>
        <w:rPr>
          <w:rFonts w:hint="eastAsia" w:ascii="宋体" w:hAnsi="宋体"/>
          <w:b/>
          <w:color w:val="000000"/>
          <w:kern w:val="0"/>
          <w:sz w:val="32"/>
          <w:szCs w:val="24"/>
          <w:lang w:val="en-US"/>
        </w:rPr>
        <w:t>（三）部门评价项目绩效评价结果。</w:t>
      </w:r>
    </w:p>
    <w:p>
      <w:pPr>
        <w:keepNext/>
        <w:keepLines/>
        <w:ind w:firstLine="640"/>
        <w:rPr>
          <w:rFonts w:hint="eastAsia" w:ascii="宋体" w:hAnsi="宋体" w:cs="Times New Roman"/>
          <w:color w:val="auto"/>
          <w:sz w:val="32"/>
          <w:szCs w:val="24"/>
        </w:rPr>
      </w:pPr>
      <w:r>
        <w:rPr>
          <w:rFonts w:hint="eastAsia" w:ascii="宋体" w:hAnsi="宋体" w:cs="Times New Roman"/>
          <w:color w:val="auto"/>
          <w:sz w:val="32"/>
          <w:szCs w:val="24"/>
        </w:rPr>
        <w:t>绩效管理工作开展顺利，2021年以部门为主体开展的重点绩效评价结果为优。</w:t>
      </w:r>
    </w:p>
    <w:p>
      <w:pPr>
        <w:keepNext/>
        <w:keepLines/>
        <w:ind w:firstLine="640"/>
        <w:rPr>
          <w:rFonts w:hint="eastAsia" w:ascii="宋体" w:hAnsi="宋体" w:cs="Times New Roman"/>
          <w:color w:val="auto"/>
          <w:sz w:val="32"/>
          <w:szCs w:val="24"/>
        </w:rPr>
      </w:pPr>
      <w:r>
        <w:rPr>
          <w:rFonts w:hint="eastAsia" w:ascii="宋体" w:hAnsi="宋体" w:cs="Times New Roman"/>
          <w:color w:val="auto"/>
          <w:sz w:val="32"/>
          <w:szCs w:val="24"/>
        </w:rPr>
        <w:t>本单位无重点项目，故未开展重点项目自评，无重点项目自评结果。</w:t>
      </w:r>
      <w:bookmarkStart w:id="0" w:name="_GoBack"/>
      <w:bookmarkEnd w:id="0"/>
    </w:p>
    <w:p>
      <w:pPr>
        <w:keepNext/>
        <w:keepLines/>
        <w:ind w:firstLine="640"/>
        <w:rPr>
          <w:rFonts w:hint="eastAsia" w:ascii="宋体" w:hAnsi="宋体" w:cs="Times New Roman"/>
          <w:color w:val="auto"/>
          <w:sz w:val="32"/>
          <w:szCs w:val="24"/>
        </w:rPr>
      </w:pPr>
    </w:p>
    <w:p>
      <w:pPr>
        <w:keepNext/>
        <w:keepLines/>
        <w:ind w:firstLine="640"/>
        <w:rPr>
          <w:rFonts w:hint="eastAsia" w:ascii="黑体" w:hAnsi="黑体" w:eastAsia="黑体"/>
          <w:color w:val="auto"/>
          <w:sz w:val="32"/>
          <w:szCs w:val="24"/>
          <w:highlight w:val="cyan"/>
          <w:lang w:val="en-US"/>
        </w:rPr>
      </w:pPr>
    </w:p>
    <w:p>
      <w:pPr>
        <w:keepNext/>
        <w:keepLines/>
        <w:ind w:firstLine="640"/>
        <w:rPr>
          <w:rFonts w:hint="eastAsia" w:ascii="黑体" w:hAnsi="黑体" w:eastAsia="黑体"/>
          <w:color w:val="auto"/>
          <w:sz w:val="32"/>
          <w:szCs w:val="24"/>
          <w:highlight w:val="cyan"/>
          <w:lang w:val="en-US"/>
        </w:rPr>
      </w:pPr>
    </w:p>
    <w:p>
      <w:pPr>
        <w:keepNext/>
        <w:keepLines/>
        <w:ind w:firstLine="640"/>
        <w:rPr>
          <w:rFonts w:hint="eastAsia" w:ascii="黑体" w:hAnsi="黑体" w:eastAsia="黑体"/>
          <w:color w:val="auto"/>
          <w:sz w:val="32"/>
          <w:szCs w:val="24"/>
          <w:highlight w:val="cyan"/>
          <w:lang w:val="en-US"/>
        </w:rPr>
      </w:pPr>
    </w:p>
    <w:p>
      <w:pPr>
        <w:keepNext/>
        <w:keepLines/>
        <w:ind w:firstLine="640"/>
        <w:rPr>
          <w:rFonts w:hint="eastAsia" w:ascii="黑体" w:hAnsi="黑体" w:eastAsia="黑体"/>
          <w:color w:val="auto"/>
          <w:sz w:val="32"/>
          <w:szCs w:val="24"/>
          <w:highlight w:val="cyan"/>
          <w:lang w:val="en-US"/>
        </w:rPr>
      </w:pPr>
    </w:p>
    <w:p>
      <w:pPr>
        <w:keepNext/>
        <w:keepLines/>
        <w:ind w:firstLine="640"/>
        <w:rPr>
          <w:rFonts w:hint="default" w:eastAsia="Times New Roman"/>
          <w:color w:val="000000"/>
          <w:sz w:val="32"/>
          <w:szCs w:val="24"/>
          <w:lang w:val="en-US"/>
        </w:rPr>
      </w:pPr>
      <w:r>
        <w:rPr>
          <w:rFonts w:hint="eastAsia" w:ascii="黑体" w:hAnsi="黑体" w:eastAsia="黑体"/>
          <w:color w:val="000000"/>
          <w:sz w:val="32"/>
          <w:szCs w:val="24"/>
          <w:lang w:val="en-US"/>
        </w:rPr>
        <w:t>第四部分 名词解释</w:t>
      </w:r>
    </w:p>
    <w:p>
      <w:pPr>
        <w:keepNext/>
        <w:keepLines/>
        <w:ind w:firstLine="640"/>
        <w:rPr>
          <w:rFonts w:hint="eastAsia" w:ascii="宋体" w:hAnsi="宋体"/>
          <w:color w:val="000000"/>
          <w:kern w:val="0"/>
          <w:sz w:val="32"/>
          <w:szCs w:val="24"/>
          <w:highlight w:val="cyan"/>
          <w:lang w:val="en-US"/>
        </w:rPr>
      </w:pPr>
      <w:r>
        <w:rPr>
          <w:rFonts w:hint="eastAsia" w:ascii="宋体" w:hAnsi="宋体"/>
          <w:color w:val="000000"/>
          <w:kern w:val="0"/>
          <w:sz w:val="32"/>
          <w:szCs w:val="24"/>
          <w:lang w:val="en-US"/>
        </w:rPr>
        <w:t>财政拨款收入：指本级财政当年拨付的资金。</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r>
        <w:rPr>
          <w:rFonts w:hint="eastAsia" w:ascii="宋体" w:hAnsi="宋体"/>
          <w:color w:val="000000"/>
          <w:sz w:val="32"/>
          <w:szCs w:val="24"/>
        </w:rPr>
        <w:t>政府性基金预算财政拨款收入：指本级财政当年拨付的政府性基金预算资金。</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r>
        <w:rPr>
          <w:rFonts w:hint="eastAsia" w:ascii="宋体" w:hAnsi="宋体"/>
          <w:color w:val="000000"/>
          <w:sz w:val="32"/>
          <w:szCs w:val="24"/>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r>
        <w:rPr>
          <w:rFonts w:hint="eastAsia" w:ascii="宋体" w:hAnsi="宋体"/>
          <w:color w:val="000000"/>
          <w:sz w:val="32"/>
          <w:szCs w:val="24"/>
        </w:rPr>
        <w:t>城乡社区支出（类）：是指用于城乡社区事务支出，包括保障机构正常运转、完成日常和特定的工作任务或事业发展目标的支出。</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r>
        <w:rPr>
          <w:rFonts w:hint="eastAsia" w:ascii="宋体" w:hAnsi="宋体"/>
          <w:color w:val="000000"/>
          <w:sz w:val="32"/>
          <w:szCs w:val="24"/>
        </w:rPr>
        <w:t>自然资源海洋气象等支出（类）：是指用于自然资源、海洋、测绘、气象等公益服务事业方面的支出，包括保障机构正常运转、完成日常和特定的工作任务或事业发展目标的支出。</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r>
        <w:rPr>
          <w:rFonts w:hint="eastAsia" w:ascii="宋体" w:hAnsi="宋体"/>
          <w:color w:val="000000"/>
          <w:sz w:val="32"/>
          <w:szCs w:val="24"/>
        </w:rPr>
        <w:t>粮油物资储备支出（类）：是指用于粮油物资储备方面的支出，包括保障机构正常运转、完成日常和特定的工作任务或事业发展目标的支出。</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rPr>
          <w:rFonts w:hint="eastAsia" w:ascii="宋体" w:hAnsi="宋体"/>
          <w:color w:val="000000"/>
          <w:kern w:val="0"/>
          <w:sz w:val="32"/>
          <w:szCs w:val="24"/>
          <w:lang w:val="en-US"/>
        </w:rPr>
      </w:pPr>
      <w:r>
        <w:rPr>
          <w:rFonts w:hint="eastAsia" w:ascii="宋体" w:hAnsi="宋体"/>
          <w:color w:val="000000"/>
          <w:kern w:val="0"/>
          <w:sz w:val="32"/>
          <w:szCs w:val="24"/>
          <w:lang w:val="en-US" w:eastAsia="zh-CN"/>
        </w:rPr>
        <w:t>　</w:t>
      </w:r>
      <w:r>
        <w:rPr>
          <w:rFonts w:hint="eastAsia" w:ascii="宋体" w:hAnsi="宋体"/>
          <w:color w:val="000000"/>
          <w:kern w:val="0"/>
          <w:sz w:val="32"/>
          <w:szCs w:val="24"/>
          <w:lang w:val="en-US"/>
        </w:rPr>
        <w:t>灾害防治及应急管理支出（类）：是指用于反映政府用于自然灾害防治、安全生产监管及应急管理等方面的支出，包括保障机构正常运转、完成日常和特定的工作任务或事业发展目标的支出。</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其他支出（类）：是指用于反映除上述项目以外其他不能划分到具体功能科目中的支出项目，包括保障机构正常运转、完成日常和特定的工作任务或事业发展目标的支出。</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基本支出：指保障机构正常运转、完成支日常工作任务而发生的人员支出和公用支出。</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项目支出：指在基本支出之外为完成特定行政任务和事业发展目标所发生的支出。</w:t>
      </w:r>
    </w:p>
    <w:p>
      <w:pPr>
        <w:keepNext/>
        <w:keepLines/>
        <w:spacing w:beforeLines="0" w:afterLines="0"/>
        <w:rPr>
          <w:rFonts w:hint="eastAsia" w:ascii="宋体" w:hAnsi="宋体"/>
          <w:color w:val="000000"/>
          <w:kern w:val="0"/>
          <w:sz w:val="32"/>
          <w:szCs w:val="24"/>
          <w:lang w:val="en-US"/>
        </w:rPr>
      </w:pPr>
      <w:r>
        <w:rPr>
          <w:rFonts w:hint="eastAsia" w:ascii="宋体" w:hAnsi="宋体"/>
          <w:color w:val="000000"/>
          <w:kern w:val="0"/>
          <w:sz w:val="32"/>
          <w:szCs w:val="24"/>
          <w:lang w:val="en-US"/>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工资福利支出：反映单位开支的在职职工和编制外长期聘用人员的各类劳动报酬，以及为上述人员缴纳的各项社会保险费等。</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pStyle w:val="2"/>
        <w:numPr>
          <w:ilvl w:val="0"/>
          <w:numId w:val="0"/>
        </w:numPr>
        <w:shd w:val="clear" w:color="auto" w:fill="FFFFFF"/>
        <w:spacing w:before="300" w:beforeLines="0" w:afterLines="0" w:line="33" w:lineRule="atLeast"/>
        <w:ind w:left="420"/>
        <w:jc w:val="both"/>
        <w:rPr>
          <w:rFonts w:hint="eastAsia" w:ascii="宋体" w:hAnsi="宋体"/>
          <w:color w:val="000000"/>
          <w:sz w:val="32"/>
          <w:szCs w:val="24"/>
        </w:rPr>
      </w:pP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津贴补贴：反映经国家批准建立的机关事业单位艰苦边远地区津贴、机关工作人员地区附加津贴、机关工作人员岗位津贴、事业单位工作人员特殊岗位津贴补贴等。</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奖金：反映机关工作人员年终一次性奖金。</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绩效工资：反映事业单位工作人员的绩效工资。</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机关事业单位基本养老保险缴费：反映机关事业单位缴纳的基本养老保险费。由单位代扣的工作人员基本养老保险缴费，不在此科目反映。</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职工基本医疗保险缴费：反映单位为职工缴纳的基本医疗保险费。</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其他社会保障缴费：反映单位为职工缴纳的基本医疗、失业、工伤、生育等社会保险费，残疾人就业保障金，军队（含武警）为军人缴纳的伤亡、退役医疗等社会保险费。</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住房公积金：反映行政事业单位按人力资源和社会保障部、财政部规定的基本工资和津贴补贴以及规定比例为职工缴纳的住房公积金。</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商品和服务支出：反映单位购买商品和服务的支出（不包括用于购置固定资产的支出、战略性和应急储备支出）。</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办公费：反映单位购买按财务会计制度规定不符合固定资产确认标准的日常办公用品、书报杂志等支出。</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印刷费：反映单位的印刷费支出。</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水费：反映单位支付的水费、污水处理费等支出。</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电费：反映单位的电费支出。</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邮电费：反映单位开支的信函、包裹、货物等物品的邮寄费及电话费、电报费、传真费、网络通讯费等。</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差旅费：反映单位工作人员出差发生的城市间交通费、住宿费、伙食补贴费和市内交通费。</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维修(护)费：反映单位日常开支的固定资产（不包括车船等交通工具）修理和维护费用，网络信息系统运行与维护费用，以及按规定提取的修购基金。</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租赁费：反映租赁办公用房、宿舍、专用通讯网以及其他设备等方面的费用。</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会议费：反映会议中按规定开支的住宿费、伙食费、会议室租金、交通费、文件印刷费、医药费等。</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培训费：反映除因公出国（境）培训费以外的各类培训支出。</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公务接待费：反映单位按规定开支的各类公务接待（含外宾接待）费用。</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劳务费：反映支付给单位和个人的劳务费用，如临时聘用人员、钟点工工资，稿费、翻译费，评审费等。</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工会经费：反映单位按规定提取的工会经费。</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其他交通费用：反映单位除公务用车运行维护费以外的其他交通费用。如公务交通补贴，租车费用、出租车费用，飞机、船舶等的燃料费、维修费、保险费等。</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其他商品和服务支出：反映上述科目未包括的日常公用支出。如行政赔偿费和诉讼费、国内组织的会员费、来访费、广告宣传、其他劳务费及离休人员特需费、公用经费等。</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对个人和家庭的补助：反映政府用于对个人和家庭的补助支出。</w:t>
      </w: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keepLines/>
        <w:spacing w:beforeLines="0" w:afterLines="0"/>
        <w:ind w:firstLine="640"/>
        <w:rPr>
          <w:rFonts w:hint="eastAsia" w:ascii="宋体" w:hAnsi="宋体"/>
          <w:color w:val="000000"/>
          <w:kern w:val="0"/>
          <w:sz w:val="32"/>
          <w:szCs w:val="24"/>
          <w:lang w:val="en-US"/>
        </w:rPr>
      </w:pPr>
    </w:p>
    <w:p>
      <w:pPr>
        <w:keepNext/>
        <w:keepLines/>
        <w:spacing w:beforeLines="0" w:afterLines="0"/>
        <w:ind w:firstLine="640"/>
        <w:rPr>
          <w:rFonts w:hint="eastAsia" w:ascii="宋体" w:hAnsi="宋体"/>
          <w:color w:val="000000"/>
          <w:kern w:val="0"/>
          <w:sz w:val="32"/>
          <w:szCs w:val="24"/>
          <w:lang w:val="en-US"/>
        </w:rPr>
      </w:pPr>
      <w:r>
        <w:rPr>
          <w:rFonts w:hint="eastAsia" w:ascii="宋体" w:hAnsi="宋体"/>
          <w:color w:val="000000"/>
          <w:kern w:val="0"/>
          <w:sz w:val="32"/>
          <w:szCs w:val="24"/>
          <w:lang w:val="en-US"/>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keepNext/>
        <w:keepLines/>
        <w:ind w:firstLine="640"/>
        <w:rPr>
          <w:rFonts w:hint="eastAsia" w:ascii="宋体" w:hAnsi="宋体"/>
          <w:color w:val="000000"/>
          <w:kern w:val="0"/>
          <w:sz w:val="32"/>
          <w:szCs w:val="24"/>
          <w:highlight w:val="cyan"/>
          <w:lang w:val="en-US"/>
        </w:rPr>
      </w:pPr>
    </w:p>
    <w:p>
      <w:pPr>
        <w:keepNext/>
        <w:keepLines/>
        <w:ind w:firstLine="640"/>
        <w:rPr>
          <w:rFonts w:hint="default" w:eastAsia="Times New Roman"/>
          <w:color w:val="000000"/>
          <w:sz w:val="32"/>
          <w:szCs w:val="24"/>
          <w:lang w:val="en-US"/>
        </w:rPr>
      </w:pPr>
      <w:r>
        <w:rPr>
          <w:rFonts w:hint="eastAsia" w:ascii="黑体" w:hAnsi="黑体" w:eastAsia="黑体"/>
          <w:color w:val="000000"/>
          <w:sz w:val="32"/>
          <w:szCs w:val="24"/>
          <w:lang w:val="en-US"/>
        </w:rPr>
        <w:t>第五部分 附件</w:t>
      </w:r>
    </w:p>
    <w:p>
      <w:pPr>
        <w:keepNext/>
        <w:keepLines/>
        <w:ind w:firstLine="640"/>
        <w:rPr>
          <w:rFonts w:hint="default" w:eastAsia="Times New Roman"/>
          <w:b/>
          <w:color w:val="000000"/>
          <w:sz w:val="32"/>
          <w:szCs w:val="24"/>
          <w:lang w:val="zh-CN"/>
        </w:rPr>
      </w:pPr>
      <w:r>
        <w:rPr>
          <w:rFonts w:hint="eastAsia" w:ascii="宋体" w:hAnsi="宋体"/>
          <w:color w:val="000000"/>
          <w:sz w:val="32"/>
          <w:szCs w:val="24"/>
          <w:lang w:val="en-US"/>
        </w:rPr>
        <w:t>2021年度岳阳市生态环境局华容分局部门决算公开表格</w:t>
      </w:r>
    </w:p>
    <w:p>
      <w:pPr>
        <w:jc w:val="left"/>
        <w:rPr>
          <w:rFonts w:hint="default" w:eastAsia="Times New Roman"/>
          <w:b/>
          <w:color w:val="auto"/>
          <w:sz w:val="32"/>
          <w:szCs w:val="24"/>
          <w:highlight w:val="cyan"/>
          <w:lang w:val="zh-CN"/>
        </w:rPr>
      </w:pPr>
    </w:p>
    <w:p>
      <w:pPr>
        <w:jc w:val="left"/>
        <w:rPr>
          <w:rFonts w:hint="eastAsia" w:ascii="宋体" w:hAnsi="宋体"/>
          <w:color w:val="auto"/>
          <w:kern w:val="0"/>
          <w:sz w:val="18"/>
          <w:szCs w:val="24"/>
          <w:highlight w:val="cyan"/>
          <w:lang w:val="zh-CN"/>
        </w:rPr>
      </w:pPr>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639D6"/>
    <w:multiLevelType w:val="multilevel"/>
    <w:tmpl w:val="8CA639D6"/>
    <w:lvl w:ilvl="0" w:tentative="0">
      <w:start w:val="7"/>
      <w:numFmt w:val="chineseCounting"/>
      <w:suff w:val="nothing"/>
      <w:lvlText w:val="%1、"/>
      <w:lvlJc w:val="left"/>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MTIyM2ZlZTljZDMzZWNjNTFiZjkxOTY0M2NmZWUifQ=="/>
  </w:docVars>
  <w:rsids>
    <w:rsidRoot w:val="00172A27"/>
    <w:rsid w:val="01521C8D"/>
    <w:rsid w:val="018646FA"/>
    <w:rsid w:val="0CBD4DA7"/>
    <w:rsid w:val="177B7D38"/>
    <w:rsid w:val="1A551FDE"/>
    <w:rsid w:val="1EAE454F"/>
    <w:rsid w:val="21025F71"/>
    <w:rsid w:val="2B141BDE"/>
    <w:rsid w:val="33002B01"/>
    <w:rsid w:val="3350577D"/>
    <w:rsid w:val="352E2EF6"/>
    <w:rsid w:val="38B60778"/>
    <w:rsid w:val="3A086DB2"/>
    <w:rsid w:val="3EDE6333"/>
    <w:rsid w:val="568A0A89"/>
    <w:rsid w:val="570F757A"/>
    <w:rsid w:val="598002BB"/>
    <w:rsid w:val="59927FEE"/>
    <w:rsid w:val="5EF01A3F"/>
    <w:rsid w:val="6E4C47B8"/>
    <w:rsid w:val="72B859E6"/>
    <w:rsid w:val="76377AFB"/>
    <w:rsid w:val="7A3031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szCs w:val="24"/>
    </w:rPr>
  </w:style>
  <w:style w:type="character" w:default="1" w:styleId="4">
    <w:name w:val="Default Paragraph Font"/>
    <w:unhideWhenUsed/>
    <w:uiPriority w:val="99"/>
    <w:rPr>
      <w:rFonts w:hint="default"/>
      <w:sz w:val="24"/>
      <w:szCs w:val="24"/>
    </w:rPr>
  </w:style>
  <w:style w:type="table" w:default="1" w:styleId="3">
    <w:name w:val="Normal Table"/>
    <w:qFormat/>
    <w:uiPriority w:val="99"/>
    <w:tblPr>
      <w:tblCellMar>
        <w:top w:w="0" w:type="dxa"/>
        <w:left w:w="108" w:type="dxa"/>
        <w:bottom w:w="0" w:type="dxa"/>
        <w:right w:w="108" w:type="dxa"/>
      </w:tblCellMar>
    </w:tblPr>
  </w:style>
  <w:style w:type="paragraph" w:styleId="2">
    <w:name w:val="Normal (Web)"/>
    <w:basedOn w:val="1"/>
    <w:unhideWhenUsed/>
    <w:qFormat/>
    <w:uiPriority w:val="99"/>
    <w:pPr>
      <w:spacing w:beforeLines="0" w:afterLines="0"/>
      <w:jc w:val="left"/>
    </w:pPr>
    <w:rPr>
      <w:rFonts w:hint="default"/>
      <w:kern w:val="0"/>
      <w:sz w:val="24"/>
      <w:szCs w:val="24"/>
      <w:lang w:val="en-US" w:eastAsia="zh-CN" w:bidi="ar"/>
    </w:rPr>
  </w:style>
  <w:style w:type="paragraph" w:customStyle="1" w:styleId="5">
    <w:name w:val="Default"/>
    <w:unhideWhenUsed/>
    <w:qFormat/>
    <w:uiPriority w:val="0"/>
    <w:pPr>
      <w:widowControl w:val="0"/>
      <w:autoSpaceDE w:val="0"/>
      <w:autoSpaceDN w:val="0"/>
      <w:adjustRightInd w:val="0"/>
      <w:spacing w:beforeLines="0" w:afterLines="0"/>
    </w:pPr>
    <w:rPr>
      <w:rFonts w:hint="eastAsia"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7180</Words>
  <Characters>7723</Characters>
  <TotalTime>9</TotalTime>
  <ScaleCrop>false</ScaleCrop>
  <LinksUpToDate>false</LinksUpToDate>
  <CharactersWithSpaces>7793</CharactersWithSpaces>
  <Application>WPS Office_11.8.6.11825_F1E327BC-269C-435d-A152-05C5408002CA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2022-09-23T03:50:00Z</dcterms:created>
  <dc:creator>002</dc:creator>
  <cp:lastModifiedBy>红蜻蜓</cp:lastModifiedBy>
  <dcterms:modified xsi:type="dcterms:W3CDTF">2023-09-23T05:05:35Z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1EC815FE625341F59077EAC99B252F04_13</vt:lpwstr>
  </property>
</Properties>
</file>