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40"/>
                <w:szCs w:val="40"/>
              </w:rPr>
              <w:t>岳阳市静脉产业园管理中心2022年度单位预算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第一部分  2022年单位预算说明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第二部分  2022年单位预算公开表格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2" w:hRule="atLeast"/>
        </w:trPr>
        <w:tc>
          <w:tcPr>
            <w:tcW w:w="50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收支总表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2、收入总表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3、支出总表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4、支出预算分类汇总表（按政府预算经济分类）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5、支出预算分类汇总表（按部门预算经济分类）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6、财政拨款收支总表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7、一般公共预算支出表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8、一般公共预算基本支出表-人员经费（工资福利支出）（按政府预算经济分类）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9、一般公共预算基本支出表-人员经费（工资福利支出）（按部门预算经济分类）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10、一般公共预算基本支出表-人员经费（对个人和家庭的补助）（按政府预算经济分类）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11、一般公共预算基本支出表-人员经费（对个人和家庭的补助）（按部门预算经济分类）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12、一般公共预算基本支出表-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公用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经费（商品和服务支出）（按政府预算经济分类）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13、一般公共预算基本支出表-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公用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经费（商品和服务支出）（按部门预算经济分类）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14、一般公共预算“三公”经费支出表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15、政府性基金预算支出表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16、政府性基金预算支出分类汇总表（按政府预算经济分类）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17、政府性基金预算支出分类汇总表（按部门预算经济分类）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18、国有资本经营预算支出表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19、财政专户管理资金预算支出表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20、专项资金预算汇总表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21、项目支出绩效目标表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22、整体支出绩效目标表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23、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一般公共预算基本支出表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注：以上单位预算公开报表中，空表表示本单位无相关收支情况。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2" w:hRule="atLeast"/>
        </w:trPr>
        <w:tc>
          <w:tcPr>
            <w:tcW w:w="5000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第一部分  2022年单位预算说明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一、单位基本概况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（一）职能职责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贯彻落实国家、省、市的方针政策、法律法规，领导和组织园区各项工作，履行园区各项管理和服务职能。负责园区的总体发展规划、控制性详细规划和规划环评等编制工作，并经批准后组织实施；统筹、协调、管理园区的项目招商、建设、生产经营工作，组织协调开展园区及园区项目前期工作和各项审批手续办理，为园区企业提供优质服务；负责园区政府投资的基础设施建设、管理、维护工作；负责考核园区企业生产经营有关指标，协助做好各类扶持政策的申报工作；负责园区内企业安全生产、生态环境保护的宣传、监督管理工作；完成市委、市政府和主管部门交办的其他事项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（二）机构设置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本单位为全额拨款公益一类事业单位,编制人数9人。单位内设机构包括：办公室、计财股。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二、单位预算单位构成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本单位预算仅含本级预算。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三、单位收支总体情况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（一）收入预算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包括一般公共预算、政府性基金、国有资本经营预算等财政拨款收入，以及经营收入、事业收入等单位资金。2022年本单位收入预算143.49万元，其中，一般公共预算拨款143.49万元，政府性基金预算拨款0万元，所以公开的附件15-17（政府性基金预算）为空,国有资本经营预算拨款0万元，所以公开的附表18（国有资本经营预算）为空,财政专户管理资金0万元，所以公开的附表19表（财政专户管理资金预算）为空，上级补助收入0万元，事业单位经营收入0万元，上年结转结余0万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本年收入较上年增加21.47万元，主要原因为本年项目支出预算中增加了按项目管理的工资福利支出24.84万元。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（二）支出预算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560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2022年本单位支出预算143.49万元，其中，社会保障和就业支出9.18万元，占比6.40%，卫生健康支出4.24万元，占比2.95%，城乡社区支出123.19万元，占比85.85%，住房保障支出6.88万元，占比4.79%。支出预算较上年增加21.47万元，主要原因为本年项目支出预算中增加了按项目管理的工资福利支出24.84万元。</w:t>
            </w:r>
          </w:p>
          <w:p>
            <w:pPr>
              <w:widowControl/>
              <w:ind w:firstLine="560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说明：2022年预算公开文档第三大点（对应表3）、第四大点（对应表7）中的金额和百分比，由于预算编制时金额明细到了“分”，而公开表格显示和公开文档取数只到“百元</w:t>
            </w:r>
            <w:r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’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,可能导致0.01的尾数差异。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四、一般公共预算拨款支出预算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2022年本单位一般公共预算拨款支出预算143.49万元，其中，社会保障和就业支出9.18万元，占比6.40%，卫生健康支出4.24万元，占比2.95%，城乡社区支出123.19万元，占比85.85%，住房保障支出6.88万元，占比4.79%。具体安排情况如下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（一）基本支出：2022年基本支出年初预算数为87.95万元（数据来源见表7），是指为保障单位机构正常运转、完成日常工作任务而发生的各项支出，包括用于基本工资、津贴补贴等人员经费以及办公费、印刷费、水电费、差旅费等日常公用经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（二）项目支出：2022年项目支出年初预算数为55.54万元，是指单位为完成特定行政工作任务或事业发展目标而发生的支出，包括有关业务工作经费、运行维护经费等。其中：工会经费补助2.70万元、伙食补助3.60万元、物业服务补贴3.24万元、预安排综合绩效奖和平安岳阳建设奖18.00万元，主要用于项目管理的工资福利支出等方面；园区管理经费28.00万元，主要用于开展园区企业管理工作，生产监管、现场管理、项目宣传、园区公共设施维护管理等费用支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五、政府性基金预算支出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2022年度本单位无政府性基金安排的支出，所以公开的附件15-17（政府性基金预算）为空。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六、其他重要事项的情况说明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（一）机关运行经费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2022年本单位的机关运行经费8.93万元（数据来源见表12），比上一年减少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0.01万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元，降低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0.001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%。主要原因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是节约了机关运行经费成本。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（二）“三公”经费预算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本单位2022年“三公”经费预算数0万元，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其中公务接待费0万元，因公出国（境）费0万元，公务用车购置及运行费0万元，其中，公务用车购置费0万元，公务用车运行费0万元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，比上一年减少1万元，降低100%，主要原因是本单位落实厉行节约制度，严控“三公经费”支出。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（三）一般性支出情况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本单位2022年会议费预算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0万元，未计划召开会议，培训费预算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0.70万元，计划2批次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培训，每次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约5人，主要用于职工在职继续教育和参加专业技术培训；2022年度本单位未计划安排会议、举办节庆、晚会、论坛、赛事活动，支出预算0万元。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（四）政府采购情况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本单位2022年政府采购预算总额323.00万元（含部分专项审批资金安排的政府采购预算），其中工程类5.00万元，货物类1.00万元，服务类317.00万元。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（五）国有资产占有使用及新增资产配置情况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截至上一年12月底，本单位共有车辆0辆，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其中领导干部用车0辆，公务用车0辆，其他用车0辆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，单位价值50万元以上通用设备0台，单位价值100万元以上专用设备0台。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2022年拟报废处置公务用车0辆，拟新增配置车辆0辆，其中领导干部用车0辆，一般公务用车0辆，其他用车0辆。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2022年拟新增配备领导干部用车0辆，一般公务用车0辆，其他用车0辆，新增配备单位价值50万元以上通用设备0台，单位价值100万元以上专用设备0台。2022年度，本单位未计划报废、更新车辆；未计划新增车辆、设备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（六）预算绩效目标说明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本单位所有支出实行绩效目标管理。纳入2022年部门整体支出绩效目标的金额为143.49万元，其中，基本支出87.95万元，项目支出55.54万元，详见文尾附表中单位预算公开表格的表21-22。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七、名词解释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第二部分  2022年单位预算公开表格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收支总表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2、收入总表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3、支出总表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4、支出预算分类汇总表（按政府预算经济分类）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5、支出预算分类汇总表（按部门预算经济分类）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6、财政拨款收支总表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7、一般公共预算支出表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8、一般公共预算基本支出表-人员经费（工资福利支出）（按政府预算经济分类）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9、一般公共预算基本支出表-人员经费（工资福利支出）（按部门预算经济分类）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10、一般公共预算基本支出表-人员经费（对个人和家庭的补助）（按政府预算经济分类）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11、一般公共预算基本支出表-人员经费（对个人和家庭的补助）（按部门预算经济分类）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12、一般公共预算基本支出表-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公用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经费（商品和服务支出）（按政府预算经济分类）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13、一般公共预算基本支出表-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公用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经费（商品和服务支出）（按部门预算经济分类）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14、一般公共预算“三公”经费支出表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15、政府性基金预算支出表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16、政府性基金预算支出分类汇总表（按政府预算经济分类）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17、政府性基金预算支出分类汇总表（按部门预算经济分类）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18、国有资本经营预算支出表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19、财政专户管理资金预算支出表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20、专项资金预算汇总表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21、项目支出绩效目标表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22、整体支出绩效目标表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23、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一般公共预算基本支出表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注：以上单位预算公开报表中，空表表示本单位无相关收支情况。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CC25D0"/>
    <w:multiLevelType w:val="singleLevel"/>
    <w:tmpl w:val="91CC25D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694937C"/>
    <w:multiLevelType w:val="singleLevel"/>
    <w:tmpl w:val="C694937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Q5OTBlMjkxOGJkZTY2YWVjYTkxNWZjODEzNjkwZDcifQ=="/>
  </w:docVars>
  <w:rsids>
    <w:rsidRoot w:val="003A06E6"/>
    <w:rsid w:val="003A06E6"/>
    <w:rsid w:val="004B06E5"/>
    <w:rsid w:val="03546F7B"/>
    <w:rsid w:val="0B8213C1"/>
    <w:rsid w:val="2C1512ED"/>
    <w:rsid w:val="424D3F6F"/>
    <w:rsid w:val="4CFB27A6"/>
    <w:rsid w:val="684D736C"/>
    <w:rsid w:val="77570FA8"/>
    <w:rsid w:val="7EBB3CF9"/>
    <w:rsid w:val="7F93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3184</Words>
  <Characters>3464</Characters>
  <Lines>25</Lines>
  <Paragraphs>7</Paragraphs>
  <TotalTime>0</TotalTime>
  <ScaleCrop>false</ScaleCrop>
  <LinksUpToDate>false</LinksUpToDate>
  <CharactersWithSpaces>3532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2023-06-08T07:12:00Z</dcterms:created>
  <dc:creator>PC</dc:creator>
  <cp:lastModifiedBy>闪闪</cp:lastModifiedBy>
  <dcterms:modified xsi:type="dcterms:W3CDTF">2023-09-23T04:44:12Z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9D227E0DA10A4E8F941A30CD4D10D0F3</vt:lpwstr>
  </property>
</Properties>
</file>