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岳阳市停车管理服务中心2022年度单位预算</w:t>
            </w:r>
          </w:p>
        </w:tc>
      </w:tr>
      <w:tr>
        <w:tblPrEx>
          <w:tblCellMar>
            <w:top w:w="0" w:type="dxa"/>
            <w:left w:w="108" w:type="dxa"/>
            <w:bottom w:w="0" w:type="dxa"/>
            <w:right w:w="108" w:type="dxa"/>
          </w:tblCellMar>
        </w:tblPrEx>
        <w:trPr>
          <w:trHeight w:val="642"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2022年单位预算说明</w:t>
            </w:r>
          </w:p>
        </w:tc>
      </w:tr>
      <w:tr>
        <w:tblPrEx>
          <w:tblCellMar>
            <w:top w:w="0" w:type="dxa"/>
            <w:left w:w="108" w:type="dxa"/>
            <w:bottom w:w="0" w:type="dxa"/>
            <w:right w:w="108" w:type="dxa"/>
          </w:tblCellMar>
        </w:tblPrEx>
        <w:trPr>
          <w:trHeight w:val="6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2022年单位预算公开表格</w:t>
            </w:r>
          </w:p>
        </w:tc>
      </w:tr>
      <w:tr>
        <w:tblPrEx>
          <w:tblCellMar>
            <w:top w:w="0" w:type="dxa"/>
            <w:left w:w="108" w:type="dxa"/>
            <w:bottom w:w="0" w:type="dxa"/>
            <w:right w:w="108" w:type="dxa"/>
          </w:tblCellMar>
        </w:tblPrEx>
        <w:trPr>
          <w:trHeight w:val="4482" w:hRule="atLeast"/>
        </w:trPr>
        <w:tc>
          <w:tcPr>
            <w:tcW w:w="5000" w:type="pct"/>
            <w:vMerge w:val="restart"/>
            <w:tcBorders>
              <w:top w:val="nil"/>
              <w:left w:val="nil"/>
              <w:bottom w:val="nil"/>
              <w:right w:val="nil"/>
            </w:tcBorders>
            <w:shd w:val="clear" w:color="auto" w:fill="auto"/>
            <w:vAlign w:val="center"/>
          </w:tcPr>
          <w:p>
            <w:pPr>
              <w:widowControl/>
              <w:numPr>
                <w:ilvl w:val="0"/>
                <w:numId w:val="1"/>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w:t>
            </w:r>
            <w:r>
              <w:rPr>
                <w:rFonts w:hint="eastAsia" w:ascii="仿宋_GB2312" w:hAnsi="宋体" w:eastAsia="仿宋_GB2312" w:cs="宋体"/>
                <w:color w:val="000000"/>
                <w:kern w:val="0"/>
                <w:sz w:val="28"/>
                <w:szCs w:val="28"/>
                <w:lang w:val="en-US" w:eastAsia="zh-CN"/>
              </w:rPr>
              <w:t>人员</w:t>
            </w:r>
            <w:r>
              <w:rPr>
                <w:rFonts w:hint="eastAsia" w:ascii="仿宋_GB2312" w:hAnsi="宋体" w:eastAsia="仿宋_GB2312" w:cs="宋体"/>
                <w:color w:val="000000"/>
                <w:kern w:val="0"/>
                <w:sz w:val="28"/>
                <w:szCs w:val="28"/>
              </w:rPr>
              <w:t>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bookmarkStart w:id="0" w:name="_GoBack"/>
            <w:bookmarkEnd w:id="0"/>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widowControl/>
              <w:numPr>
                <w:ilvl w:val="0"/>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23、</w:t>
            </w:r>
            <w:r>
              <w:rPr>
                <w:rFonts w:hint="eastAsia" w:ascii="仿宋_GB2312" w:hAnsi="宋体" w:eastAsia="仿宋_GB2312" w:cs="宋体"/>
                <w:color w:val="000000"/>
                <w:kern w:val="0"/>
                <w:sz w:val="28"/>
                <w:szCs w:val="28"/>
              </w:rPr>
              <w:t>一般公共预算基本支出表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482"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2022年单位预算说明</w:t>
            </w:r>
          </w:p>
        </w:tc>
      </w:tr>
      <w:tr>
        <w:tblPrEx>
          <w:tblCellMar>
            <w:top w:w="0" w:type="dxa"/>
            <w:left w:w="108" w:type="dxa"/>
            <w:bottom w:w="0" w:type="dxa"/>
            <w:right w:w="108" w:type="dxa"/>
          </w:tblCellMar>
        </w:tblPrEx>
        <w:trPr>
          <w:trHeight w:val="262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一、单位基本概况</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贯彻执行国家和省有关建设社会停车场、城建公益项目及城市交通慢行系统的法律法规及建议；根据市委、市政府授权，负责中心城区公共自行车租赁系统的规划、建设、宣传、运营监管及相关协调工作；负责对县市建设公共自行车租赁系统的业务指导；负责受理对公共自行车建设和运营管理的建议、投诉、举报等有关工作；负责对中心城区机动车道与非机动车道以外区域的车辆停放进行规范化管理，对乱停乱靠车辆和擅自划定停车泊位的违法行为依法实施行政处罚；负责对经营性单位或个人需占用城市人行道停放车辆的，依法办理相关手续（其他用途车辆除外）；负责对社会停车场（含地下停车场）的收费和停车管理实行行政审批和业务指导，对擅自变更停车用途的行为实施行政处罚；负责对公益性社会停车场的设立进行规划和报建，对枫桥湖社会停车场及市政府交办管理的其他社会停车场进行维护和管理；城区公共临时停车泊位停车收费工作；完成市委、市政府和市城市管理和综合执法局交办的职责范围内的其他事项。</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本单位为公益一类事业单位，编制人数22人，下设部室：综合部、财务部、停车管理部、慢行交通服务部四个职能部室。</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二、单位预算单位构成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本单位预算仅含本级预算。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三、单位收支总体情况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单位收入预算456.06万元，其中，一般公共预算拨款456.06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收入较去年减少863.31万元，主要原因是城区公共自行车租赁系统预计2022年10月结束运营服务，并全部退出，具体费用按照实际运营服务数量结算，由财政另行保障。</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ind w:firstLine="56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2022年本单位支出预算456.06万元，其中，社会保障和就业支出20.8万元，占比4.56%，卫生健康支出10.67万元，占比2.34%，城乡社区支出408.98万元，占比89.68%，住房保障支出15.6万元，占比3.42%。支出较去年减少863.31万元，其中基本支出增加6.03万元，项目支出减少869.34万元，主要是因为城区公共自行车租赁系统将于2022年10月结束运营服务，并全部退出，具体费用按照实际运营服务数量结算，由财政另行保障。</w:t>
            </w:r>
          </w:p>
          <w:p>
            <w:pPr>
              <w:widowControl/>
              <w:ind w:firstLine="56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说明：2022年预算公开文档第三大点（对应表3）、第四大点（对应表7）中的金额和百分比，由于预算编制时金额明细到了“分”，而公开表格显示和公开文档取数只到“百元</w:t>
            </w:r>
            <w:r>
              <w:rPr>
                <w:rFonts w:hint="default" w:ascii="仿宋_GB2312" w:hAnsi="宋体" w:eastAsia="仿宋_GB2312" w:cs="宋体"/>
                <w:kern w:val="0"/>
                <w:sz w:val="28"/>
                <w:szCs w:val="28"/>
                <w:lang w:val="en-US" w:eastAsia="zh-CN"/>
              </w:rPr>
              <w:t>’</w:t>
            </w:r>
            <w:r>
              <w:rPr>
                <w:rFonts w:hint="eastAsia" w:ascii="仿宋_GB2312" w:hAnsi="宋体" w:eastAsia="仿宋_GB2312" w:cs="宋体"/>
                <w:kern w:val="0"/>
                <w:sz w:val="28"/>
                <w:szCs w:val="28"/>
                <w:lang w:val="en-US" w:eastAsia="zh-CN"/>
              </w:rPr>
              <w:t>,可能导致0.01的尾数差异。</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26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单位一般公共预算拨款支出预算456.06万元，其中，社会保障和就业支出20.8万元，占比4.56%，卫生健康支出10.67万元，占比2.34%，城乡社区支出408.98万元，占比89.68%，住房保障支出15.6万元，占比3.42%。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209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247.06万元，是指单位为完成特定行政工作任务或事业发展目标而发生的支出，包括有关业务工作经费、运行维护经费等。其中：工会经费补助专项支出6.30万元、伙食补助专项支出8.40万元、物业服务补贴专项支出7.56万元、预安排综合绩效奖和平安岳阳建设奖专项支出42.00万元，主要用于项目管理的工资福利支出等方面；非税征收成本专项支出0.80万元、公共自行车租赁系统管理工作经费专项支出19.00万元、公共自行车租赁系统站点网络流量费专项支出67.00万元、设施设备维护费专项支出26.00万元、协管员经费专项支出22.00万元、巡查、执勤经费专项支出23.00万元、执勤巡逻车辆补助（含拖车经费）专项支出25.00万元。主要用于公共自行车运营管理、停车管理及停车设施安装与维护、枫桥湖停车场管理和停车收费宣传等方面。</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2022年度本单位无政府性基金安排的支出，所以公开的附件15-17（政府性基金预算）为空。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本单位2022年机关运行经费当年一般公共预算拨款29.75万元，比上年增加0.07万元，增加0.24%，主要原因是人员工资正常增长，导致的工会经费和福利费的增长。</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本单位2022年“三公”经费预算数11.75万元，其中：公务接待费0.75万元，因公出国（境）费0万元，公务用车购置及运行费11.00万元（其中：公务用车购置费0万元，公务用车运行费11.00万元），与上年持平。</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本单位2022年会议费预算0万元；培训费预算1.00万元，拟开展1次培训，人数15人，内容为用于党员教育培训；2022年度本单位未计划安排会议，未计划举办节庆、晚会、论坛、赛事活动，支出预算0万元。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本单位2022年政府采购预算总额1032.20万元（部分资金由财政代编预算资金保障），其中：工程类43.00万元，货物类1.00万元，服务类988.20万元。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截至上年底，本单位共有车辆4辆，其中领导干部用车0辆，一般公务用车0辆，其他用车4辆。单位价值50万元以上通用设备0台，单位价值100万元以上专用设备0台。</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    2022年拟报废处置公务用车0辆，拟新增配置车辆0辆，其中领导干部用车0辆，一般公务用车0辆，其他用车0辆。</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    2022年拟新增配备领导干部用车0辆，一般公务用车0辆，其他用车0辆，新增配备单位价值50万元以上通用设备0台，单位价值100万元以上专用设备0台。2022年度本单位未计划处置或新增车辆、设备等。</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本单位所有支出实行绩效目标管理。纳入2022年部门整体支出绩效目标的金额为456.06万元，其中，基本支出209万元，项目支出247.06万元，详见文尾附表中单位预算公开表格的表21-22。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2022年单位预算公开表格</w:t>
            </w:r>
          </w:p>
        </w:tc>
      </w:tr>
      <w:tr>
        <w:tblPrEx>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widowControl/>
              <w:numPr>
                <w:ilvl w:val="0"/>
                <w:numId w:val="2"/>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widowControl/>
              <w:numPr>
                <w:ilvl w:val="0"/>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23、</w:t>
            </w:r>
            <w:r>
              <w:rPr>
                <w:rFonts w:hint="eastAsia" w:ascii="仿宋_GB2312" w:hAnsi="宋体" w:eastAsia="仿宋_GB2312" w:cs="宋体"/>
                <w:color w:val="000000"/>
                <w:kern w:val="0"/>
                <w:sz w:val="28"/>
                <w:szCs w:val="28"/>
              </w:rPr>
              <w:t>一般公共预算基本支出表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99A27"/>
    <w:multiLevelType w:val="singleLevel"/>
    <w:tmpl w:val="92299A27"/>
    <w:lvl w:ilvl="0" w:tentative="0">
      <w:start w:val="1"/>
      <w:numFmt w:val="decimal"/>
      <w:suff w:val="nothing"/>
      <w:lvlText w:val="%1、"/>
      <w:lvlJc w:val="left"/>
    </w:lvl>
  </w:abstractNum>
  <w:abstractNum w:abstractNumId="1">
    <w:nsid w:val="7CBAC2D8"/>
    <w:multiLevelType w:val="singleLevel"/>
    <w:tmpl w:val="7CBAC2D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5OTBlMjkxOGJkZTY2YWVjYTkxNWZjODEzNjkwZDcifQ=="/>
  </w:docVars>
  <w:rsids>
    <w:rsidRoot w:val="00BB213B"/>
    <w:rsid w:val="003105A8"/>
    <w:rsid w:val="00BB213B"/>
    <w:rsid w:val="0CBA0633"/>
    <w:rsid w:val="1CDF0421"/>
    <w:rsid w:val="470075DF"/>
    <w:rsid w:val="63380F2E"/>
    <w:rsid w:val="70992FBE"/>
    <w:rsid w:val="7F824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615</Words>
  <Characters>3511</Characters>
  <Lines>29</Lines>
  <Paragraphs>8</Paragraphs>
  <TotalTime>0</TotalTime>
  <ScaleCrop>false</ScaleCrop>
  <LinksUpToDate>false</LinksUpToDate>
  <CharactersWithSpaces>4118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2023-06-08T07:36:00Z</dcterms:created>
  <dc:creator>PC</dc:creator>
  <cp:lastModifiedBy>闪闪</cp:lastModifiedBy>
  <dcterms:modified xsi:type="dcterms:W3CDTF">2023-09-25T07:09:11Z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B9942764B26441F5A9C5F26B8C9477BF</vt:lpwstr>
  </property>
</Properties>
</file>