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  <w:t>岳阳市城市管理和综合执法局2022年度部门预算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2022年部门预算说明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一、部门基本概况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市城市管理和综合执法局主要承担市容环境卫生、园林绿化、城管执法、市政公共设施维护、路灯亮化、渣土运输（道路破占）、户外广告、城镇燃气、停车管理等职能。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部门编制人数508人，局属单位包括：市城市管理综合行政执法支队、市市政维护管理中心、市城市照明管理中心、市市容环境卫生中心、火车站地区综合执法支队、市土石方调配运输服务中心、市城市管理信息中心、市静脉产业园管理中心、市园林绿化中心本级、市智慧城管指挥中心、市停车管理服务中心、市城市管理和综合执法局湖南城陵矶新港区分局12个管理单位，业务指导市公安城管大队，归口管理岳阳华润燃气公司，局机关内设办公室、信访维稳科、政策法规科、行政审批科、城市管理考评科、市容环境卫生管理科、垃圾分类管理科、园林绿化科、城市绿线管理科、基础设施建设管理科、燃气管理科（安全管理科）、户外广告管理科、计划财务审计科、人事科。按章程设置机关党委、机关纪委，按相关规定设置城市管理工会、离退休人员管理服务科等15个科室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二、部门预算单位构成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本部门预算为汇总预算，纳入编制范围的预算单位包括：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、岳阳市城市管理和综合执法局本级；2、岳阳市城市管理综合行政执法支队；3、岳阳市市政维护管理中心；4、岳阳市城市照明管理中心；5、岳阳市市容环境卫生中心；6、岳阳火车站地区综合执法支队；7、岳阳市土石方调配运输服务中心；8、岳阳市城市管理信息中心；9、岳阳市静脉产业园管理中心；10、岳阳市园林绿化中心本级；11、岳阳市智慧城管指挥中心；12、岳阳市停车管理服务中心；13、岳阳市城市管理和综合执法局湖南城陵矶新港区分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三、部门收支总体情况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部门收入预算15306.56万元，其中，一般公共预算拨款15306.56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收入较去年减少22201.47万元，主要原因是机构改革，部分单位下沉区级管理，收入预算相应减少。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部门支出预算15306.56万元，其中，一般公共服务支出1129.1万元，占比7.38%，社会保障和就业支出413.68万元，占比2.70%，卫生健康支出188.46万元，占比1.23%，城乡社区支出13328.62万元，占比87.08%，农林水支出1.5万元，占比0.01%，住房保障支出245.2万元，占比1.60%。支出较去年减少22201.47万元，主要原因是机构改革，部分单位下沉区级管理，支出预算相应减少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说明：2022年预算公开文档第三大点（对应表3）、第四大点（对应表7）中的金额和百分比，由于预算编制时金额明细到了“分”，而公开表格显示和公开文档取数只到“百元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,可能导致0.01的尾数差异。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本部门一般公共预算拨款支出预算15306.56万元，其中，一般公共服务支出1129.1万元，占比7.38%，社会保障和就业支出413.68万元，占比2.70%，卫生健康支出188.46万元，占比1.23%，城乡社区支出13328.62万元，占比87.08%，农林水支出1.5万元，占比0.01%，住房保障支出245.2万元，占比1.60%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5188.94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（二）项目支出：2022年项目支出年初预算数为10117.62万元，是指单位为完成特定行政工作任务或事业发展目标而发生的支出，包括有关业务工作经费、运行维护经费等。其中：预安排综合绩效奖和平安岳阳建设奖1534.00万元、 物业服务补贴276.12万元、伙食补助306.80万元、工会经费补助230.10万元，主要用于项目管理的工资福利支出等方面；非税收入征收成本245.60万元、城管事务管理经费359.00万元、城管协管员人员经费373.00万元、城管系统考评经费28.00万元、城市管理应急机动经费224.00万元、12319运营经费32.00万元、城区路灯大修经费35.00万元、城市道路、桥梁、主涵、涵洞及配套设施日常维护管理经费1921.00万元、城市广场运营维护费60.00万元、地下弱电管网专项工作经费28.00万元、二期建设通讯网络运营费65.00万元、公共自行车租赁系统管理工作经费19.00万元、公共自行车租赁系统站点网络流量费67.00万元、亮化管理计量工作经费42.00万元、路灯及公用亮化设施维护费用826.00万元、路灯及公用亮化设施运行电费1783.00万元、软件、数据库及设备维护经费68.00万元、设备运行电费32.00万元、设施设备维护费26.00万元、市容环境管理维护经费370.00万元、土石方调配管理办工作经费25.00万元、巡查、执勤经费23.00万元、一期网络运营费59.00万元、园林绿化事务管理经费160.00万元、园区管理经费28.00万元、岳阳市2021-2022年城市事件和部件管理信息采集服务政府采购项目439.00万元、执勤巡逻车辆补助（含拖车经费）25.00万元、中心城区景观亮化大修专项经费300.00万元、中心平台坐席员劳务派遣服务费108.00万元，主要用于市容环境卫生、园林绿化、城管执法、市政公共设施维护、路灯亮化、渣土运输（道路破占）、户外广告、城镇燃气、停车管理等方面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2022年度本部门无政府性基金安排的支出，所以公开的附件15-17（政府性基金预算）为空。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，本部门岳阳市城市管理和综合执法局本级、岳阳市城市管理综合行政执法支队等共13家行政事业单位的机关运行经费712.76万元，比上一年减少2724.81万元，降低79.27%。主要原因是机构改革，部分单位下沉区级管理，机关运行经费相应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部门机关本级、岳阳市城市管理综合行政执法支队等共13家行政事业单位“三公”经费预算数160.05万元，其中：公务接待费33.35万元，因公出国（境）费0万元，公务用车购置及运行费126.70万元（其中公务用车购置费0万元，公务用车运行费126.70万元）。2022年三公经费预算较上年减少69.85万元，主要原因是坚持了厉行节约，压减“三公”经费支出，以及机构改革部分单位下沉区级管理，“三公”经费预算减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2022年本部门会议费预算0.50万元，拟召开1次会议，人数40人，内容为局系统表彰大会；培训费预算14.42万元，拟开展7次培训，人数约270人，内容为专项执法培训和专业技术培训等；2022年度本部门未计划举办节庆、晚会、论坛、赛事活动，预算支出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2022年本部门政府采购预算总额9183.73万元，其中：工程类2413.84万元，货物类2722.85万元，服务类4047.04万元。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截至上年底，本部门共有车辆63辆，其中领导干部用车0辆，一般公务用车17辆，其他用车46辆。单位价值50万元以上通用设备30台，单位价值100万元以上专用设备4台。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2022年拟报废处置公务用车3辆，拟更新增配置车辆3辆，其中领导干部用车0辆，一般公务用车3辆，其他用车0辆，主要用于执法执勤，资金来源为财政拨款。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2022年拟新增配备领导干部用车0辆，一般公务用车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辆，其他用车0辆，新增配备单位价值50万元以上通用设备2台，单位价值100万元以上专用设备0台。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本部门所有支出实行绩效目标管理。纳入2022年部门整体支出绩效目标的金额为15306.56万元，其中，基本支出5188.94万元，项目支出10117.62万元，详见文尾附表中部门预算公开表格的表21-22。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2022年部门预算公开表格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23、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一般公共预算基本支出表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DE495"/>
    <w:multiLevelType w:val="singleLevel"/>
    <w:tmpl w:val="11DDE4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98297AE"/>
    <w:multiLevelType w:val="singleLevel"/>
    <w:tmpl w:val="798297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TBlMjkxOGJkZTY2YWVjYTkxNWZjODEzNjkwZDcifQ=="/>
  </w:docVars>
  <w:rsids>
    <w:rsidRoot w:val="0012526B"/>
    <w:rsid w:val="000863C1"/>
    <w:rsid w:val="0012526B"/>
    <w:rsid w:val="00317DF8"/>
    <w:rsid w:val="00847032"/>
    <w:rsid w:val="1D35281E"/>
    <w:rsid w:val="33A33646"/>
    <w:rsid w:val="474308E0"/>
    <w:rsid w:val="7575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4203</Words>
  <Characters>4740</Characters>
  <Lines>34</Lines>
  <Paragraphs>9</Paragraphs>
  <TotalTime>0</TotalTime>
  <ScaleCrop>false</ScaleCrop>
  <LinksUpToDate>false</LinksUpToDate>
  <CharactersWithSpaces>4793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2023-05-29T07:24:00Z</dcterms:created>
  <dc:creator>微软用户</dc:creator>
  <cp:lastModifiedBy>闪闪</cp:lastModifiedBy>
  <dcterms:modified xsi:type="dcterms:W3CDTF">2023-09-23T04:12:05Z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1C6BC77288FF4E7F86F8EF377E1D1D6A_13</vt:lpwstr>
  </property>
</Properties>
</file>