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600" w:lineRule="exac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>
      <w:pPr>
        <w:spacing w:afterLines="50" w:line="600" w:lineRule="exact"/>
        <w:jc w:val="center"/>
        <w:rPr>
          <w:rFonts w:ascii="方正小标宋简体" w:hAnsi="方正小标宋简体" w:eastAsia="方正小标宋简体" w:cs="方正小标宋简体"/>
          <w:color w:val="auto"/>
          <w:sz w:val="2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2022年度部门整体支出绩效评价基础数据表</w:t>
      </w:r>
    </w:p>
    <w:tbl>
      <w:tblPr>
        <w:tblStyle w:val="5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  <w:t>2022年实际在职人数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25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92.59%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  <w:t>2021年决算数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  <w:t>2022年预算数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  <w:t>2022年决算数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10.29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29.10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4.39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9.09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17.10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3.91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9.09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17.10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 xml:space="preserve"> 3.91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 xml:space="preserve"> 　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1.20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12.00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0.48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0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256.10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574.04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 xml:space="preserve">    1、工会经费补助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10.50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20"/>
              </w:rPr>
              <w:t>　0（决算时列支在基本支出）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 xml:space="preserve">    2、伙食补助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14.00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20"/>
              </w:rPr>
              <w:t>　0（决算时列支在基本支出）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 xml:space="preserve">    3、 物业服务补贴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12.60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20"/>
              </w:rPr>
              <w:t>　0（决算时列支在基本支出）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 xml:space="preserve">    4、预安排绩效考核奖和平安岳阳建设奖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70.00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20"/>
              </w:rPr>
              <w:t>　0（决算时列支在基本支出）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 xml:space="preserve">    5、 两会工作经费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35.00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20"/>
              </w:rPr>
              <w:t>　0（决算时列支在基本支出）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00" w:firstLineChars="150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 xml:space="preserve"> 6、 市人民来访接待中心办公运行经费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27.00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20"/>
              </w:rPr>
              <w:t>　0（决算时列支在基本支出）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 xml:space="preserve">    7、信访津贴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7.05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20"/>
              </w:rPr>
              <w:t>　0（决算时列支在基本支出）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00" w:firstLineChars="150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 xml:space="preserve"> 8、 信访专项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22.05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20"/>
              </w:rPr>
              <w:t>　0（决算时列支在基本支出）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00" w:firstLineChars="150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 xml:space="preserve"> 9、 驻京工作经费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57.90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20"/>
              </w:rPr>
              <w:t>　0（决算时列支在基本支出）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00" w:firstLineChars="150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10、特护期维稳工作经费（财政的代编专项）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80.41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00" w:firstLineChars="150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11、办公楼维修项目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56.44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00" w:firstLineChars="150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12、智慧信访（财政代编专项）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47.19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00" w:firstLineChars="150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13、信访救助资金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390.00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486.07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61.07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342.51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226.66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17.78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166.79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31.36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4.00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63.01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15.46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3.00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4.15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324.00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284.72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305.47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925.04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（2022年完工项目）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—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按照财政要求，压减一般性支出　</w:t>
            </w:r>
          </w:p>
        </w:tc>
      </w:tr>
    </w:tbl>
    <w:p>
      <w:pPr>
        <w:widowControl/>
        <w:spacing w:line="400" w:lineRule="exact"/>
        <w:jc w:val="left"/>
        <w:rPr>
          <w:rFonts w:ascii="Times New Roman" w:hAnsi="Times New Roman" w:eastAsia="仿宋_GB2312"/>
          <w:color w:val="auto"/>
          <w:sz w:val="22"/>
        </w:rPr>
      </w:pPr>
      <w:r>
        <w:rPr>
          <w:rFonts w:ascii="Times New Roman" w:hAnsi="Times New Roman" w:eastAsia="仿宋_GB2312"/>
          <w:color w:val="auto"/>
          <w:sz w:val="22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line="400" w:lineRule="exact"/>
        <w:jc w:val="left"/>
        <w:rPr>
          <w:rFonts w:ascii="Times New Roman" w:hAnsi="Times New Roman" w:eastAsia="仿宋_GB2312"/>
          <w:color w:val="auto"/>
          <w:sz w:val="22"/>
        </w:rPr>
      </w:pPr>
    </w:p>
    <w:p>
      <w:pPr>
        <w:widowControl/>
        <w:spacing w:line="400" w:lineRule="exact"/>
        <w:jc w:val="left"/>
        <w:rPr>
          <w:rFonts w:hint="eastAsia" w:ascii="黑体" w:hAnsi="黑体" w:eastAsia="仿宋_GB2312" w:cs="黑体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/>
          <w:color w:val="auto"/>
          <w:sz w:val="18"/>
          <w:szCs w:val="18"/>
        </w:rPr>
        <w:t>填表人</w:t>
      </w:r>
      <w:r>
        <w:rPr>
          <w:rFonts w:hint="eastAsia" w:ascii="Times New Roman" w:hAnsi="Times New Roman" w:eastAsia="仿宋_GB2312"/>
          <w:color w:val="auto"/>
          <w:sz w:val="18"/>
          <w:szCs w:val="18"/>
        </w:rPr>
        <w:t>：</w:t>
      </w:r>
      <w:r>
        <w:rPr>
          <w:rFonts w:hint="eastAsia" w:ascii="Times New Roman" w:hAnsi="Times New Roman" w:eastAsia="仿宋_GB2312"/>
          <w:color w:val="auto"/>
          <w:sz w:val="18"/>
          <w:szCs w:val="18"/>
          <w:lang w:val="en-US" w:eastAsia="zh-CN"/>
        </w:rPr>
        <w:t xml:space="preserve">       </w:t>
      </w:r>
      <w:r>
        <w:rPr>
          <w:rFonts w:ascii="Times New Roman" w:hAnsi="Times New Roman" w:eastAsia="仿宋_GB2312"/>
          <w:color w:val="auto"/>
          <w:sz w:val="18"/>
          <w:szCs w:val="18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18"/>
          <w:szCs w:val="18"/>
        </w:rPr>
        <w:t xml:space="preserve">  </w:t>
      </w:r>
      <w:r>
        <w:rPr>
          <w:rFonts w:ascii="Times New Roman" w:hAnsi="Times New Roman" w:eastAsia="仿宋_GB2312"/>
          <w:color w:val="auto"/>
          <w:sz w:val="18"/>
          <w:szCs w:val="18"/>
        </w:rPr>
        <w:t>填报日期：</w:t>
      </w:r>
      <w:r>
        <w:rPr>
          <w:rFonts w:hint="eastAsia" w:ascii="Times New Roman" w:hAnsi="Times New Roman" w:eastAsia="仿宋_GB2312"/>
          <w:color w:val="auto"/>
          <w:sz w:val="18"/>
          <w:szCs w:val="18"/>
        </w:rPr>
        <w:t xml:space="preserve">2023年5月22日  </w:t>
      </w:r>
      <w:r>
        <w:rPr>
          <w:rFonts w:ascii="Times New Roman" w:hAnsi="Times New Roman" w:eastAsia="仿宋_GB2312"/>
          <w:color w:val="auto"/>
          <w:sz w:val="18"/>
          <w:szCs w:val="18"/>
        </w:rPr>
        <w:t xml:space="preserve"> 联系电话：</w:t>
      </w:r>
      <w:r>
        <w:rPr>
          <w:rFonts w:hint="eastAsia" w:ascii="Times New Roman" w:hAnsi="Times New Roman" w:eastAsia="仿宋_GB2312"/>
          <w:color w:val="auto"/>
          <w:sz w:val="18"/>
          <w:szCs w:val="18"/>
        </w:rPr>
        <w:t>8880083</w:t>
      </w:r>
      <w:r>
        <w:rPr>
          <w:rFonts w:ascii="Times New Roman" w:hAnsi="Times New Roman" w:eastAsia="仿宋_GB2312"/>
          <w:color w:val="auto"/>
          <w:sz w:val="18"/>
          <w:szCs w:val="18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18"/>
          <w:szCs w:val="18"/>
        </w:rPr>
        <w:t xml:space="preserve">  </w:t>
      </w:r>
      <w:r>
        <w:rPr>
          <w:rFonts w:ascii="Times New Roman" w:hAnsi="Times New Roman" w:eastAsia="仿宋_GB2312"/>
          <w:color w:val="auto"/>
          <w:sz w:val="18"/>
          <w:szCs w:val="18"/>
        </w:rPr>
        <w:t>单位负责人签字：</w:t>
      </w:r>
      <w:r>
        <w:rPr>
          <w:rFonts w:hint="eastAsia" w:ascii="Times New Roman" w:hAnsi="Times New Roman" w:eastAsia="仿宋_GB2312"/>
          <w:color w:val="auto"/>
          <w:sz w:val="18"/>
          <w:szCs w:val="18"/>
          <w:lang w:val="en-US" w:eastAsia="zh-CN"/>
        </w:rPr>
        <w:t xml:space="preserve"> </w:t>
      </w:r>
    </w:p>
    <w:p>
      <w:pPr>
        <w:widowControl/>
        <w:spacing w:line="400" w:lineRule="exact"/>
        <w:jc w:val="left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widowControl/>
        <w:spacing w:line="400" w:lineRule="exact"/>
        <w:jc w:val="left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widowControl/>
        <w:spacing w:line="400" w:lineRule="exact"/>
        <w:jc w:val="left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widowControl/>
        <w:spacing w:line="400" w:lineRule="exact"/>
        <w:jc w:val="left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widowControl/>
        <w:spacing w:line="400" w:lineRule="exact"/>
        <w:jc w:val="left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widowControl/>
        <w:spacing w:line="400" w:lineRule="exact"/>
        <w:jc w:val="left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widowControl/>
        <w:spacing w:line="400" w:lineRule="exact"/>
        <w:jc w:val="left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widowControl/>
        <w:spacing w:line="400" w:lineRule="exact"/>
        <w:jc w:val="left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widowControl/>
        <w:spacing w:line="400" w:lineRule="exact"/>
        <w:jc w:val="left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widowControl/>
        <w:spacing w:line="400" w:lineRule="exact"/>
        <w:jc w:val="left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widowControl/>
        <w:spacing w:line="400" w:lineRule="exact"/>
        <w:jc w:val="left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widowControl/>
        <w:spacing w:line="400" w:lineRule="exact"/>
        <w:jc w:val="left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widowControl/>
        <w:spacing w:line="400" w:lineRule="exact"/>
        <w:jc w:val="left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widowControl/>
        <w:spacing w:line="400" w:lineRule="exact"/>
        <w:jc w:val="left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widowControl/>
        <w:spacing w:line="400" w:lineRule="exact"/>
        <w:jc w:val="left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widowControl/>
        <w:spacing w:line="400" w:lineRule="exact"/>
        <w:jc w:val="left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widowControl/>
        <w:spacing w:line="400" w:lineRule="exact"/>
        <w:jc w:val="left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widowControl/>
        <w:spacing w:line="400" w:lineRule="exact"/>
        <w:jc w:val="left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br w:type="page"/>
      </w:r>
    </w:p>
    <w:p>
      <w:pPr>
        <w:widowControl/>
        <w:spacing w:line="400" w:lineRule="exact"/>
        <w:jc w:val="lef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>
      <w:pPr>
        <w:widowControl/>
        <w:spacing w:afterLines="50"/>
        <w:jc w:val="center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2022年度部门整体支出绩效自评表</w:t>
      </w:r>
    </w:p>
    <w:tbl>
      <w:tblPr>
        <w:tblStyle w:val="5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市级预算部门名称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岳阳市信访局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561.57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1499.09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1499.09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100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 xml:space="preserve">  其中：  一般公共预算：880.48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其中：基本支出：925.04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政府性基金拨款：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项目支出：574.04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其他资金：618.61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任务1：高位推进信访工作。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任务2：不断夯实基层基础。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任务3：持续提升业务水平。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任务4：积极推进“人民满意窗口”创建。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按照要求完成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、进京非接待场所登记上访人员数。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次数在合理可控制范围内。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在合理可控范围之内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、国家信访局重复越级上访人员数。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次数在合理可控制范围内。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在合理可控范围之内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3、5人及以上进京赴省到市集访上访数。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次数在合理可控制范围内。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在合理可控范围之内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4、极端恶性上访事件数。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次数在合理可控制范围内。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在合理可控范围之内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100" w:firstLineChars="5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、落实首登首办责任，加强初信初访办理。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落实责任力度较大，办结率高。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办结率在合格范围之内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、县市区一个月内办结信访件与总办结数量的比率较高。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落实责任力度较大，办结率高。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办结率在合格范围之内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、24小时接听处理任务，第一时间协调对接12个县市区构建全市疫情防控热线网络。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时效性在办事群众可接受范围之内。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在接受范围之内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、信访机构和责任部门的及时受理率。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时效性在办事群众可接受范围之内。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在接受范围之内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成本指标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、在预算资金内开支。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不超支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没有超支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、非营利机构，不产生经济效益。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无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、信访工作示范县市区创建。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创建示范县市区工作开展情况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顺利开展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、切实解决民生问题。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群众问题反馈解决率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在合理范围之内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对生态环境无负面影响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无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对社会可持续发展无负面影响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无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无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（10分）</w:t>
            </w: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、建设“人民满意窗口”。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满意度达标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达标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98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</w:tbl>
    <w:p>
      <w:pPr>
        <w:widowControl/>
        <w:spacing w:line="400" w:lineRule="exact"/>
        <w:jc w:val="left"/>
        <w:rPr>
          <w:rFonts w:hint="eastAsia" w:ascii="Times New Roman" w:hAnsi="Times New Roman" w:eastAsia="仿宋_GB2312"/>
          <w:color w:val="auto"/>
          <w:sz w:val="18"/>
          <w:szCs w:val="18"/>
          <w:lang w:eastAsia="zh-CN"/>
        </w:rPr>
      </w:pPr>
      <w:r>
        <w:rPr>
          <w:rFonts w:ascii="Times New Roman" w:hAnsi="Times New Roman" w:eastAsia="仿宋_GB2312"/>
          <w:color w:val="auto"/>
          <w:sz w:val="18"/>
          <w:szCs w:val="18"/>
        </w:rPr>
        <w:t>填表人</w:t>
      </w:r>
      <w:r>
        <w:rPr>
          <w:rFonts w:hint="eastAsia" w:ascii="Times New Roman" w:hAnsi="Times New Roman" w:eastAsia="仿宋_GB2312"/>
          <w:color w:val="auto"/>
          <w:sz w:val="18"/>
          <w:szCs w:val="18"/>
        </w:rPr>
        <w:t>：</w:t>
      </w:r>
      <w:r>
        <w:rPr>
          <w:rFonts w:hint="eastAsia" w:ascii="Times New Roman" w:hAnsi="Times New Roman" w:eastAsia="仿宋_GB2312"/>
          <w:color w:val="auto"/>
          <w:sz w:val="18"/>
          <w:szCs w:val="18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/>
          <w:color w:val="auto"/>
          <w:sz w:val="18"/>
          <w:szCs w:val="18"/>
        </w:rPr>
        <w:t xml:space="preserve">  </w:t>
      </w:r>
      <w:r>
        <w:rPr>
          <w:rFonts w:ascii="Times New Roman" w:hAnsi="Times New Roman" w:eastAsia="仿宋_GB2312"/>
          <w:color w:val="auto"/>
          <w:sz w:val="18"/>
          <w:szCs w:val="18"/>
        </w:rPr>
        <w:t>填报日期：</w:t>
      </w:r>
      <w:r>
        <w:rPr>
          <w:rFonts w:hint="eastAsia" w:ascii="Times New Roman" w:hAnsi="Times New Roman" w:eastAsia="仿宋_GB2312"/>
          <w:color w:val="auto"/>
          <w:sz w:val="18"/>
          <w:szCs w:val="18"/>
        </w:rPr>
        <w:t xml:space="preserve">2023年5月22日  </w:t>
      </w:r>
      <w:r>
        <w:rPr>
          <w:rFonts w:ascii="Times New Roman" w:hAnsi="Times New Roman" w:eastAsia="仿宋_GB2312"/>
          <w:color w:val="auto"/>
          <w:sz w:val="18"/>
          <w:szCs w:val="18"/>
        </w:rPr>
        <w:t xml:space="preserve"> 联系电话：</w:t>
      </w:r>
      <w:r>
        <w:rPr>
          <w:rFonts w:hint="eastAsia" w:ascii="Times New Roman" w:hAnsi="Times New Roman" w:eastAsia="仿宋_GB2312"/>
          <w:color w:val="auto"/>
          <w:sz w:val="18"/>
          <w:szCs w:val="18"/>
        </w:rPr>
        <w:t>8880083</w:t>
      </w:r>
      <w:r>
        <w:rPr>
          <w:rFonts w:ascii="Times New Roman" w:hAnsi="Times New Roman" w:eastAsia="仿宋_GB2312"/>
          <w:color w:val="auto"/>
          <w:sz w:val="18"/>
          <w:szCs w:val="18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18"/>
          <w:szCs w:val="18"/>
        </w:rPr>
        <w:t xml:space="preserve">  </w:t>
      </w:r>
      <w:r>
        <w:rPr>
          <w:rFonts w:ascii="Times New Roman" w:hAnsi="Times New Roman" w:eastAsia="仿宋_GB2312"/>
          <w:color w:val="auto"/>
          <w:sz w:val="18"/>
          <w:szCs w:val="18"/>
        </w:rPr>
        <w:t>单位负责人签字：</w:t>
      </w:r>
      <w:r>
        <w:rPr>
          <w:rFonts w:hint="eastAsia" w:ascii="Times New Roman" w:hAnsi="Times New Roman" w:eastAsia="仿宋_GB2312"/>
          <w:color w:val="auto"/>
          <w:sz w:val="18"/>
          <w:szCs w:val="18"/>
          <w:lang w:val="en-US" w:eastAsia="zh-CN"/>
        </w:rPr>
        <w:t xml:space="preserve"> </w:t>
      </w:r>
    </w:p>
    <w:p>
      <w:pPr>
        <w:widowControl/>
        <w:spacing w:line="600" w:lineRule="exact"/>
        <w:ind w:firstLine="440" w:firstLineChars="200"/>
        <w:jc w:val="left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22"/>
          <w:szCs w:val="22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</w:rPr>
        <w:t>附件3</w:t>
      </w: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2022年度项目支出绩效自评表</w:t>
      </w:r>
    </w:p>
    <w:tbl>
      <w:tblPr>
        <w:tblStyle w:val="5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特护期维稳工作经费（财政代编）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岳阳市信访局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岳阳市信访局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年初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全年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全年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80.41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80.41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100.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37.22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37.22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43.19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43.19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　完成特护期维稳工作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顺利完成相关维稳工作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绩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实际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产出指标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特护期期间发生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5人以上到会场和代表、委员住地的集访事件件数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信访事件件数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在合理可控范围之内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特护期期间发生重大群体性事件件数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信访事件件数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在合理可控范围之内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特护期期间发生极端恶性事件件数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信访事件件数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在合理可控范围之内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特护期期间我办所属辖区社会稳定度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社会稳定性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在合理可控范围之内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在特护期期间完成相关信访维稳工作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不超时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没有超时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在预算内开支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不超预算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没有超预算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效益指标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（30分）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经济效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非盈利机构，不产生经济效益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社会效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社会生活稳定，生产秩序平稳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无负面影响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无负面影响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生态效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对社会生态不造成负面影响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无负面影响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无负面影响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对社会可持续发展不造成负面影响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无负面影响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无负面影响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满意度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指标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群众满意率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群众满意度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无负面影响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继续提升群众满意度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99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</w:tr>
    </w:tbl>
    <w:p>
      <w:pPr>
        <w:rPr>
          <w:rFonts w:ascii="Times New Roman" w:hAnsi="Times New Roman" w:eastAsia="仿宋_GB2312"/>
          <w:color w:val="auto"/>
          <w:sz w:val="18"/>
          <w:szCs w:val="18"/>
        </w:rPr>
      </w:pPr>
    </w:p>
    <w:p>
      <w:pPr>
        <w:widowControl/>
        <w:spacing w:line="400" w:lineRule="exact"/>
        <w:jc w:val="left"/>
        <w:rPr>
          <w:rFonts w:hint="eastAsia" w:ascii="Times New Roman" w:hAnsi="Times New Roman" w:eastAsia="仿宋_GB2312"/>
          <w:color w:val="auto"/>
          <w:sz w:val="18"/>
          <w:szCs w:val="18"/>
          <w:lang w:eastAsia="zh-CN"/>
        </w:rPr>
      </w:pPr>
      <w:r>
        <w:rPr>
          <w:rFonts w:ascii="Times New Roman" w:hAnsi="Times New Roman" w:eastAsia="仿宋_GB2312"/>
          <w:color w:val="auto"/>
          <w:sz w:val="18"/>
          <w:szCs w:val="18"/>
        </w:rPr>
        <w:t>填表人</w:t>
      </w:r>
      <w:r>
        <w:rPr>
          <w:rFonts w:hint="eastAsia" w:ascii="Times New Roman" w:hAnsi="Times New Roman" w:eastAsia="仿宋_GB2312"/>
          <w:color w:val="auto"/>
          <w:sz w:val="18"/>
          <w:szCs w:val="18"/>
        </w:rPr>
        <w:t>：</w:t>
      </w:r>
      <w:r>
        <w:rPr>
          <w:rFonts w:hint="eastAsia" w:ascii="Times New Roman" w:hAnsi="Times New Roman" w:eastAsia="仿宋_GB2312"/>
          <w:color w:val="auto"/>
          <w:sz w:val="18"/>
          <w:szCs w:val="18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/>
          <w:color w:val="auto"/>
          <w:sz w:val="18"/>
          <w:szCs w:val="18"/>
        </w:rPr>
        <w:t xml:space="preserve"> </w:t>
      </w:r>
      <w:r>
        <w:rPr>
          <w:rFonts w:ascii="Times New Roman" w:hAnsi="Times New Roman" w:eastAsia="仿宋_GB2312"/>
          <w:color w:val="auto"/>
          <w:sz w:val="18"/>
          <w:szCs w:val="18"/>
        </w:rPr>
        <w:t>填报日期：</w:t>
      </w:r>
      <w:r>
        <w:rPr>
          <w:rFonts w:hint="eastAsia" w:ascii="Times New Roman" w:hAnsi="Times New Roman" w:eastAsia="仿宋_GB2312"/>
          <w:color w:val="auto"/>
          <w:sz w:val="18"/>
          <w:szCs w:val="18"/>
        </w:rPr>
        <w:t xml:space="preserve">2023年5月22日  </w:t>
      </w:r>
      <w:r>
        <w:rPr>
          <w:rFonts w:ascii="Times New Roman" w:hAnsi="Times New Roman" w:eastAsia="仿宋_GB2312"/>
          <w:color w:val="auto"/>
          <w:sz w:val="18"/>
          <w:szCs w:val="18"/>
        </w:rPr>
        <w:t xml:space="preserve"> 联系电话：</w:t>
      </w:r>
      <w:r>
        <w:rPr>
          <w:rFonts w:hint="eastAsia" w:ascii="Times New Roman" w:hAnsi="Times New Roman" w:eastAsia="仿宋_GB2312"/>
          <w:color w:val="auto"/>
          <w:sz w:val="18"/>
          <w:szCs w:val="18"/>
        </w:rPr>
        <w:t>8880083</w:t>
      </w:r>
      <w:r>
        <w:rPr>
          <w:rFonts w:ascii="Times New Roman" w:hAnsi="Times New Roman" w:eastAsia="仿宋_GB2312"/>
          <w:color w:val="auto"/>
          <w:sz w:val="18"/>
          <w:szCs w:val="18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18"/>
          <w:szCs w:val="18"/>
        </w:rPr>
        <w:t xml:space="preserve">  </w:t>
      </w:r>
      <w:r>
        <w:rPr>
          <w:rFonts w:ascii="Times New Roman" w:hAnsi="Times New Roman" w:eastAsia="仿宋_GB2312"/>
          <w:color w:val="auto"/>
          <w:sz w:val="18"/>
          <w:szCs w:val="18"/>
        </w:rPr>
        <w:t>单位负责人签字：</w:t>
      </w:r>
      <w:r>
        <w:rPr>
          <w:rFonts w:hint="eastAsia" w:ascii="Times New Roman" w:hAnsi="Times New Roman" w:eastAsia="仿宋_GB2312"/>
          <w:color w:val="auto"/>
          <w:sz w:val="18"/>
          <w:szCs w:val="18"/>
          <w:lang w:val="en-US" w:eastAsia="zh-CN"/>
        </w:rPr>
        <w:t xml:space="preserve"> </w:t>
      </w:r>
    </w:p>
    <w:p>
      <w:pPr>
        <w:widowControl/>
        <w:spacing w:line="400" w:lineRule="exact"/>
        <w:jc w:val="left"/>
        <w:rPr>
          <w:rFonts w:hint="eastAsia" w:ascii="Times New Roman" w:hAnsi="Times New Roman" w:eastAsia="仿宋_GB2312"/>
          <w:color w:val="auto"/>
          <w:sz w:val="18"/>
          <w:szCs w:val="18"/>
        </w:rPr>
      </w:pPr>
    </w:p>
    <w:p>
      <w:pPr>
        <w:widowControl/>
        <w:spacing w:line="400" w:lineRule="exact"/>
        <w:jc w:val="left"/>
        <w:rPr>
          <w:rFonts w:hint="eastAsia" w:ascii="Times New Roman" w:hAnsi="Times New Roman" w:eastAsia="仿宋_GB2312"/>
          <w:color w:val="auto"/>
          <w:sz w:val="18"/>
          <w:szCs w:val="18"/>
        </w:rPr>
      </w:pPr>
    </w:p>
    <w:p>
      <w:pPr>
        <w:widowControl/>
        <w:spacing w:line="400" w:lineRule="exact"/>
        <w:jc w:val="left"/>
        <w:rPr>
          <w:rFonts w:hint="eastAsia" w:ascii="Times New Roman" w:hAnsi="Times New Roman" w:eastAsia="仿宋_GB2312"/>
          <w:color w:val="auto"/>
          <w:sz w:val="18"/>
          <w:szCs w:val="18"/>
        </w:rPr>
      </w:pPr>
    </w:p>
    <w:p>
      <w:pPr>
        <w:widowControl/>
        <w:spacing w:line="400" w:lineRule="exact"/>
        <w:jc w:val="left"/>
        <w:rPr>
          <w:rFonts w:hint="eastAsia" w:ascii="Times New Roman" w:hAnsi="Times New Roman" w:eastAsia="仿宋_GB2312"/>
          <w:color w:val="auto"/>
          <w:sz w:val="18"/>
          <w:szCs w:val="18"/>
        </w:rPr>
      </w:pPr>
    </w:p>
    <w:p>
      <w:pPr>
        <w:widowControl/>
        <w:spacing w:line="400" w:lineRule="exact"/>
        <w:jc w:val="left"/>
        <w:rPr>
          <w:rFonts w:hint="eastAsia" w:ascii="Times New Roman" w:hAnsi="Times New Roman" w:eastAsia="仿宋_GB2312"/>
          <w:color w:val="auto"/>
          <w:sz w:val="18"/>
          <w:szCs w:val="18"/>
        </w:rPr>
      </w:pPr>
    </w:p>
    <w:p>
      <w:pPr>
        <w:widowControl/>
        <w:spacing w:line="400" w:lineRule="exact"/>
        <w:jc w:val="left"/>
        <w:rPr>
          <w:rFonts w:hint="eastAsia" w:ascii="Times New Roman" w:hAnsi="Times New Roman" w:eastAsia="仿宋_GB2312"/>
          <w:color w:val="auto"/>
          <w:sz w:val="18"/>
          <w:szCs w:val="18"/>
        </w:rPr>
      </w:pPr>
    </w:p>
    <w:p>
      <w:pPr>
        <w:widowControl/>
        <w:spacing w:line="400" w:lineRule="exact"/>
        <w:jc w:val="left"/>
        <w:rPr>
          <w:rFonts w:hint="eastAsia" w:ascii="Times New Roman" w:hAnsi="Times New Roman" w:eastAsia="仿宋_GB2312"/>
          <w:color w:val="auto"/>
          <w:sz w:val="18"/>
          <w:szCs w:val="18"/>
        </w:rPr>
      </w:pPr>
    </w:p>
    <w:p>
      <w:pPr>
        <w:widowControl/>
        <w:spacing w:line="400" w:lineRule="exact"/>
        <w:jc w:val="left"/>
        <w:rPr>
          <w:rFonts w:hint="eastAsia" w:ascii="Times New Roman" w:hAnsi="Times New Roman" w:eastAsia="仿宋_GB2312"/>
          <w:color w:val="auto"/>
          <w:sz w:val="18"/>
          <w:szCs w:val="18"/>
        </w:rPr>
      </w:pPr>
    </w:p>
    <w:p>
      <w:pPr>
        <w:widowControl/>
        <w:spacing w:line="400" w:lineRule="exact"/>
        <w:jc w:val="left"/>
        <w:rPr>
          <w:rFonts w:hint="eastAsia" w:ascii="Times New Roman" w:hAnsi="Times New Roman" w:eastAsia="仿宋_GB2312"/>
          <w:color w:val="auto"/>
          <w:sz w:val="18"/>
          <w:szCs w:val="18"/>
        </w:rPr>
      </w:pPr>
    </w:p>
    <w:p>
      <w:pPr>
        <w:widowControl/>
        <w:spacing w:line="400" w:lineRule="exact"/>
        <w:jc w:val="left"/>
        <w:rPr>
          <w:rFonts w:hint="eastAsia" w:ascii="Times New Roman" w:hAnsi="Times New Roman" w:eastAsia="仿宋_GB2312"/>
          <w:color w:val="auto"/>
          <w:sz w:val="18"/>
          <w:szCs w:val="18"/>
        </w:rPr>
      </w:pPr>
    </w:p>
    <w:p>
      <w:pPr>
        <w:widowControl/>
        <w:spacing w:line="400" w:lineRule="exact"/>
        <w:jc w:val="left"/>
        <w:rPr>
          <w:rFonts w:hint="eastAsia" w:ascii="Times New Roman" w:hAnsi="Times New Roman" w:eastAsia="仿宋_GB2312"/>
          <w:color w:val="auto"/>
          <w:sz w:val="18"/>
          <w:szCs w:val="18"/>
        </w:rPr>
      </w:pPr>
    </w:p>
    <w:p>
      <w:pPr>
        <w:widowControl/>
        <w:spacing w:line="400" w:lineRule="exact"/>
        <w:jc w:val="left"/>
        <w:rPr>
          <w:rFonts w:hint="eastAsia" w:ascii="Times New Roman" w:hAnsi="Times New Roman" w:eastAsia="仿宋_GB2312"/>
          <w:color w:val="auto"/>
          <w:sz w:val="18"/>
          <w:szCs w:val="18"/>
        </w:rPr>
      </w:pPr>
    </w:p>
    <w:p>
      <w:pPr>
        <w:widowControl/>
        <w:spacing w:line="400" w:lineRule="exact"/>
        <w:jc w:val="left"/>
        <w:rPr>
          <w:rFonts w:hint="eastAsia" w:ascii="Times New Roman" w:hAnsi="Times New Roman" w:eastAsia="仿宋_GB2312"/>
          <w:color w:val="auto"/>
          <w:sz w:val="18"/>
          <w:szCs w:val="18"/>
        </w:rPr>
      </w:pPr>
    </w:p>
    <w:p>
      <w:pPr>
        <w:widowControl/>
        <w:spacing w:line="400" w:lineRule="exact"/>
        <w:jc w:val="left"/>
        <w:rPr>
          <w:rFonts w:hint="eastAsia" w:ascii="Times New Roman" w:hAnsi="Times New Roman" w:eastAsia="仿宋_GB2312"/>
          <w:color w:val="auto"/>
          <w:sz w:val="18"/>
          <w:szCs w:val="18"/>
        </w:rPr>
      </w:pPr>
    </w:p>
    <w:p>
      <w:pPr>
        <w:widowControl/>
        <w:spacing w:line="400" w:lineRule="exact"/>
        <w:jc w:val="left"/>
        <w:rPr>
          <w:rFonts w:hint="eastAsia" w:ascii="Times New Roman" w:hAnsi="Times New Roman" w:eastAsia="仿宋_GB2312"/>
          <w:color w:val="auto"/>
          <w:sz w:val="18"/>
          <w:szCs w:val="18"/>
        </w:rPr>
      </w:pPr>
    </w:p>
    <w:p>
      <w:pPr>
        <w:widowControl/>
        <w:spacing w:line="400" w:lineRule="exact"/>
        <w:jc w:val="left"/>
        <w:rPr>
          <w:rFonts w:hint="eastAsia" w:ascii="Times New Roman" w:hAnsi="Times New Roman" w:eastAsia="仿宋_GB2312"/>
          <w:color w:val="auto"/>
          <w:sz w:val="18"/>
          <w:szCs w:val="18"/>
        </w:rPr>
      </w:pPr>
    </w:p>
    <w:p>
      <w:pPr>
        <w:widowControl/>
        <w:spacing w:line="400" w:lineRule="exact"/>
        <w:jc w:val="left"/>
        <w:rPr>
          <w:rFonts w:hint="eastAsia" w:ascii="Times New Roman" w:hAnsi="Times New Roman" w:eastAsia="仿宋_GB2312"/>
          <w:color w:val="auto"/>
          <w:sz w:val="18"/>
          <w:szCs w:val="18"/>
        </w:rPr>
      </w:pPr>
    </w:p>
    <w:p>
      <w:pPr>
        <w:widowControl/>
        <w:spacing w:line="400" w:lineRule="exact"/>
        <w:jc w:val="left"/>
        <w:rPr>
          <w:rFonts w:hint="eastAsia" w:ascii="Times New Roman" w:hAnsi="Times New Roman" w:eastAsia="仿宋_GB2312"/>
          <w:color w:val="auto"/>
          <w:sz w:val="18"/>
          <w:szCs w:val="18"/>
        </w:rPr>
      </w:pPr>
    </w:p>
    <w:p>
      <w:pPr>
        <w:widowControl/>
        <w:spacing w:line="400" w:lineRule="exact"/>
        <w:jc w:val="left"/>
        <w:rPr>
          <w:rFonts w:hint="eastAsia" w:ascii="Times New Roman" w:hAnsi="Times New Roman" w:eastAsia="仿宋_GB2312"/>
          <w:color w:val="auto"/>
          <w:sz w:val="18"/>
          <w:szCs w:val="18"/>
        </w:rPr>
      </w:pPr>
    </w:p>
    <w:p>
      <w:pPr>
        <w:widowControl/>
        <w:spacing w:line="400" w:lineRule="exact"/>
        <w:jc w:val="left"/>
        <w:rPr>
          <w:rFonts w:hint="eastAsia" w:ascii="Times New Roman" w:hAnsi="Times New Roman" w:eastAsia="仿宋_GB2312"/>
          <w:color w:val="auto"/>
          <w:sz w:val="18"/>
          <w:szCs w:val="18"/>
        </w:rPr>
      </w:pPr>
    </w:p>
    <w:p>
      <w:pPr>
        <w:widowControl/>
        <w:spacing w:line="400" w:lineRule="exact"/>
        <w:jc w:val="left"/>
        <w:rPr>
          <w:rFonts w:hint="eastAsia" w:ascii="Times New Roman" w:hAnsi="Times New Roman" w:eastAsia="仿宋_GB2312"/>
          <w:color w:val="auto"/>
          <w:sz w:val="18"/>
          <w:szCs w:val="18"/>
        </w:rPr>
      </w:pPr>
    </w:p>
    <w:p>
      <w:pPr>
        <w:widowControl/>
        <w:spacing w:line="400" w:lineRule="exact"/>
        <w:jc w:val="left"/>
        <w:rPr>
          <w:rFonts w:hint="eastAsia" w:ascii="Times New Roman" w:hAnsi="Times New Roman" w:eastAsia="仿宋_GB2312"/>
          <w:color w:val="auto"/>
          <w:sz w:val="18"/>
          <w:szCs w:val="18"/>
        </w:rPr>
      </w:pPr>
    </w:p>
    <w:p>
      <w:pPr>
        <w:widowControl/>
        <w:spacing w:line="400" w:lineRule="exact"/>
        <w:jc w:val="left"/>
        <w:rPr>
          <w:rFonts w:hint="eastAsia" w:ascii="Times New Roman" w:hAnsi="Times New Roman" w:eastAsia="仿宋_GB2312"/>
          <w:color w:val="auto"/>
          <w:sz w:val="18"/>
          <w:szCs w:val="18"/>
        </w:rPr>
      </w:pPr>
    </w:p>
    <w:p>
      <w:pPr>
        <w:widowControl/>
        <w:spacing w:line="400" w:lineRule="exact"/>
        <w:jc w:val="left"/>
        <w:rPr>
          <w:rFonts w:hint="eastAsia" w:ascii="Times New Roman" w:hAnsi="Times New Roman" w:eastAsia="仿宋_GB2312"/>
          <w:color w:val="auto"/>
          <w:sz w:val="18"/>
          <w:szCs w:val="18"/>
        </w:rPr>
      </w:pPr>
    </w:p>
    <w:p>
      <w:pPr>
        <w:widowControl/>
        <w:spacing w:line="400" w:lineRule="exact"/>
        <w:jc w:val="left"/>
        <w:rPr>
          <w:rFonts w:hint="eastAsia" w:ascii="Times New Roman" w:hAnsi="Times New Roman" w:eastAsia="仿宋_GB2312"/>
          <w:color w:val="auto"/>
          <w:sz w:val="18"/>
          <w:szCs w:val="18"/>
        </w:rPr>
      </w:pPr>
    </w:p>
    <w:p>
      <w:pPr>
        <w:widowControl/>
        <w:spacing w:line="400" w:lineRule="exact"/>
        <w:jc w:val="left"/>
        <w:rPr>
          <w:rFonts w:hint="eastAsia" w:ascii="Times New Roman" w:hAnsi="Times New Roman" w:eastAsia="仿宋_GB2312"/>
          <w:color w:val="auto"/>
          <w:sz w:val="18"/>
          <w:szCs w:val="18"/>
        </w:rPr>
      </w:pPr>
    </w:p>
    <w:p>
      <w:pPr>
        <w:widowControl/>
        <w:spacing w:line="400" w:lineRule="exact"/>
        <w:jc w:val="left"/>
        <w:rPr>
          <w:rFonts w:ascii="Times New Roman" w:hAnsi="Times New Roman" w:eastAsia="仿宋_GB2312"/>
          <w:color w:val="auto"/>
          <w:sz w:val="18"/>
          <w:szCs w:val="18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br w:type="page"/>
      </w:r>
    </w:p>
    <w:p>
      <w:pPr>
        <w:widowControl/>
        <w:spacing w:line="600" w:lineRule="exact"/>
        <w:jc w:val="left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附件3</w:t>
      </w: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2022年度项目支出绩效自评表</w:t>
      </w:r>
    </w:p>
    <w:tbl>
      <w:tblPr>
        <w:tblStyle w:val="5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办公楼维修专项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岳阳市信访局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岳阳市信访局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年初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全年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全年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56.44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56.44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100.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40.22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40.22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16.22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16.22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　保障办公楼安全正常运转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办公楼正常运转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绩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实际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产出指标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完成办公楼维修1次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维修次数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完成一次维修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办公楼安全正常运转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正常运转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正常运转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在预计竣工日期之前完工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完工日期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按时完成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在成本预算范围内开支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不超预算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没有超预算列支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20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效益指标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（30分）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经济效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非盈利机构，不产生经济效益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无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社会效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对社会发展无负面影响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无负面影响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　无负面影响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生态效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对生态环境发展无负面影响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　无负面影响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　无负面影响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对社会可持续发展无负面影响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　无负面影响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　无负面影响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满意度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指标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群众满意度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达标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即系提升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干部满意度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达标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99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</w:tr>
    </w:tbl>
    <w:p>
      <w:pPr>
        <w:widowControl/>
        <w:spacing w:line="400" w:lineRule="exact"/>
        <w:jc w:val="left"/>
        <w:rPr>
          <w:rFonts w:hint="default" w:ascii="Times New Roman" w:hAnsi="Times New Roman" w:eastAsia="仿宋_GB2312"/>
          <w:color w:val="auto"/>
          <w:sz w:val="18"/>
          <w:szCs w:val="18"/>
          <w:lang w:val="en-US" w:eastAsia="zh-CN"/>
        </w:rPr>
      </w:pPr>
      <w:r>
        <w:rPr>
          <w:rFonts w:ascii="Times New Roman" w:hAnsi="Times New Roman" w:eastAsia="仿宋_GB2312"/>
          <w:color w:val="auto"/>
          <w:sz w:val="18"/>
          <w:szCs w:val="18"/>
        </w:rPr>
        <w:t>填表人</w:t>
      </w:r>
      <w:r>
        <w:rPr>
          <w:rFonts w:hint="eastAsia" w:ascii="Times New Roman" w:hAnsi="Times New Roman" w:eastAsia="仿宋_GB2312"/>
          <w:color w:val="auto"/>
          <w:sz w:val="18"/>
          <w:szCs w:val="18"/>
        </w:rPr>
        <w:t>：</w:t>
      </w:r>
      <w:r>
        <w:rPr>
          <w:rFonts w:hint="eastAsia" w:ascii="Times New Roman" w:hAnsi="Times New Roman" w:eastAsia="仿宋_GB2312"/>
          <w:color w:val="auto"/>
          <w:sz w:val="18"/>
          <w:szCs w:val="18"/>
          <w:lang w:val="en-US" w:eastAsia="zh-CN"/>
        </w:rPr>
        <w:t xml:space="preserve">      </w:t>
      </w:r>
      <w:r>
        <w:rPr>
          <w:rFonts w:ascii="Times New Roman" w:hAnsi="Times New Roman" w:eastAsia="仿宋_GB2312"/>
          <w:color w:val="auto"/>
          <w:sz w:val="18"/>
          <w:szCs w:val="18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18"/>
          <w:szCs w:val="18"/>
        </w:rPr>
        <w:t xml:space="preserve">  </w:t>
      </w:r>
      <w:r>
        <w:rPr>
          <w:rFonts w:ascii="Times New Roman" w:hAnsi="Times New Roman" w:eastAsia="仿宋_GB2312"/>
          <w:color w:val="auto"/>
          <w:sz w:val="18"/>
          <w:szCs w:val="18"/>
        </w:rPr>
        <w:t>填报日期：</w:t>
      </w:r>
      <w:r>
        <w:rPr>
          <w:rFonts w:hint="eastAsia" w:ascii="Times New Roman" w:hAnsi="Times New Roman" w:eastAsia="仿宋_GB2312"/>
          <w:color w:val="auto"/>
          <w:sz w:val="18"/>
          <w:szCs w:val="18"/>
        </w:rPr>
        <w:t xml:space="preserve">2023年5月22日  </w:t>
      </w:r>
      <w:r>
        <w:rPr>
          <w:rFonts w:ascii="Times New Roman" w:hAnsi="Times New Roman" w:eastAsia="仿宋_GB2312"/>
          <w:color w:val="auto"/>
          <w:sz w:val="18"/>
          <w:szCs w:val="18"/>
        </w:rPr>
        <w:t xml:space="preserve"> 联系电话：</w:t>
      </w:r>
      <w:r>
        <w:rPr>
          <w:rFonts w:hint="eastAsia" w:ascii="Times New Roman" w:hAnsi="Times New Roman" w:eastAsia="仿宋_GB2312"/>
          <w:color w:val="auto"/>
          <w:sz w:val="18"/>
          <w:szCs w:val="18"/>
        </w:rPr>
        <w:t>8880083</w:t>
      </w:r>
      <w:r>
        <w:rPr>
          <w:rFonts w:ascii="Times New Roman" w:hAnsi="Times New Roman" w:eastAsia="仿宋_GB2312"/>
          <w:color w:val="auto"/>
          <w:sz w:val="18"/>
          <w:szCs w:val="18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18"/>
          <w:szCs w:val="18"/>
        </w:rPr>
        <w:t xml:space="preserve">  </w:t>
      </w:r>
      <w:r>
        <w:rPr>
          <w:rFonts w:ascii="Times New Roman" w:hAnsi="Times New Roman" w:eastAsia="仿宋_GB2312"/>
          <w:color w:val="auto"/>
          <w:sz w:val="18"/>
          <w:szCs w:val="18"/>
        </w:rPr>
        <w:t>单位负责人签字：</w:t>
      </w:r>
      <w:r>
        <w:rPr>
          <w:rFonts w:hint="eastAsia" w:ascii="Times New Roman" w:hAnsi="Times New Roman" w:eastAsia="仿宋_GB2312"/>
          <w:color w:val="auto"/>
          <w:sz w:val="18"/>
          <w:szCs w:val="18"/>
          <w:lang w:val="en-US" w:eastAsia="zh-CN"/>
        </w:rPr>
        <w:t xml:space="preserve">  </w:t>
      </w:r>
    </w:p>
    <w:p>
      <w:pPr>
        <w:widowControl/>
        <w:spacing w:line="600" w:lineRule="exact"/>
        <w:jc w:val="left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附件3</w:t>
      </w: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2022年度项目支出绩效自评表</w:t>
      </w:r>
    </w:p>
    <w:tbl>
      <w:tblPr>
        <w:tblStyle w:val="5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智慧信访（财政代编）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岳阳市信访局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岳阳市信访局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年初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全年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全年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47.19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47.19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100.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47.19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47.19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　智慧信访软件按期完成升级改造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已完成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绩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实际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产出指标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软件升级数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软件使用方便快捷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使用是否方便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比较方便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继续完善更新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在截止日之前完成软件升级改造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不超时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在截止日之前完成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不超预算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不超支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未超支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效益指标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（30分）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经济效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非盈利机构，不产生经济效益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社会效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对社会发展无负面影响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无负面影响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无负面影响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生态效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对生态环境发展无负面影响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无负面影响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无负面影响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对社会可持续发展无负面影响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无负面影响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无负面影响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满意度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指标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群众满意度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满意度值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达标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99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</w:tr>
    </w:tbl>
    <w:p>
      <w:pPr>
        <w:widowControl/>
        <w:spacing w:line="400" w:lineRule="exact"/>
        <w:jc w:val="left"/>
        <w:rPr>
          <w:rFonts w:hint="eastAsia" w:ascii="Times New Roman" w:hAnsi="Times New Roman" w:eastAsia="仿宋_GB2312"/>
          <w:color w:val="auto"/>
          <w:sz w:val="18"/>
          <w:szCs w:val="18"/>
          <w:lang w:eastAsia="zh-CN"/>
        </w:rPr>
      </w:pPr>
      <w:r>
        <w:rPr>
          <w:rFonts w:ascii="Times New Roman" w:hAnsi="Times New Roman" w:eastAsia="仿宋_GB2312"/>
          <w:color w:val="auto"/>
          <w:sz w:val="18"/>
          <w:szCs w:val="18"/>
        </w:rPr>
        <w:t>填表人</w:t>
      </w:r>
      <w:r>
        <w:rPr>
          <w:rFonts w:hint="eastAsia" w:ascii="Times New Roman" w:hAnsi="Times New Roman" w:eastAsia="仿宋_GB2312"/>
          <w:color w:val="auto"/>
          <w:sz w:val="18"/>
          <w:szCs w:val="18"/>
        </w:rPr>
        <w:t>：</w:t>
      </w:r>
      <w:r>
        <w:rPr>
          <w:rFonts w:hint="eastAsia" w:ascii="Times New Roman" w:hAnsi="Times New Roman" w:eastAsia="仿宋_GB2312"/>
          <w:color w:val="auto"/>
          <w:sz w:val="18"/>
          <w:szCs w:val="18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/>
          <w:color w:val="auto"/>
          <w:sz w:val="18"/>
          <w:szCs w:val="18"/>
        </w:rPr>
        <w:t xml:space="preserve">  </w:t>
      </w:r>
      <w:r>
        <w:rPr>
          <w:rFonts w:ascii="Times New Roman" w:hAnsi="Times New Roman" w:eastAsia="仿宋_GB2312"/>
          <w:color w:val="auto"/>
          <w:sz w:val="18"/>
          <w:szCs w:val="18"/>
        </w:rPr>
        <w:t>填报日期：</w:t>
      </w:r>
      <w:r>
        <w:rPr>
          <w:rFonts w:hint="eastAsia" w:ascii="Times New Roman" w:hAnsi="Times New Roman" w:eastAsia="仿宋_GB2312"/>
          <w:color w:val="auto"/>
          <w:sz w:val="18"/>
          <w:szCs w:val="18"/>
        </w:rPr>
        <w:t xml:space="preserve">2023年5月22日  </w:t>
      </w:r>
      <w:r>
        <w:rPr>
          <w:rFonts w:ascii="Times New Roman" w:hAnsi="Times New Roman" w:eastAsia="仿宋_GB2312"/>
          <w:color w:val="auto"/>
          <w:sz w:val="18"/>
          <w:szCs w:val="18"/>
        </w:rPr>
        <w:t xml:space="preserve"> 联系电话：</w:t>
      </w:r>
      <w:r>
        <w:rPr>
          <w:rFonts w:hint="eastAsia" w:ascii="Times New Roman" w:hAnsi="Times New Roman" w:eastAsia="仿宋_GB2312"/>
          <w:color w:val="auto"/>
          <w:sz w:val="18"/>
          <w:szCs w:val="18"/>
        </w:rPr>
        <w:t>8880083</w:t>
      </w:r>
      <w:r>
        <w:rPr>
          <w:rFonts w:ascii="Times New Roman" w:hAnsi="Times New Roman" w:eastAsia="仿宋_GB2312"/>
          <w:color w:val="auto"/>
          <w:sz w:val="18"/>
          <w:szCs w:val="18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18"/>
          <w:szCs w:val="18"/>
        </w:rPr>
        <w:t xml:space="preserve">  </w:t>
      </w:r>
      <w:r>
        <w:rPr>
          <w:rFonts w:ascii="Times New Roman" w:hAnsi="Times New Roman" w:eastAsia="仿宋_GB2312"/>
          <w:color w:val="auto"/>
          <w:sz w:val="18"/>
          <w:szCs w:val="18"/>
        </w:rPr>
        <w:t>单位负责人签字：</w:t>
      </w:r>
      <w:r>
        <w:rPr>
          <w:rFonts w:hint="eastAsia" w:ascii="Times New Roman" w:hAnsi="Times New Roman" w:eastAsia="仿宋_GB2312"/>
          <w:color w:val="auto"/>
          <w:sz w:val="18"/>
          <w:szCs w:val="18"/>
          <w:lang w:val="en-US" w:eastAsia="zh-CN"/>
        </w:rPr>
        <w:t xml:space="preserve"> </w:t>
      </w:r>
    </w:p>
    <w:p>
      <w:pPr>
        <w:widowControl/>
        <w:spacing w:line="600" w:lineRule="exact"/>
        <w:jc w:val="left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附件3</w:t>
      </w: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2022年度项目支出绩效自评表</w:t>
      </w:r>
    </w:p>
    <w:tbl>
      <w:tblPr>
        <w:tblStyle w:val="5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信访救助资金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岳阳市信访局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岳阳市信访局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年初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全年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全年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390.00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390.00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100.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390.00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390.00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完成信访人专项救助资金发放工作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已按要求支付到位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绩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实际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产出指标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救助资金支付金额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390万元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390万元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资金支付部门数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2个部门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2个部门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支付无差错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无差错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无差错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按时完成支付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按时完成支付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按时完成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不超支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390万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未超支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效益指标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（30分）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经济效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非盈利机构，不产生经济效益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社会效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对社会发展无负面影响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无负面影响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生态效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对生态环境发展无负面影响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无负面影响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对社会可持续发展无负面影响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无负面影响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满意度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指标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救助对象满意度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</w:tr>
    </w:tbl>
    <w:p>
      <w:pPr>
        <w:widowControl/>
        <w:spacing w:line="400" w:lineRule="exact"/>
        <w:jc w:val="left"/>
        <w:rPr>
          <w:rFonts w:hint="eastAsia" w:ascii="Times New Roman" w:hAnsi="Times New Roman" w:eastAsia="仿宋_GB2312"/>
          <w:color w:val="auto"/>
          <w:sz w:val="18"/>
          <w:szCs w:val="18"/>
          <w:lang w:val="en-US" w:eastAsia="zh-CN"/>
        </w:rPr>
      </w:pPr>
      <w:r>
        <w:rPr>
          <w:rFonts w:ascii="Times New Roman" w:hAnsi="Times New Roman" w:eastAsia="仿宋_GB2312"/>
          <w:color w:val="auto"/>
          <w:sz w:val="18"/>
          <w:szCs w:val="18"/>
        </w:rPr>
        <w:t>填表人</w:t>
      </w:r>
      <w:r>
        <w:rPr>
          <w:rFonts w:hint="eastAsia" w:ascii="Times New Roman" w:hAnsi="Times New Roman" w:eastAsia="仿宋_GB2312"/>
          <w:color w:val="auto"/>
          <w:sz w:val="18"/>
          <w:szCs w:val="18"/>
        </w:rPr>
        <w:t>：</w:t>
      </w:r>
      <w:r>
        <w:rPr>
          <w:rFonts w:hint="eastAsia" w:ascii="Times New Roman" w:hAnsi="Times New Roman" w:eastAsia="仿宋_GB2312"/>
          <w:color w:val="auto"/>
          <w:sz w:val="18"/>
          <w:szCs w:val="18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/>
          <w:color w:val="auto"/>
          <w:sz w:val="18"/>
          <w:szCs w:val="18"/>
        </w:rPr>
        <w:t xml:space="preserve">  </w:t>
      </w:r>
      <w:r>
        <w:rPr>
          <w:rFonts w:ascii="Times New Roman" w:hAnsi="Times New Roman" w:eastAsia="仿宋_GB2312"/>
          <w:color w:val="auto"/>
          <w:sz w:val="18"/>
          <w:szCs w:val="18"/>
        </w:rPr>
        <w:t>填报日期：</w:t>
      </w:r>
      <w:r>
        <w:rPr>
          <w:rFonts w:hint="eastAsia" w:ascii="Times New Roman" w:hAnsi="Times New Roman" w:eastAsia="仿宋_GB2312"/>
          <w:color w:val="auto"/>
          <w:sz w:val="18"/>
          <w:szCs w:val="18"/>
        </w:rPr>
        <w:t xml:space="preserve">2023年5月22日  </w:t>
      </w:r>
      <w:r>
        <w:rPr>
          <w:rFonts w:ascii="Times New Roman" w:hAnsi="Times New Roman" w:eastAsia="仿宋_GB2312"/>
          <w:color w:val="auto"/>
          <w:sz w:val="18"/>
          <w:szCs w:val="18"/>
        </w:rPr>
        <w:t xml:space="preserve"> 联系电话：</w:t>
      </w:r>
      <w:r>
        <w:rPr>
          <w:rFonts w:hint="eastAsia" w:ascii="Times New Roman" w:hAnsi="Times New Roman" w:eastAsia="仿宋_GB2312"/>
          <w:color w:val="auto"/>
          <w:sz w:val="18"/>
          <w:szCs w:val="18"/>
        </w:rPr>
        <w:t>8880083</w:t>
      </w:r>
      <w:r>
        <w:rPr>
          <w:rFonts w:ascii="Times New Roman" w:hAnsi="Times New Roman" w:eastAsia="仿宋_GB2312"/>
          <w:color w:val="auto"/>
          <w:sz w:val="18"/>
          <w:szCs w:val="18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18"/>
          <w:szCs w:val="18"/>
        </w:rPr>
        <w:t xml:space="preserve">  </w:t>
      </w:r>
      <w:r>
        <w:rPr>
          <w:rFonts w:ascii="Times New Roman" w:hAnsi="Times New Roman" w:eastAsia="仿宋_GB2312"/>
          <w:color w:val="auto"/>
          <w:sz w:val="18"/>
          <w:szCs w:val="18"/>
        </w:rPr>
        <w:t>单位负责人签字：</w:t>
      </w:r>
      <w:r>
        <w:rPr>
          <w:rFonts w:hint="eastAsia" w:ascii="Times New Roman" w:hAnsi="Times New Roman" w:eastAsia="仿宋_GB2312"/>
          <w:color w:val="auto"/>
          <w:sz w:val="18"/>
          <w:szCs w:val="18"/>
          <w:lang w:val="en-US" w:eastAsia="zh-CN"/>
        </w:rPr>
        <w:t xml:space="preserve"> </w:t>
      </w:r>
    </w:p>
    <w:p>
      <w:pPr>
        <w:spacing w:line="20" w:lineRule="exact"/>
        <w:rPr>
          <w:color w:val="auto"/>
        </w:rPr>
      </w:pPr>
      <w:bookmarkStart w:id="0" w:name="_GoBack"/>
      <w:bookmarkEnd w:id="0"/>
    </w:p>
    <w:sectPr>
      <w:footerReference r:id="rId3" w:type="default"/>
      <w:pgSz w:w="11906" w:h="16838"/>
      <w:pgMar w:top="1587" w:right="1587" w:bottom="1587" w:left="1587" w:header="851" w:footer="992" w:gutter="0"/>
      <w:cols w:space="720" w:num="1"/>
      <w:docGrid w:type="lines" w:linePitch="3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文本框 1025" o:spid="_x0000_s3073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t xml:space="preserve">— </w:t>
                </w:r>
                <w:r>
                  <w:rPr>
                    <w:rFonts w:ascii="Times New Roman" w:hAnsi="Times New Roman"/>
                    <w:sz w:val="24"/>
                  </w:rPr>
                  <w:fldChar w:fldCharType="begin"/>
                </w:r>
                <w:r>
                  <w:rPr>
                    <w:rFonts w:ascii="Times New Roman" w:hAnsi="Times New Roman"/>
                    <w:sz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4"/>
                  </w:rPr>
                  <w:fldChar w:fldCharType="separate"/>
                </w:r>
                <w:r>
                  <w:rPr>
                    <w:rFonts w:ascii="Times New Roman" w:hAnsi="Times New Roman"/>
                    <w:sz w:val="24"/>
                  </w:rPr>
                  <w:t>14</w:t>
                </w:r>
                <w:r>
                  <w:rPr>
                    <w:rFonts w:ascii="Times New Roman" w:hAnsi="Times New Roman"/>
                    <w:sz w:val="24"/>
                  </w:rPr>
                  <w:fldChar w:fldCharType="end"/>
                </w:r>
                <w:r>
                  <w:rPr>
                    <w:rFonts w:ascii="Times New Roman" w:hAnsi="Times New Roman"/>
                    <w:sz w:val="24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95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CCFF8E41"/>
    <w:rsid w:val="00017233"/>
    <w:rsid w:val="00026E62"/>
    <w:rsid w:val="00033A13"/>
    <w:rsid w:val="000545AF"/>
    <w:rsid w:val="000576AA"/>
    <w:rsid w:val="000915BA"/>
    <w:rsid w:val="000A4EFB"/>
    <w:rsid w:val="000D1A16"/>
    <w:rsid w:val="000E2F73"/>
    <w:rsid w:val="00113CC9"/>
    <w:rsid w:val="00117386"/>
    <w:rsid w:val="00134DB7"/>
    <w:rsid w:val="00146FE9"/>
    <w:rsid w:val="0015412A"/>
    <w:rsid w:val="00155001"/>
    <w:rsid w:val="002445C9"/>
    <w:rsid w:val="0025412C"/>
    <w:rsid w:val="00284E96"/>
    <w:rsid w:val="002A38B2"/>
    <w:rsid w:val="002B0040"/>
    <w:rsid w:val="0035541C"/>
    <w:rsid w:val="00366A8C"/>
    <w:rsid w:val="003720A3"/>
    <w:rsid w:val="00392796"/>
    <w:rsid w:val="003A3DA7"/>
    <w:rsid w:val="003B6591"/>
    <w:rsid w:val="003B6D02"/>
    <w:rsid w:val="003D4F00"/>
    <w:rsid w:val="00402E30"/>
    <w:rsid w:val="00413312"/>
    <w:rsid w:val="00414788"/>
    <w:rsid w:val="0045230D"/>
    <w:rsid w:val="00487123"/>
    <w:rsid w:val="004906C4"/>
    <w:rsid w:val="004B0293"/>
    <w:rsid w:val="004B5D1F"/>
    <w:rsid w:val="00517425"/>
    <w:rsid w:val="00517C79"/>
    <w:rsid w:val="0053125A"/>
    <w:rsid w:val="0054511A"/>
    <w:rsid w:val="00594C06"/>
    <w:rsid w:val="00630EB0"/>
    <w:rsid w:val="00646176"/>
    <w:rsid w:val="0064651D"/>
    <w:rsid w:val="0066045C"/>
    <w:rsid w:val="006852A5"/>
    <w:rsid w:val="0069473E"/>
    <w:rsid w:val="006B548E"/>
    <w:rsid w:val="006C5702"/>
    <w:rsid w:val="006E4DC6"/>
    <w:rsid w:val="00706DFF"/>
    <w:rsid w:val="00746926"/>
    <w:rsid w:val="00755766"/>
    <w:rsid w:val="00755BE0"/>
    <w:rsid w:val="00781956"/>
    <w:rsid w:val="00794DD8"/>
    <w:rsid w:val="007A3FDD"/>
    <w:rsid w:val="007B57BC"/>
    <w:rsid w:val="007D20E6"/>
    <w:rsid w:val="0088421C"/>
    <w:rsid w:val="00892288"/>
    <w:rsid w:val="00921DC8"/>
    <w:rsid w:val="00940730"/>
    <w:rsid w:val="009552D0"/>
    <w:rsid w:val="00992BE9"/>
    <w:rsid w:val="009B10BA"/>
    <w:rsid w:val="009B6264"/>
    <w:rsid w:val="009C7575"/>
    <w:rsid w:val="00A671FB"/>
    <w:rsid w:val="00AA0C07"/>
    <w:rsid w:val="00AB3C75"/>
    <w:rsid w:val="00AB75C7"/>
    <w:rsid w:val="00B56137"/>
    <w:rsid w:val="00B6063A"/>
    <w:rsid w:val="00B90D4A"/>
    <w:rsid w:val="00B9620C"/>
    <w:rsid w:val="00BE0611"/>
    <w:rsid w:val="00C30332"/>
    <w:rsid w:val="00C310F6"/>
    <w:rsid w:val="00C42AA1"/>
    <w:rsid w:val="00C46512"/>
    <w:rsid w:val="00CA7B25"/>
    <w:rsid w:val="00CB020B"/>
    <w:rsid w:val="00CB76F6"/>
    <w:rsid w:val="00D04388"/>
    <w:rsid w:val="00D17013"/>
    <w:rsid w:val="00D35EF5"/>
    <w:rsid w:val="00D550C7"/>
    <w:rsid w:val="00D83306"/>
    <w:rsid w:val="00D83ADC"/>
    <w:rsid w:val="00DB79C6"/>
    <w:rsid w:val="00DD253B"/>
    <w:rsid w:val="00DD67C7"/>
    <w:rsid w:val="00E01139"/>
    <w:rsid w:val="00EA5C50"/>
    <w:rsid w:val="00F14A2A"/>
    <w:rsid w:val="00F27FE5"/>
    <w:rsid w:val="00F55B44"/>
    <w:rsid w:val="00F77D3D"/>
    <w:rsid w:val="00F80FC1"/>
    <w:rsid w:val="00F81789"/>
    <w:rsid w:val="00F967EE"/>
    <w:rsid w:val="00F9724C"/>
    <w:rsid w:val="00FC2664"/>
    <w:rsid w:val="00FE7F39"/>
    <w:rsid w:val="02D13AA8"/>
    <w:rsid w:val="06494230"/>
    <w:rsid w:val="0C0F0642"/>
    <w:rsid w:val="0C233266"/>
    <w:rsid w:val="15732C83"/>
    <w:rsid w:val="17F7788B"/>
    <w:rsid w:val="1A893CD4"/>
    <w:rsid w:val="21316710"/>
    <w:rsid w:val="21EB477C"/>
    <w:rsid w:val="27744E56"/>
    <w:rsid w:val="2A2E4D20"/>
    <w:rsid w:val="2A6227AB"/>
    <w:rsid w:val="2B1144D8"/>
    <w:rsid w:val="2C4B14B4"/>
    <w:rsid w:val="2EB80FBF"/>
    <w:rsid w:val="36502E7E"/>
    <w:rsid w:val="37FC7C58"/>
    <w:rsid w:val="3ABF0799"/>
    <w:rsid w:val="3E69364E"/>
    <w:rsid w:val="3F5F4FF7"/>
    <w:rsid w:val="4B1936C2"/>
    <w:rsid w:val="4F916E36"/>
    <w:rsid w:val="59590A7F"/>
    <w:rsid w:val="5AF0176D"/>
    <w:rsid w:val="5FDF9D25"/>
    <w:rsid w:val="6AF827CC"/>
    <w:rsid w:val="6F7540DD"/>
    <w:rsid w:val="6F9B5F36"/>
    <w:rsid w:val="725F3101"/>
    <w:rsid w:val="78AE7934"/>
    <w:rsid w:val="79901A65"/>
    <w:rsid w:val="7DDF84BA"/>
    <w:rsid w:val="7EA429DF"/>
    <w:rsid w:val="7F726DF2"/>
    <w:rsid w:val="7F9B7D6E"/>
    <w:rsid w:val="7FF65C39"/>
    <w:rsid w:val="B57639E9"/>
    <w:rsid w:val="B7DFD28A"/>
    <w:rsid w:val="CCFF8E41"/>
    <w:rsid w:val="F7FB0F6A"/>
    <w:rsid w:val="FB0FB09A"/>
    <w:rsid w:val="FB7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16</Pages>
  <Words>1605</Words>
  <Characters>9154</Characters>
  <Lines>76</Lines>
  <Paragraphs>21</Paragraphs>
  <TotalTime>204</TotalTime>
  <ScaleCrop>false</ScaleCrop>
  <LinksUpToDate>false</LinksUpToDate>
  <CharactersWithSpaces>10738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2023-05-22T01:23:00Z</dcterms:created>
  <dc:creator>yyadmin</dc:creator>
  <cp:lastModifiedBy>Administrator</cp:lastModifiedBy>
  <cp:lastPrinted>2023-07-04T06:46:00Z</cp:lastPrinted>
  <dcterms:modified xsi:type="dcterms:W3CDTF">2023-07-25T09:38:12Z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40EFD5E6069B4C8FBB269AB9E3C74ED6</vt:lpwstr>
  </property>
</Properties>
</file>