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0" w:line="700" w:lineRule="exact"/>
        <w:jc w:val="center"/>
        <w:textAlignment w:val="auto"/>
        <w:rPr>
          <w:rFonts w:ascii="仿宋_GB2312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调整医疗服务项目价格汇总表</w:t>
      </w:r>
      <w:bookmarkEnd w:id="0"/>
    </w:p>
    <w:tbl>
      <w:tblPr>
        <w:tblStyle w:val="5"/>
        <w:tblW w:w="147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400"/>
        <w:gridCol w:w="3300"/>
        <w:gridCol w:w="1635"/>
        <w:gridCol w:w="780"/>
        <w:gridCol w:w="750"/>
        <w:gridCol w:w="690"/>
        <w:gridCol w:w="645"/>
        <w:gridCol w:w="664"/>
        <w:gridCol w:w="2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项目内涵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除外内容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计价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价格</w:t>
            </w:r>
          </w:p>
        </w:tc>
        <w:tc>
          <w:tcPr>
            <w:tcW w:w="2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Style w:val="7"/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一类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二类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三类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基层</w:t>
            </w:r>
          </w:p>
        </w:tc>
        <w:tc>
          <w:tcPr>
            <w:tcW w:w="2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  <w:t>110200001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普通门诊诊查费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主治及以下医师提供的普通门诊诊疗服务。挂号，初建病历(电子或纸质病历)，核实就诊者信息，就诊病历传送，病案管理。询问病情，听取主诉，病史采集，向患者或家属告知，进行一般物理检查，书写病历，开具检查单，根据病情提供治疗方案(治疗单、处方)等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  <w:t>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  <w:t>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  <w:t>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  <w:t>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6周岁及以下儿童在相应价格基础上加收50%。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110200002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副主任医师门诊诊查费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由副主任医师在专家门诊提供技术劳务的诊疗服务。挂号，初建病历(电子或纸质病历)，核实就诊者信息，就诊病历传送，病案管理。询问病情，听取患者主诉，病史采集，向患者或家属告知，进行一般物理检查，书写病历，开具检查单，根据病情提供治疗方案(治疗单、处方)等病情诊治和健康指导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110200003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主任医师门诊诊查费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由主任医师在专家门诊提供技术劳务的诊疗服务。挂号，初建病历(电子或纸质病历)，核实就诊者信息，就诊病历传送，病案管理。询问病情，听取患者主诉，病史采集，向患者或家属告知，进行一般物理检查，书写病历，开具检查单，根据病情提供治疗方案(治疗单、处方)等病情诊治和健康指导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110200005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急诊诊查费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级急诊医师在护士配合下于急诊区域24小时提供的急诊诊疗服务。挂号，初建病历(电子或纸质病历)，核实就诊者信息，就诊病历传送，病案管理。急诊医师询问病情，听取主诉，病史采集，向患者或家属告知，进行一般物理检查，书写病历，开具检查单，提供治疗方案(治疗单、处方)等服务，记录病人生命体征。必要时开通绿色通道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/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/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/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/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分别在上述普通门诊诊查费、副主任医师诊查费、主任医师诊查费基础上加收2元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110200006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门急诊留观诊查费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挂号，初建病历(电子或纸质病历)，核实就诊者信息，就诊病历传送，病案管理。在门/急诊留观室内，医护人员根据病情需求随时巡视患者，观察患者病情及生命体征变化，病史采集，向患者或家属告知，准确记录并提出相应的治疗方案，及时与患者家属交待病情。必要时进行抢救工作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急诊留观不足12小时按半日计价，超过12小时不足24小时按一日计价。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110200007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住院诊查费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医务人员对住院患者进行的日常诊察工作。检查及观察患者病情，病案讨论，制定和调整治疗方案，住院日志书写，向患者或家属告知病情，解答患者咨询，院、科级大查房。不含邀请院际或院内会诊进行治疗指导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产科新生儿按5元收取。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重症监护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重症监护室内连续监测。医生护士严密观察病情变化，密切观察血氧饱和度、呼吸、血压、脉压差、心率、心律及神志、体温、出入量等变化，发现问题及时调整治疗方案，预防并发症的发生，并作好监测，治疗及病情记录，随时配合抢救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小时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收取重症监护不得再收分级护理和一般专项护理费。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Ⅰ 级护理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病情趋向稳定的重症患者、手术后或者治疗期间需要严格卧床、生活完全不能自理或生活部分自理、病情随时可能发生变化的患者的护理。每小时巡视患者，观察患者病情变化，根据病情每日测量患者体温、脉搏、呼吸等生命体征，根据医嘱正确实施治疗，用药，根据患者身体状况，实施护理措施和安全措施，对患者提供适宜的照顾和康复，健康指导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Ⅱ 级护理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病情稳定、生活部分自理的患者或行动不便的老年患者的护理。每2-3小时巡视患者，观察患者病情变化，根据患者病情测量患者体温、脉搏、呼吸等生命体征，根据医嘱正确实施治疗，用药，根据患者身体状况，实施护理措施和安全措施，对患者提供适宜的照顾和康复，完成健康指导及心理护理。书写护理记录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Ⅲ 级护理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生活完全自理、病情稳定的患者、处于康复期患者的护理。每3小时巡视患者，观察患者病情变化，根据患者病情测量患者生命体征，根据医嘱，正确实施治疗，用药，指导患者完成生理需求及康复。完成健康教育及心理护理，书写护理记录。含术前备皮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特殊疾病护理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指气性坏疽、破伤风、活动性肺结核等特殊传染病的护理，含严格消毒隔离及Ⅰ级护理内容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艾滋病、霍乱、鼠疫等烈性传染病加收10元。6周岁及以下儿童在相应价格基础上加收30%。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新生儿护理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评估新生儿适应环境能力，新生儿口腔护理，喂养，称体重，脐部残端护理，臀部护理，换尿布，观察排泄物形态并记录，洗浴，新生儿床位清洁消毒。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产科新生儿不再另收分级护理费；早产儿护理加收10元/日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新生儿特殊护理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评估新生儿适应环境能力，新生儿口腔护理，喂养，称体重，脐部残端护理，臀部护理，换尿布，观察排泄物形态并记录，洗浴，新生儿床位清洁消毒。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次/项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新生儿干预、肛管排气、呼吸道清理、药浴、油浴等分项收费。新生儿抚触25元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精神病护理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用于精神病患者的护理。随时巡视患者，观察患者情绪变化，根据患者病情测量患者体温，脉搏，呼吸等生命体征，根据医嘱，正确实施治疗，用药，对患者提供适宜的照顾和康复，健康指导，完成健康教育及心理护理，做好记录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不再另收分级护理费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气管切开护理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含吸痰、药物滴入、定时消毒、更换套管及其纱布。气管插管护理参照执行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一次吸痰管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120100012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造瘘护理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一次性造瘘底盘和造瘘袋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120100013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动静脉置管护理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评估患者病情等，核对患者信息并做好解释取得配合，准备用物，使用无菌注射器吸取抗凝剂或生理盐水定时冲管保持管道通畅，取适当体位，调整零点，测压，观察穿刺点，更换无菌敷料保持干燥清洁，固定导管，做好健康教育和心理护理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药品、预冲式导管冲洗器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仅限于静脉切开置管、中心静脉穿刺置管（PICC置管）、深静脉穿刺置管、动脉置管项目。6周岁及以下儿童在相应价格基础上加收30%。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120100014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一般专项护理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由护士护理的才能收取。6周岁及以下儿童在相应价格基础上加收30%。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120100014-1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口腔护理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120100014-2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会阴冲（抹）洗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120100014-5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压疮护理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指对有压疮患者进行促进愈合的护理。包含翻身，局部皮肤按摩。压疮部位分级的评估，减压措施的实施等。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120400001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肌肉注射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皮下注射参照执行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一次性专用胰岛素注射器.笔用针头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皮内注射加收1元；脱敏注射加收4元；特殊疾病（指性病）注射加收2元。6周岁及以下儿童在相应价格基础上加收30%。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120400002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静脉注射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真空采血管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静脉采血每次7元。6周岁及以下儿童在相应价格基础上加收30%。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120400003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心内注射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120400004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动脉加压注射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动脉采血参照执行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动脉采血器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120400006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静脉输液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输血、留置静脉针分别参照执行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避光输液器、微电脑输液器、留置静脉针头、留置针固定专用聚氨酯透明敷贴、一次性肝素帽、输液接头（三通、多通）。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连续输液第二组起每组只收2元。使用微电脑输液泵每小时加收2元，智能输液仪每小时加收1元。自动输液监控加收1元/组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120400006-1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门诊静脉输液（输血）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指在门诊单纯输液，包括输液床椅费、护理费。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不分组数，小儿门诊静脉输液每次加收2元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120400007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小儿静脉输液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指六岁以下儿童静脉输液；连续输液第二组起每组只收2元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120400011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中心静脉穿刺置管术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深静脉穿刺置管术参照执行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中心静脉套件、测压套件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测压加收5元。6周岁及以下儿童在相应价格基础上加收30%。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120400012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动脉穿刺置管术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6周岁及以下儿童在相应价格基础上加收30%。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2．磁共振扫描(MRI)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含胶片及冲洗、数据存储介质、增强扫描用注射器耗材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造影剂、麻醉及其药物、造影导管留置针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计价部位分为颅脑、眼眶、垂体、中耳、颈部、胸部、心脏、上腹部、颈椎、胸椎、腰椎、髋关节、膝关节、颞颌关节、其他；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每增加一个部位加收50％；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无配置许可证的不得收费。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磁共振平扫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平扫后马上又做增强扫描的加收40%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210200001-1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磁共振平扫场强＜0.5T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210200001-2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磁共振平扫0.5T≤场强≤1T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 xml:space="preserve">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210200001-3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磁共振平扫1T＜场强＜1.5T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210200001-4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磁共振平扫场强≥1.5T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442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398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磁共振增强扫描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210200002-1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磁共振增强场强＜0.5T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210200002-2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磁共振增强0.5T≤场强≤1T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210200002-3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磁共振增强1T＜场强＜1.5T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210200002-4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磁共振增强场强≥1.5T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磁共振功能成像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指使用APT、SWI、ASL、DWI、PWI、DTI、BOLD、DCE等各种方法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磁共振心脏功能检查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磁共振血管成象(MRA)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磁共振水成象(MRCP，MRM，MRU)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磁共振波谱分析(MRS)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氢谱或磷谱分别参照执行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391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352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210200009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临床操作的磁共振引导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小时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不足半小时按半小时计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3．X线计算机体层(CT)扫描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含胶片及冲洗、数据存储介质、增强扫描用注射器等耗材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造影剂、麻醉及其药物、造影导管留置针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1.计价部位分为颅脑、眼眶、视神经管、颞骨、鞍区、副鼻窦、鼻骨、 颈部、胸部、心脏、上腹部、下腹部、盆腔、椎体（每三个椎体）、髋关节、膝关节、肢体、其他；2.每增加一个部位加收50%；3.设备大于等于64排的按照特等收费；设备大于等于16排、小于64排的按照A等收费；设备小于16排的螺旋CT的按照B等收费；设备为非螺旋CT或任意排数的二手CT的按照C等收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X线计算机体层(CT)螺旋平扫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平扫后马上又做增强扫描的加收50%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210300001-1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特等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210300001-2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A等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210300001-3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B等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210300001-4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C等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  <w:lang w:val="en-US" w:eastAsia="zh-CN"/>
              </w:rPr>
              <w:t>每个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  <w:lang w:val="en-US" w:eastAsia="zh-CN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X线计算机体层(CT)螺旋增强扫描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210300002-1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特等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292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210300002-2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A等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210300002-3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B等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210300002-4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C等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X线计算机体层(CT)成象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指用于血管、胆囊、CTVE、骨三维成象等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355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仅限螺旋CT机以上使用，不再另收CT费用。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临床操作的螺旋CT引导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不足半小时按半小时计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210300005-1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特等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半小时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210300005-2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A等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半小时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210300005-3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B等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半小时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210300005-4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C等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半小时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双源X线计算机（CT）高级成像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含胶片及冲洗，数据存储介质，增强扫描用高压注射器及其套件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 xml:space="preserve">造影剂、麻醉及其药物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210300006-1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冠状动脉成像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918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734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210300006-2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直接减影血管成像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816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734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588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210300006-3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全脏器灌注成像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816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734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588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240100003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计算机治疗计划系统(TPS)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指二维TPS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疗程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三维TPS加收100元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240100004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特定计算机治疗计划系统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指加速器适型三维TPS、或逆向调强TPS及优化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疗程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510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240300007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X线刀治疗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含TPS以及分次治疗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5950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5355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4284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240300008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伽玛刀治疗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含TPS，指颅内良性、恶性肿瘤和血管疾病的治疗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疗程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9200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7820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7038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5630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240300009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不规则野大面积照射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指斗蓬野倒、Y野等带切割专用模具的方射野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射野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240300019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陀螺旋转式钴-60立体定向放射治疗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含TPS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9200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7820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7038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5630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1.计价部位分为头颈部、胸部、腹部、盆腔、四肢；2.同一疗程需要多次治疗的，第二次起，每增加一次治疗加收600元，最多加收八次，从第九次起免收；3.同一疗程中第2个部位治疗加收7420元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240500005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体架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头架参照执行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240700001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深部热疗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超声或电磁波等热疗参照执行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240700004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射频消融治疗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一次性射频消融电极（针）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3200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2448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1958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240700005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内生场肿瘤治疗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978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880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240700006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氩氦靶向治疗(氩氦刀)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含体表定位、超冷刀穿刺手术，测温电极置入及拆卸温度监控，氩、氦气体消耗。超冷刀工作状况计算机实时监控，冷冻及加热过程，图文报告。含TPS及影像定位等。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10200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9180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7344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240700007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大功率聚焦全身热疗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2125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1913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1530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250101007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异常红细胞形态检查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250101010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白细胞分类计数(DC)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250101012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异常白细胞形态检查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250101013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浓缩血恶性组织细胞检查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250101023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红细胞叶酸定量检测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样本类型：采集静脉血、签收、处理，加入试剂，水浴、洗涤（反复2次），检测样本，打印结果，发送报告；按规定处理废弃物；接受临床相关咨询。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渗透压检查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指手工操作，尿或血清渗透压检查分别参照执行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冰点法加收12元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250102004-1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血浆胶体渗透压检测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样本采集，测定、上样粘附图版，多媒体分析报告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尿蛋白定量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指手工比色法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①各种化学方法加收50%；②免疫比浊法加收100%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尿本-周氏蛋白定性检查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指热沉淀法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免疫电泳法加收100%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尿肌红蛋白定性检查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尿血红蛋白定性检查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250102014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尿含铁血黄素定性试验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250102015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尿三氯化铁试验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250102016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尿乳糜定性检查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250102017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尿卟啉定性试验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250102018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尿黑色素测定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250102019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尿浓缩稀释试验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250102020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尿酚红排泄试验(PSP)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250102026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尿三杯试验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250102028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一小时尿细胞排泄率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250102030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尿十二小时E/C值测定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250102031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尿中病毒感染细胞检查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250102032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尿中包涵体检查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250103001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粪便常规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指手工操作；含外观、镜检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机器法加收9元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250103002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隐血试验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指化学法。样本类型：粪便、胃液、呕吐物、痰液、分泌物、脑脊液、 胸腹水等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免疫法加收10元；粪便隐血定量检测65元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250103005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粪苏丹III染色检查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250104013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前列腺液常规检查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含外观和镜检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250104015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羊水结晶检查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250104016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胃液常规检查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含酸碱度、基础胃酸分泌量、最大胃酸分泌量测定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250104017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十二指肠引流液及胆汁检查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含一般性状和镜检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250104019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各种穿刺液常规检查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含一般性状检查和镜检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250104026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精子顶体酶活性定量测定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250104027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精浆弹性硬蛋白酶定量测定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250104029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精浆中性a－葡萄糖苷酶活性测定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250104031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精浆锌测定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250104032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精浆柠檬酸测定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250104034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精子膜凝集素受体定量检测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250104035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抗精子抗体混合凝集试验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250104037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阴道炎五项联合检测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人次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全自动仪器化学反应法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250104039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前列腺小体外泄蛋白（PSEP）检测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样本类型：尿液。样本采集、签收、处理，加免疫试剂，温育，仪器定量测定，审核结果，录入实验室信息系统或人工登记，发送报告；按规定处理废弃物；接受临床相关咨询。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250201004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造血干细胞计数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指荧光显微镜法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流式细胞仪法、例置显微镜法分别加收200%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250201005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骨髓造血祖细胞培养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粒－单系、红细胞系分别参照执行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250201009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白血病残留病灶检测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红细胞包涵体检查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血浆游离血红蛋白测定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红细胞自身溶血过筛试验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红细胞自身溶血及纠正试验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红细胞孵育渗透脆性试验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250202014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微量补体溶血敏感试验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250202015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蛇毒因子溶血试验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250202021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红细胞丙酮酸激酶测定(PK)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250202023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热盐水试验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250202024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红细胞滚动试验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250202026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血红蛋白电泳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250202034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直接抗人球蛋白试验(Coombs')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检测IgG、IgA、IgM、C3等不同球蛋白、补体成分分别参照执行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每项检测计费一次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血小板相关补体C3测定(PAC3)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指酶免法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流式细胞仪法加收200%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抗血小板膜糖蛋白自身抗体测定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指酶免法，Ⅱb/Ⅲa、Ⅰb/IX分别参照执行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每项检测计费一次，流式细胞仪法加收200%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阿斯匹林耐量试验(ATT)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血管性假性血友病因子(VWF)抗原测定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250203018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血块收缩试验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250203019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血浆血栓烷B2测定(TXB2)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指放免法或酶免法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流式细胞仪法加收200%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250203027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简易凝血活酶生成试验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指手工法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仪器法加收100%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250203032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血浆因子Ⅷ抑制物定性测定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指手工法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仪器法加收100%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250203033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血浆因子Ⅷ抑制物定量测定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仪器法加收100%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250203051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血浆蛋白C活性测定(PC)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250203055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狼疮抗凝物质检测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250203056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血浆组织纤溶酶原活化物活性检测(t-PAA)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250203057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血浆组织纤溶酶原活化物抗原检测(t-PAAg)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250203058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血浆组织纤溶酶原活化物抑制物活性检测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250203059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血浆组织纤溶酶原活化物抑制物抗原检测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250203060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血浆凝血酶调节蛋白抗原检测(TMAg)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250203061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血浆凝血酶调节蛋白活性检测(TMA)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250203062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血浆凝血酶原片段1+2检测(F1+2)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250203063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血浆纤维蛋白肽Bβ1-42和BP15-42检测(FPBβ1-42，BP15-42)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250203064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血浆纤溶酶-抗纤溶酶复合物测定(PAP)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250203067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α2-巨球蛋白测定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指免疫法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单扩法加收100%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250203069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体外血栓形成试验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250203070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红细胞流变特性检测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含红细胞取向、变形、脆性、松驰等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250203071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全血粘度测定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高切、中切、低切分别参照执行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每种计费一次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250203072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血浆粘度测定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250203080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血栓弹力图试验（TEG）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250203101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凝血常规检查（仪器法）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含血浆凝血酶原时间测定(PT)、活化部分凝血活酶时间测定(APTT)、血浆纤维蛋白原测定、凝血酶时间测定(TT)、INR比值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250301017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超敏C反应蛋白测定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250301018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视黄醇结合蛋白测定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250302010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血清1,5-脱水葡萄醇测定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250303018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小密低密度脂蛋白(sdLDL)测定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250303020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心脏型脂肪酸结合蛋白测定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250303101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血脂常规检查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含血清总胆固醇测定、血清甘油三酯测定、血清高密度脂蛋白胆固醇测定、血清低密度脂蛋白胆固醇测定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250304101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电解质常规测定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含钾测定、钠测定、氯测定、钙测定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250305005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血清总胆汁酸测定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指化学法或比色法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①干化学法加收100%；②酶促法加收50%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250305006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血浆氨测定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指酶促法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干化学法加收100%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250305029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甘胆酸（CG）检测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250305032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血清天门冬氨酸氨基转移酶线粒体（ASTm）同功酶测定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250305033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Ⅳ型胶原蛋白检测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250305034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异常凝血酶原（PIVKA-Ⅱ）测定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样本采集、项目上机检测、结果质控及最终的报告出具。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250305101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肝功能常规检查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含血清总蛋白测定、血清白蛋白测定、血清总胆红素测定、血清直接胆红素测定、血清丙氨酸氨基转移酶测定、血清天门冬氨酸氨基转移酶测定、血清总胆汁酸测定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250306006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血清乳酸脱氢酶同工酶电泳分析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250306014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缺血修饰白蛋白检测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250306101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心肌酶谱常规检查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含血清肌酸激酶测定、血清肌酸激酶－MB同工酶活性测定、乳酸脱氢酶测定、血清肌红蛋白测定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250307006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尿微量白蛋白测定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报告尿mAlb/gCr比值时应另加尿肌酐测定费用，化学发光法加收200%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250307007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尿转铁蛋白测定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报告尿TF/gCr比值时应另加收尿肌酐测定费用，化学发光法加收200%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250307028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血清胱抑素(Cystatin C)测定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250307031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中性粒细胞明胶酶相关脂质运载蛋白测定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250307101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肾功能常规检查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含尿素测定、肌酐测定、血清尿酸测定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250308005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血清淀粉酶同工酶电泳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250308010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血清抗酒石酸酸性磷酸酶测定（TRACP5b）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250308011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髓过氧化物酶测定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全血。样本采集、签收、处理（离心），提取血浆，与标准品及质控品同时检测，进行定量分析，判断并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250309006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各类滥用药物筛查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药物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250309007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血清各类氨基酸测定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氨基酸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250309008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血清乙醇测定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250310012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血清反T3测定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化学发光法加收200%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250310024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尿儿茶酚胺测定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色谱法加收100%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250310026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血浆肾素活性测定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250310027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血管紧张素Ⅰ测定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250310028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血管紧张素Ⅱ测定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250310031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血清双氢睾酮测定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化学发光法加收200%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250310032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雄烯二酮测定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化学发光法加收200%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250310034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雌酮测定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化学发光法加收200%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250310045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血浆前列腺素(PG)测定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250310046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血浆6-酮前列腺素F1α测定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250310049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胆囊收缩素测定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化学发光法加收200%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心纳素测定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化学发光法加收200%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250310051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环磷酸腺苷(cAMP)测定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250310052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环磷酸鸟苷(cGMP)测定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250310057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胃泌素释放肽前体（ProGRP)测定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250310062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妊娠相关蛋白A（PAPP）测定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250310065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促黄体生成素（LH）检测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样本类型：血液、尿液。样本采集、签收、处理，定标和质控，检测样本，审核结果，录入实验室信息系统或人工登记，发送报告；按规定处理废弃物；接受临床相关咨询。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250310102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甲状腺功能化学发光法检查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含血清促甲状腺激素测定、血清甲状腺素(T4)测定、血清三碘甲状原氨酸(T3)测定、血清游离甲状腺素(FT4)测定、血清游离三碘甲状原氨酸(FT3)测定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250311001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尿CTx测定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250311002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尿NTx测定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报告g-尿Cr比值时，应加尿肌酐测定费用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250311003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尿吡啶酚测定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报告g-尿Cr比值时，应加尿肌酐测定费用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250311004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尿脱氧吡啶酚测定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报告g-尿Cr比值时，应加尿肌酐测定费用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250311005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I型胶原羧基端前肽(PICP)测定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250311006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骨钙素N端中分子片段测定（N-MID)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指化学发光法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250311007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β－胶原降解产物测定（β－CTX）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指化学发光法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250311008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总I型胶原氨基端延长肽(totaIPINP)检测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T淋巴细胞转化试验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T淋巴细胞花环试验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红细胞花环试验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250401011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自然杀伤淋巴细胞功能试验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250401012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抗体依赖性细胞毒性试验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250401013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干扰素测定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每类干扰素测定计价一次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250401016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抗淋巴细胞抗体试验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250401027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轻链KAPPA、LAMBDA定量(K-LC，λ-LC)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每项测定计费一次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250401033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免疫球蛋白亚类定量测定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对免疫球蛋白IgA亚类（IgA1、IgA2）或IgG（IgG1、IgG2、IgG3、IgG4）的测定。样本类型：血液。样本采集、签收、处理、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每个亚类一个计价单位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250401035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碱性髓鞘蛋白测定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250401036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胎盘生长因子检测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250401037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脂蛋白相关磷脂酶A2（Lp-PLA2）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250401038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血管内皮生长因子检测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抗核抗体测定(ANA)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250402014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抗组织细胞抗体测定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肝细胞、胃壁细胞、胰岛细胞、肾上腺细胞、骨骼肌、平滑肌等抗体测定分别参照执行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每项测定计费一次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250402027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抗胰岛素受体抗体测定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250402030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抗鞘磷脂抗体测定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IgA、IgG、IgM分别参照执行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每项测定计费一次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250402031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抗白蛋白抗体测定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IgA、IgG、IgM分别参照执行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每项测定计费一次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250402032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抗补体抗体测定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250402038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抗角蛋白抗体(AKA)测定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250402039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抗可溶性肝抗原/肝-胰抗原抗体(SLA/LP)测定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250402040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抗肝肾微粒体抗体(LKM)测定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250402041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抗环瓜氨酸肽抗体(抗CCP抗体)测定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250402042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抗β2-糖蛋白1抗体测定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250402044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抗核小体抗体测定（AnuA）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250402045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抗核周因子抗体（APF）测定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250402055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抗神经节苷脂IgG,IgM抗体测定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250402056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血清葡萄糖6磷酸异构酶(GPI)检测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250402057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抗甲状腺特异过氧化物酶抗体（Anti-TPO)测定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化学发光法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250402058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甲状腺素结合力（T-uptake)定量测定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化学发光法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250402059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0"/>
                <w:sz w:val="21"/>
                <w:szCs w:val="21"/>
              </w:rPr>
              <w:t>性激素结合蛋白（SHBG）测定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化学发光法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250402061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抗Mi-2抗体测定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250402062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抗PM-Scl抗体（抗PM-1抗体）测定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250402063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抗RNP抗体测定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250402064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抗C1q抗体测定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250402065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抗突变型瓜氨酸波形蛋白（MCV）抗体检测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250402066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可溶性fms样酪氨酸激酶-1检测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250402067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结核感染T细胞检测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用于检测人外周抗全凝血中的结合特异抗原刺激活化效应T细胞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413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330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250403017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戊型肝炎抗体测定(Anti-HEV)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指各种免疫学方法，IgG、IgM分别参照执行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每项测定计费一次，荧光探针法加收200%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250403021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风疹病毒抗体测定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指各种免疫学方法，IgG、IgM分别参照执行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每项测定计费一次，荧光探针法加收200%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250403022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巨细胞病毒抗体测定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IgG、IgM分别参照执行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每项测定计费一次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250403023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单纯疱疹病毒抗体测定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指各种免疫学方法，IgG、IgM分别参照执行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每项测定计费一次，荧光探针法加收200%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250403025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EB病毒抗体测定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指各种免疫学方法，IgG、IgM、IgA、EBV-CA、EBV-EA、EBNA(EBVIgG、IgM、EBV-EAIgG、EBNA-G)分别参照执行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每项测定计费一次，荧光探针法加收200%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250403026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呼吸道合胞病毒抗体测定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250403027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呼吸道合胞病毒抗原测定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250403028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副流感病毒抗体测定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250403029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天疱疮抗体测定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250403030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水痘—带状疱疹病毒抗体测定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250403031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腺病毒抗体测定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荧光探针法加收200%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250403032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人轮状病毒抗原测定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诺如病毒抗原测定参照执行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250403034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狂犬病毒抗体测定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指凝集法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各种免疫学方法加收100%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250403035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病毒血清学试验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脊髓灰质炎病毒、柯萨奇病毒、流行性乙型脑炎病毒、流行性腮腺炎病毒、麻疹病毒分别参照执行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250403036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嗜异性凝集试验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250403042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细菌抗体测定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指各种免疫学方法，结核杆菌、破伤风杆菌、百日咳杆菌、军团菌、幽门螺杆菌分别参照执行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每项测定计费一次，荧光探针法加收200%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250403049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野兔热血清学试验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250403058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念珠菌病血清学试验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250403071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丙型肝炎病毒（HCV）基因分型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250403072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乙型肝炎病毒（HBV）基因分型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250403076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肺炎衣原体抗体检测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250403079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13碳尿素呼气试验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250403080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幽门螺杆菌粪便抗原检查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250403082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结核多种抗原IgG抗体测定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蛋白芯片法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250403083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巨细胞病毒(CMV)PP65检测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250403084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丙型肝炎病毒核心抗原检测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指酶免法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250403086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丙型肝炎HCV-RNA病毒核酸定量检测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高敏实时荧光定量PCR，灵敏度25IU/ml，常温裂解磁珠法提取RNA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病毒载量内标定量法加收200元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250403087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乙型肝炎HBV-DNA病毒核酸定量检测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高敏实时荧光定量PCR，灵敏度10IU/ml，常温裂解磁珠法提取DNA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病毒载量内标定量法加收200元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250403088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呼吸道病毒七种抗原测定测试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呼吸道分泌物的合胞病毒、腺病毒、流感病毒A、流感病毒B及副流感病毒1、2、3型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腺病毒、流感病毒A、流感病毒B抗原测定按30元每项收取。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250403090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胃泌素-17检测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250403101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乙肝三对检查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含乙型肝炎表面抗原测定(HBsAg)、乙型肝炎表面抗体测定(Anti-HBs)、乙型肝炎e抗原测定(HBeAg)、乙型肝炎e抗体测定(Anti-HBe)、乙型肝炎核心抗体测定(Anti-HBc)、乙型肝炎核心IgM抗体测定(Anti-HBcIgM)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副蛋白免疫学检查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250404012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鳞状细胞癌相关抗原测定(SCC)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化学发光法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250404017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恶性肿瘤特异生长因子(TSGF)测定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250404021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I型胶原吡啶交联终肽测定（ICTP）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电化学发光法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250404025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尿核基质蛋白22(NMP22)测定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样本类型：血液或尿液。样本采集、签收、处理，加免疫试剂，预温，检测，质控，审核结果，录入实验室信息系统或人工登记，发送报告；按规定处理废弃物；接受临床相关咨询。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250404027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血清胃蛋白酶原（PG）Ⅰ测定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指酶标法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250404028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非小细胞肺癌相关抗原21-1定量测定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电化学发光法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250404029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血清HER-2/neu测定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250404030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人附睾分泌蛋白（HE4）测定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250404101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肿瘤标志物筛查（蛋白芯片法）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癌胚抗原测定(CEA)、甲胎蛋白测定(AFP)、糖类抗原测定（4项）、血清铁蛋白测定、血清人绒毛膜促性腺激素测定、总前列腺特异性抗原测定（TPSA）、游离前列腺特异性抗原测定（FPSA）、神经元特异性烯醇化酶测定（NSE）、血清生长激素测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250404102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血清肿瘤相关物质综合筛查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含AFP、CEA、CA125、CA199、CA153、CA50、PSA、唾液酸、粘蛋白、转铁蛋白、铜蓝蛋白、羟脯氨酸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250404104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热休克蛋白90α定量检测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250405001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总IgE测定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250405002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吸入物变应原筛查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250405003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食入物变应原筛查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250405004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特殊变应原(多价变应原)筛查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各种免疫学方法，混合虫螨、混合霉菌、多价动物毛等分别参照执行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250405005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专项变应原(单价变应原)筛查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各种免疫学方法，牛奶、蛋清等分别参照执行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250405006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嗜酸细胞阳离子蛋白(ECP)测定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各种免疫学方法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250501002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结核菌涂片检查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各种标本分别参照执行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250501032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衣原体培养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含鉴定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85"/>
                <w:sz w:val="21"/>
                <w:szCs w:val="21"/>
              </w:rPr>
              <w:t>每个取材部位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250501033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支原体检查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每种支原体检查收费一次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250501039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细菌性阴道病唾液酸酶测定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250501040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真菌D-葡聚糖检测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真菌D-肽聚糖检测参照执行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250501041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乙型肝炎病毒基因YMDD变异测定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YIDD变异测定参照执行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250501042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幽门螺杆菌抗体检测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指金标法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分型检测加收150%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250501046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自动细胞离心涂片抗酸染色镜检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标本消化灭活、自动离心基膜吸附细菌、抗酸染色、多媒体分析报告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250501047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半乳甘露聚糖检测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各种体液。样本采集，样本签收，标本预处理(适用时)，检测半乳甘露聚糖，人工判读结果。审核结果，录入实验室信息系统或人工登记，发送报告；实验室消毒，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250502008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抗生素最小抑／杀菌浓度测定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药物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250503009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超广谱β－内酰胺酶试验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250503010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耐万古霉素基因试验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基因A、B、C试验分别参照执行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基因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250503011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DNA探针技术查meeA基因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250503012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梅毒荧光抗体FTA—ABS测定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250503013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A族链球菌检测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样本类型：分离株。取标本或新鲜菌落分别与试剂盒内试剂作用，观察结果，人工判读结果。审核结果，录入实验室信息系统或人工登记，发送报告；实验室消毒，按规定处理废弃物；接受临床相关咨询。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250503014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B族链球菌检测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样本类型：分离株。取标本或新鲜菌落分别与试剂盒内试剂作用，观察结果，人工判读结果。审核结果，录入实验室信息系统或人工登记，发送报告；实验室消毒，按规定处理废弃物；接受临床相关咨询。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外周血细胞染色体检查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脆性X染色体检查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血高分辨染色体检查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脐血染色体检查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进行性肌营养不良基因分析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肝豆状核变性基因分析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脆X综合症基因诊断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唐氏综合症筛查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250700011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性别基因(SRY)检测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250700012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脱氧核糖核酸(DNA)倍体分析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含DNA周期分析、DNA异倍体测定、细胞凋亡测定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250700013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染色体分析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各种标本分别参照执行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250700014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培养细胞的染色体分析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各种标本分别参照执行；含细胞培养和染色体分析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250700017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白血病融合基因分型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指实时荧光定量核酸扩增法。BCR-ABL、AML1-ETO/MTG8、PML-RARα、TEL-AML1、MLL-ENL、PBX-E2A等分别参照执行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306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250700018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CYP2D6*10、CYP2C9*3、ADRB1(1165G&gt;C)、AGTR1(1166A&gt;C)、 ACE(I/D)检测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DNA提取，PCR扩增，芯片扫描，CYP2D6*10、CYP2C9*3、ADRB1(1165G&gt;C)、AGTR1(1166A&gt;C)、ACE（I/D）检测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850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765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250700021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基因表达水平对肿瘤预后的判断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组织。对组织标本进行相应前处理，提取RNA，加入到包括有配制好试剂的反应管中，与阴、阳性对照同时经扩增仪进行RNA的体外扩增并进行标记，然后将变性的扩增产物与配制好的芯片杂交液混合，加入到芯片上进行杂交，杂交完毕后将芯片取出，进行清洗和离心甩干，用芯片扫描仪进行检测，根据基因表达量，用软件报告肿瘤预后的风险结果，审核检验结果，发出报告，检测后标本留验及无害化处理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850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765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芯片上作为判读标准的全部基因作为一个计价单位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250700022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基因表达水平对肿瘤药物敏感性的判断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组织。对组织标本进行相应前处理，提取RNA，加入到包括有配制好试剂的反应管中，与阴、阳性对照同时经扩增仪进行RNA的体外扩增并进行标记，然后将变性的扩增产物与配制好的芯片杂交液混合，加入到芯片上进行杂交，杂交完毕后将芯片取出，进行清洗和离心甩干，用芯片扫描仪进行检测，根据基因表达量，用软件报告肿瘤预后的风险结果，审核检验结果，发出报告，检测后标本留验及无害化处理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850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765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芯片上作为判读标准的全部基因作为一个计价单位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250700023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单基因遗传病基因突变检查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可检测线粒体基因、α地中海贫血基因、β地中海贫血基因、苯丙酮尿症基因等。样本类型：各种标本。样本采集、签收、处理(据标本类型不同进行相应的前处理)，提取基因组DNA，与质控品、阴阳性对照和内参同时扩增，分析扩增产物或杂交或测序等，进行基因分析，判断并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221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199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每个位点为一个计价单位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250700024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染色体荧光原位杂交分析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包括外周血细胞、培养细胞、羊水细胞、组织细胞等。样本类型：各种标本。样本采集、签收、细胞培养，制片，变性(标本变性、探针变性)，探针与样本或质控品、对照等杂交(杂交、洗涤、复染)，图像分析，判断并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935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842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673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250700025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羊水穿刺产前诊断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人次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595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536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428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250700026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染色体核型分析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包括外周血细胞染色体等。样本类型：各种标本。样本采集、签收、处理，经培养、收获、制片、染片等步骤，分析染色体核型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人次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638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574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ABO红细胞定型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指血清定型(反定)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Rh血型其他抗原鉴定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含Rh血型的C、c、E、e抗原鉴定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特殊血型抗原鉴定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以下特殊血型抗原鉴定：P血型、Ii血型、Lewis血型、MNSs血型、Lutheran血型、Kell血型、Duffy血型、Kidd血型、Diego血型、Auberger血型、Sid血型、Colton血型、Yt血型、Dombrock血型、Vel血型、Scianna血型、Xg血型、Gerbich血型、Wright血型、Stoltzfus血型等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260000007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血型单特异性抗体鉴定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以常规鉴定的8种谱红细胞为基数，如需增加其他谱红细胞时加收50%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260000008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血型抗体特异性鉴定(吸收试验)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组合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血型抗体特异性鉴定(放散试验)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血型抗体效价测定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抗体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260000011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盐水介质交叉配血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260000018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红细胞系统血型抗体致新生儿溶血病检测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含ABO血型鉴定、Rh血型鉴定、直接抗人球蛋白试验、间接抗人球蛋白试验、放散实验。指抗人球蛋白法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微柱法加收100%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260000020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淋巴细胞毒试验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一般试验和快速试验分别参照执行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260000021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群体反应抗体检测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460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391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352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282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260000024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HLA（高分辨率检测）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包括A、B、C、DQB1*、DRB1*分型。样本类型：血液。指HLA-A位点高分辨基因分型。DNA提取，PCR-SSP、PCR-SSB流程见HLA-A位点低分辨分型，PCR-SBT流程为两次PCR，两次纯化，上机检测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497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398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260000025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血小板(HPA)抗体检测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样本类型：血液。HPA抗体筛查，不包括抗体特异性检测，主要流程包括加样，孵育，洗涤，上机检测，审核结果，录入实验室信息系统或人工登记，发送报告；按规定处理废弃物；接受临床相关咨询。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310205009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连续动态血糖监测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指持续监测72小时，每24小时测定不少于288个血糖值。含一次性探头及电池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510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459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367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310602006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血气分析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含血液PH、血氧和血二氧化碳测定以及酸碱平衡分析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310607002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单人舱治疗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含纯氧舱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310607003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婴儿氧舱治疗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含纯氧舱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310607004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急救单独开舱治疗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气性坏疽、芽孢杆菌感染传染病及多重耐药菌感染患者参照执行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270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165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310607005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舱内抢救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危重病人在高压氧舱内进行抢救治疗。患者生命体征不稳定，舱内需采取多种抢救措施，有丰富高压氧舱抢救治疗经验的医护人员两人以上在舱内，舱外有医护技人员配合。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311201023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产前检查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含测量体重、宫高、腹围、血压、骨盆内外口测量等；不含化验检查和超声检查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331520003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手部外伤皮肤缺损游离植皮术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不含取皮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手指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1490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1267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1140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912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多手指加收50%；手掌背、前臂者加收50%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340100009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低频脉冲电治疗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感应电治疗、神经肌肉电刺激治疗、间动电疗、经皮神经电刺激治疗、功能性电刺激治疗、温热电脉冲治疗、微机功能性电刺激治疗、银棘状刺激疗法（SSP)分别参照执行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340100010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中频脉冲电治疗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中频脉冲电治疗、音频电治疗、干扰电治疗、动态干扰电治疗、立体动态干扰电治疗、调制中频电治疗、电脑中频电治疗分别参照执行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340100013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微波治疗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分米波、厘米波、毫米波、微波组织凝固、体腔治疗分别参照执行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微波肿块切除50元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340100019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磁疗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脉冲式、交变等不同机型又分低频磁、高频磁及热点磁、强磁场刺激、热磁振分别参照执行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每20钟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全身立体超磁治疗每20分钟加收20元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340100024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气压治疗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肢体气压治疗、肢体正负压治疗分别参照执行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每部位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14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420000001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骨折手法整复术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950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800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720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576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陈旧性骨折加收100％；骨折合并脱位的加收50％；掌(跖)、指(趾)骨折按脱位的50％计价</w:t>
            </w:r>
          </w:p>
        </w:tc>
      </w:tr>
    </w:tbl>
    <w:p>
      <w:pPr>
        <w:spacing w:line="240" w:lineRule="exact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YmEwNWQzNTRkOTdhNmU5ZTZhZTk1Y2ViNjZmZmMifQ=="/>
  </w:docVars>
  <w:rsids>
    <w:rsidRoot w:val="56D6312A"/>
    <w:rsid w:val="56D6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360" w:lineRule="auto"/>
      <w:ind w:left="1080" w:hanging="1080" w:hangingChars="450"/>
    </w:pPr>
    <w:rPr>
      <w:rFonts w:ascii="宋体" w:hAnsi="宋体"/>
      <w:color w:val="FF6600"/>
      <w:sz w:val="24"/>
    </w:rPr>
  </w:style>
  <w:style w:type="character" w:customStyle="1" w:styleId="7">
    <w:name w:val="1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2023-04-13T08:43:00Z</dcterms:created>
  <dc:creator>赵丽</dc:creator>
  <cp:lastModifiedBy>赵丽</cp:lastModifiedBy>
  <dcterms:modified xsi:type="dcterms:W3CDTF">2023-04-13T08:44:07Z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4B60FF08D172439887DE38872055AD7E_11</vt:lpwstr>
  </property>
</Properties>
</file>