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color w:val="000000"/>
          <w:sz w:val="84"/>
          <w:szCs w:val="24"/>
          <w:highlight w:val="white"/>
        </w:rPr>
      </w:pPr>
      <w:r>
        <w:rPr>
          <w:rFonts w:ascii="黑体" w:hAnsi="黑体" w:eastAsia="黑体"/>
          <w:color w:val="000000"/>
          <w:sz w:val="84"/>
          <w:szCs w:val="24"/>
          <w:highlight w:val="white"/>
        </w:rPr>
        <w:t>2020</w:t>
      </w:r>
      <w:r>
        <w:rPr>
          <w:rFonts w:hint="eastAsia" w:ascii="黑体" w:hAnsi="黑体" w:eastAsia="黑体"/>
          <w:color w:val="000000"/>
          <w:sz w:val="84"/>
          <w:szCs w:val="24"/>
          <w:highlight w:val="white"/>
        </w:rPr>
        <w:t>年度</w:t>
      </w:r>
    </w:p>
    <w:p>
      <w:pPr>
        <w:spacing w:line="1000" w:lineRule="exact"/>
        <w:jc w:val="center"/>
        <w:rPr>
          <w:rFonts w:ascii="黑体" w:hAnsi="黑体" w:eastAsia="黑体"/>
          <w:color w:val="000000"/>
          <w:kern w:val="0"/>
          <w:sz w:val="84"/>
          <w:szCs w:val="24"/>
          <w:highlight w:val="white"/>
        </w:rPr>
      </w:pPr>
      <w:r>
        <w:rPr>
          <w:rFonts w:hint="eastAsia" w:ascii="黑体" w:hAnsi="黑体" w:eastAsia="黑体"/>
          <w:sz w:val="84"/>
          <w:szCs w:val="24"/>
          <w:highlight w:val="white"/>
          <w:lang w:val="zh-CN"/>
        </w:rPr>
        <w:t>岳阳市苗木花卉管理中心</w:t>
      </w:r>
      <w:r>
        <w:rPr>
          <w:rFonts w:hint="eastAsia" w:ascii="黑体" w:hAnsi="黑体" w:eastAsia="黑体"/>
          <w:color w:val="000000"/>
          <w:kern w:val="0"/>
          <w:sz w:val="84"/>
          <w:szCs w:val="24"/>
          <w:highlight w:val="white"/>
        </w:rPr>
        <w:t>部门决算</w:t>
      </w:r>
    </w:p>
    <w:p>
      <w:pPr>
        <w:spacing w:line="520" w:lineRule="exact"/>
        <w:jc w:val="center"/>
        <w:rPr>
          <w:rFonts w:ascii="宋体" w:hAnsi="宋体"/>
          <w:b/>
          <w:color w:val="000000"/>
          <w:kern w:val="0"/>
          <w:sz w:val="44"/>
          <w:szCs w:val="24"/>
          <w:highlight w:val="white"/>
        </w:rPr>
      </w:pPr>
      <w:r>
        <w:rPr>
          <w:rFonts w:hint="eastAsia" w:ascii="宋体" w:hAnsi="宋体"/>
          <w:b/>
          <w:color w:val="000000"/>
          <w:kern w:val="0"/>
          <w:sz w:val="44"/>
          <w:szCs w:val="24"/>
          <w:highlight w:val="white"/>
        </w:rPr>
        <w:t>目</w:t>
      </w:r>
      <w:r>
        <w:rPr>
          <w:rFonts w:ascii="宋体" w:hAnsi="宋体"/>
          <w:b/>
          <w:color w:val="000000"/>
          <w:kern w:val="0"/>
          <w:sz w:val="44"/>
          <w:szCs w:val="24"/>
          <w:highlight w:val="white"/>
        </w:rPr>
        <w:t xml:space="preserve"> </w:t>
      </w:r>
      <w:r>
        <w:rPr>
          <w:rFonts w:hint="eastAsia" w:ascii="宋体" w:hAnsi="宋体"/>
          <w:b/>
          <w:color w:val="000000"/>
          <w:kern w:val="0"/>
          <w:sz w:val="44"/>
          <w:szCs w:val="24"/>
          <w:highlight w:val="white"/>
        </w:rPr>
        <w:t>录</w:t>
      </w:r>
    </w:p>
    <w:p>
      <w:pPr>
        <w:spacing w:line="520" w:lineRule="exact"/>
        <w:jc w:val="left"/>
        <w:rPr>
          <w:b/>
          <w:color w:val="000000"/>
          <w:kern w:val="0"/>
          <w:sz w:val="28"/>
          <w:szCs w:val="24"/>
          <w:highlight w:val="white"/>
        </w:rPr>
      </w:pPr>
      <w:r>
        <w:rPr>
          <w:rFonts w:hint="eastAsia" w:ascii="黑体" w:hAnsi="黑体" w:eastAsia="黑体"/>
          <w:b/>
          <w:color w:val="000000"/>
          <w:kern w:val="0"/>
          <w:sz w:val="28"/>
          <w:szCs w:val="24"/>
          <w:highlight w:val="white"/>
        </w:rPr>
        <w:t>第一部分</w:t>
      </w:r>
      <w:r>
        <w:rPr>
          <w:rFonts w:hint="eastAsia" w:ascii="黑体" w:hAnsi="黑体" w:eastAsia="黑体"/>
          <w:b/>
          <w:sz w:val="28"/>
          <w:szCs w:val="24"/>
          <w:highlight w:val="white"/>
          <w:lang w:val="zh-CN"/>
        </w:rPr>
        <w:t>岳阳市苗木花卉管理中心</w:t>
      </w:r>
      <w:r>
        <w:rPr>
          <w:rFonts w:hint="eastAsia" w:ascii="黑体" w:hAnsi="黑体" w:eastAsia="黑体"/>
          <w:b/>
          <w:color w:val="000000"/>
          <w:kern w:val="0"/>
          <w:sz w:val="28"/>
          <w:szCs w:val="24"/>
          <w:highlight w:val="white"/>
        </w:rPr>
        <w:t>概况</w:t>
      </w:r>
    </w:p>
    <w:p>
      <w:pPr>
        <w:spacing w:line="520" w:lineRule="exact"/>
        <w:ind w:firstLine="700"/>
        <w:jc w:val="left"/>
        <w:rPr>
          <w:color w:val="000000"/>
          <w:kern w:val="0"/>
          <w:sz w:val="28"/>
          <w:szCs w:val="24"/>
          <w:highlight w:val="white"/>
        </w:rPr>
      </w:pPr>
      <w:r>
        <w:rPr>
          <w:rFonts w:hint="eastAsia" w:ascii="宋体" w:hAnsi="宋体"/>
          <w:color w:val="000000"/>
          <w:kern w:val="0"/>
          <w:sz w:val="28"/>
          <w:szCs w:val="24"/>
          <w:highlight w:val="white"/>
        </w:rPr>
        <w:t>一、部门职责</w:t>
      </w:r>
    </w:p>
    <w:p>
      <w:pPr>
        <w:spacing w:line="520" w:lineRule="exact"/>
        <w:ind w:firstLine="700"/>
        <w:jc w:val="left"/>
        <w:rPr>
          <w:color w:val="000000"/>
          <w:kern w:val="0"/>
          <w:sz w:val="28"/>
          <w:szCs w:val="24"/>
          <w:highlight w:val="white"/>
        </w:rPr>
      </w:pPr>
      <w:r>
        <w:rPr>
          <w:rFonts w:hint="eastAsia" w:ascii="宋体" w:hAnsi="宋体"/>
          <w:color w:val="000000"/>
          <w:kern w:val="0"/>
          <w:sz w:val="28"/>
          <w:szCs w:val="24"/>
          <w:highlight w:val="white"/>
        </w:rPr>
        <w:t>二、机构设置</w:t>
      </w:r>
    </w:p>
    <w:p>
      <w:pPr>
        <w:spacing w:line="520" w:lineRule="exact"/>
        <w:jc w:val="left"/>
        <w:rPr>
          <w:b/>
          <w:color w:val="000000"/>
          <w:kern w:val="0"/>
          <w:sz w:val="28"/>
          <w:szCs w:val="24"/>
          <w:highlight w:val="white"/>
        </w:rPr>
      </w:pPr>
      <w:r>
        <w:rPr>
          <w:rFonts w:hint="eastAsia" w:ascii="黑体" w:hAnsi="黑体" w:eastAsia="黑体"/>
          <w:b/>
          <w:color w:val="000000"/>
          <w:kern w:val="0"/>
          <w:sz w:val="28"/>
          <w:szCs w:val="24"/>
          <w:highlight w:val="white"/>
        </w:rPr>
        <w:t>第二部分</w:t>
      </w:r>
      <w:r>
        <w:rPr>
          <w:rFonts w:ascii="黑体" w:hAnsi="黑体" w:eastAsia="黑体"/>
          <w:b/>
          <w:color w:val="000000"/>
          <w:kern w:val="0"/>
          <w:sz w:val="28"/>
          <w:szCs w:val="24"/>
          <w:highlight w:val="white"/>
        </w:rPr>
        <w:t>2020</w:t>
      </w:r>
      <w:r>
        <w:rPr>
          <w:rFonts w:hint="eastAsia" w:ascii="黑体" w:hAnsi="黑体" w:eastAsia="黑体"/>
          <w:b/>
          <w:color w:val="000000"/>
          <w:kern w:val="0"/>
          <w:sz w:val="28"/>
          <w:szCs w:val="24"/>
          <w:highlight w:val="white"/>
        </w:rPr>
        <w:t>年度部门决算表</w:t>
      </w:r>
    </w:p>
    <w:p>
      <w:pPr>
        <w:spacing w:line="520" w:lineRule="exact"/>
        <w:ind w:firstLine="700"/>
        <w:jc w:val="left"/>
        <w:rPr>
          <w:color w:val="000000"/>
          <w:kern w:val="0"/>
          <w:sz w:val="28"/>
          <w:szCs w:val="24"/>
          <w:highlight w:val="white"/>
        </w:rPr>
      </w:pPr>
      <w:r>
        <w:rPr>
          <w:rFonts w:hint="eastAsia" w:ascii="宋体" w:hAnsi="宋体"/>
          <w:color w:val="000000"/>
          <w:kern w:val="0"/>
          <w:sz w:val="28"/>
          <w:szCs w:val="24"/>
          <w:highlight w:val="white"/>
        </w:rPr>
        <w:t>一、收入支出决算总表</w:t>
      </w:r>
    </w:p>
    <w:p>
      <w:pPr>
        <w:spacing w:line="520" w:lineRule="exact"/>
        <w:ind w:firstLine="700"/>
        <w:jc w:val="left"/>
        <w:rPr>
          <w:color w:val="000000"/>
          <w:kern w:val="0"/>
          <w:sz w:val="28"/>
          <w:szCs w:val="24"/>
          <w:highlight w:val="white"/>
        </w:rPr>
      </w:pPr>
      <w:r>
        <w:rPr>
          <w:rFonts w:hint="eastAsia" w:ascii="宋体" w:hAnsi="宋体"/>
          <w:color w:val="000000"/>
          <w:kern w:val="0"/>
          <w:sz w:val="28"/>
          <w:szCs w:val="24"/>
          <w:highlight w:val="white"/>
        </w:rPr>
        <w:t>二、收入决算表</w:t>
      </w:r>
    </w:p>
    <w:p>
      <w:pPr>
        <w:spacing w:line="520" w:lineRule="exact"/>
        <w:ind w:firstLine="700"/>
        <w:jc w:val="left"/>
        <w:rPr>
          <w:color w:val="000000"/>
          <w:kern w:val="0"/>
          <w:sz w:val="28"/>
          <w:szCs w:val="24"/>
          <w:highlight w:val="white"/>
        </w:rPr>
      </w:pPr>
      <w:r>
        <w:rPr>
          <w:rFonts w:hint="eastAsia" w:ascii="宋体" w:hAnsi="宋体"/>
          <w:color w:val="000000"/>
          <w:kern w:val="0"/>
          <w:sz w:val="28"/>
          <w:szCs w:val="24"/>
          <w:highlight w:val="white"/>
        </w:rPr>
        <w:t>三、支出决算表</w:t>
      </w:r>
    </w:p>
    <w:p>
      <w:pPr>
        <w:spacing w:line="520" w:lineRule="exact"/>
        <w:ind w:firstLine="700"/>
        <w:jc w:val="left"/>
        <w:rPr>
          <w:color w:val="000000"/>
          <w:kern w:val="0"/>
          <w:sz w:val="28"/>
          <w:szCs w:val="24"/>
          <w:highlight w:val="white"/>
        </w:rPr>
      </w:pPr>
      <w:r>
        <w:rPr>
          <w:rFonts w:hint="eastAsia" w:ascii="宋体" w:hAnsi="宋体"/>
          <w:color w:val="000000"/>
          <w:kern w:val="0"/>
          <w:sz w:val="28"/>
          <w:szCs w:val="24"/>
          <w:highlight w:val="white"/>
        </w:rPr>
        <w:t>四、财政拨款收入支出决算总表</w:t>
      </w:r>
    </w:p>
    <w:p>
      <w:pPr>
        <w:spacing w:line="520" w:lineRule="exact"/>
        <w:ind w:firstLine="700"/>
        <w:jc w:val="left"/>
        <w:rPr>
          <w:color w:val="000000"/>
          <w:kern w:val="0"/>
          <w:sz w:val="28"/>
          <w:szCs w:val="24"/>
          <w:highlight w:val="white"/>
        </w:rPr>
      </w:pPr>
      <w:r>
        <w:rPr>
          <w:rFonts w:hint="eastAsia" w:ascii="宋体" w:hAnsi="宋体"/>
          <w:color w:val="000000"/>
          <w:kern w:val="0"/>
          <w:sz w:val="28"/>
          <w:szCs w:val="24"/>
          <w:highlight w:val="white"/>
        </w:rPr>
        <w:t>五、一般公共预算财政拨款支出决算表</w:t>
      </w:r>
    </w:p>
    <w:p>
      <w:pPr>
        <w:spacing w:line="520" w:lineRule="exact"/>
        <w:ind w:firstLine="700"/>
        <w:jc w:val="left"/>
        <w:rPr>
          <w:color w:val="000000"/>
          <w:kern w:val="0"/>
          <w:sz w:val="28"/>
          <w:szCs w:val="24"/>
          <w:highlight w:val="white"/>
        </w:rPr>
      </w:pPr>
      <w:r>
        <w:rPr>
          <w:rFonts w:hint="eastAsia" w:ascii="宋体" w:hAnsi="宋体"/>
          <w:color w:val="000000"/>
          <w:kern w:val="0"/>
          <w:sz w:val="28"/>
          <w:szCs w:val="24"/>
          <w:highlight w:val="white"/>
        </w:rPr>
        <w:t>六、一般公共预算财政拨款基本支出决算表</w:t>
      </w:r>
    </w:p>
    <w:p>
      <w:pPr>
        <w:spacing w:line="520" w:lineRule="exact"/>
        <w:ind w:firstLine="700"/>
        <w:jc w:val="left"/>
        <w:rPr>
          <w:color w:val="000000"/>
          <w:kern w:val="0"/>
          <w:sz w:val="28"/>
          <w:szCs w:val="24"/>
          <w:highlight w:val="white"/>
        </w:rPr>
      </w:pPr>
      <w:r>
        <w:rPr>
          <w:rFonts w:hint="eastAsia" w:ascii="宋体" w:hAnsi="宋体"/>
          <w:color w:val="000000"/>
          <w:kern w:val="0"/>
          <w:sz w:val="28"/>
          <w:szCs w:val="24"/>
          <w:highlight w:val="white"/>
        </w:rPr>
        <w:t>七、一般公共预算财政拨款</w:t>
      </w:r>
      <w:r>
        <w:rPr>
          <w:color w:val="000000"/>
          <w:kern w:val="0"/>
          <w:sz w:val="28"/>
          <w:szCs w:val="24"/>
          <w:highlight w:val="white"/>
        </w:rPr>
        <w:t>“</w:t>
      </w:r>
      <w:r>
        <w:rPr>
          <w:rFonts w:hint="eastAsia" w:ascii="宋体" w:hAnsi="宋体"/>
          <w:color w:val="000000"/>
          <w:kern w:val="0"/>
          <w:sz w:val="28"/>
          <w:szCs w:val="24"/>
          <w:highlight w:val="white"/>
        </w:rPr>
        <w:t>三公</w:t>
      </w:r>
      <w:r>
        <w:rPr>
          <w:color w:val="000000"/>
          <w:kern w:val="0"/>
          <w:sz w:val="28"/>
          <w:szCs w:val="24"/>
          <w:highlight w:val="white"/>
        </w:rPr>
        <w:t>”</w:t>
      </w:r>
      <w:r>
        <w:rPr>
          <w:rFonts w:hint="eastAsia" w:ascii="宋体" w:hAnsi="宋体"/>
          <w:color w:val="000000"/>
          <w:kern w:val="0"/>
          <w:sz w:val="28"/>
          <w:szCs w:val="24"/>
          <w:highlight w:val="white"/>
        </w:rPr>
        <w:t>经费支出决算表</w:t>
      </w:r>
    </w:p>
    <w:p>
      <w:pPr>
        <w:spacing w:line="520" w:lineRule="exact"/>
        <w:ind w:firstLine="700"/>
        <w:jc w:val="left"/>
        <w:rPr>
          <w:rFonts w:ascii="宋体" w:hAnsi="宋体"/>
          <w:color w:val="000000"/>
          <w:kern w:val="0"/>
          <w:sz w:val="28"/>
          <w:szCs w:val="24"/>
          <w:highlight w:val="white"/>
        </w:rPr>
      </w:pPr>
      <w:r>
        <w:rPr>
          <w:rFonts w:hint="eastAsia" w:ascii="宋体" w:hAnsi="宋体"/>
          <w:color w:val="000000"/>
          <w:kern w:val="0"/>
          <w:sz w:val="28"/>
          <w:szCs w:val="24"/>
          <w:highlight w:val="white"/>
        </w:rPr>
        <w:t>八、政府性基金预算财政拨款收入支出决算表</w:t>
      </w:r>
    </w:p>
    <w:p>
      <w:pPr>
        <w:spacing w:line="520" w:lineRule="exact"/>
        <w:ind w:firstLine="700"/>
        <w:jc w:val="left"/>
        <w:rPr>
          <w:color w:val="000000"/>
          <w:kern w:val="0"/>
          <w:sz w:val="28"/>
          <w:szCs w:val="24"/>
          <w:highlight w:val="white"/>
        </w:rPr>
      </w:pPr>
      <w:r>
        <w:rPr>
          <w:rFonts w:hint="eastAsia" w:ascii="宋体" w:hAnsi="宋体"/>
          <w:color w:val="000000"/>
          <w:kern w:val="0"/>
          <w:sz w:val="28"/>
          <w:szCs w:val="24"/>
          <w:highlight w:val="white"/>
        </w:rPr>
        <w:t>九、国有资本经营预算财政拨款支出决算表</w:t>
      </w:r>
    </w:p>
    <w:p>
      <w:pPr>
        <w:spacing w:line="520" w:lineRule="exact"/>
        <w:jc w:val="left"/>
        <w:rPr>
          <w:b/>
          <w:color w:val="000000"/>
          <w:kern w:val="0"/>
          <w:sz w:val="28"/>
          <w:szCs w:val="24"/>
          <w:highlight w:val="white"/>
        </w:rPr>
      </w:pPr>
      <w:r>
        <w:rPr>
          <w:rFonts w:hint="eastAsia" w:ascii="黑体" w:hAnsi="黑体" w:eastAsia="黑体"/>
          <w:b/>
          <w:color w:val="000000"/>
          <w:kern w:val="0"/>
          <w:sz w:val="28"/>
          <w:szCs w:val="24"/>
          <w:highlight w:val="white"/>
        </w:rPr>
        <w:t>第三部分</w:t>
      </w:r>
      <w:r>
        <w:rPr>
          <w:rFonts w:ascii="黑体" w:hAnsi="黑体" w:eastAsia="黑体"/>
          <w:b/>
          <w:color w:val="000000"/>
          <w:kern w:val="0"/>
          <w:sz w:val="28"/>
          <w:szCs w:val="24"/>
          <w:highlight w:val="white"/>
        </w:rPr>
        <w:t>2020</w:t>
      </w:r>
      <w:r>
        <w:rPr>
          <w:rFonts w:hint="eastAsia" w:ascii="黑体" w:hAnsi="黑体" w:eastAsia="黑体"/>
          <w:b/>
          <w:color w:val="000000"/>
          <w:kern w:val="0"/>
          <w:sz w:val="28"/>
          <w:szCs w:val="24"/>
          <w:highlight w:val="white"/>
        </w:rPr>
        <w:t>年度部门决算情况说明</w:t>
      </w:r>
    </w:p>
    <w:p>
      <w:pPr>
        <w:spacing w:line="520" w:lineRule="exact"/>
        <w:ind w:firstLine="700"/>
        <w:jc w:val="left"/>
        <w:rPr>
          <w:color w:val="000000"/>
          <w:kern w:val="0"/>
          <w:sz w:val="28"/>
          <w:szCs w:val="24"/>
          <w:highlight w:val="white"/>
        </w:rPr>
      </w:pPr>
      <w:r>
        <w:rPr>
          <w:rFonts w:hint="eastAsia" w:ascii="宋体" w:hAnsi="宋体"/>
          <w:color w:val="000000"/>
          <w:kern w:val="0"/>
          <w:sz w:val="28"/>
          <w:szCs w:val="24"/>
          <w:highlight w:val="white"/>
        </w:rPr>
        <w:t>一、收入支出决算总体情况说明</w:t>
      </w:r>
    </w:p>
    <w:p>
      <w:pPr>
        <w:spacing w:line="520" w:lineRule="exact"/>
        <w:ind w:firstLine="700"/>
        <w:jc w:val="left"/>
        <w:rPr>
          <w:sz w:val="28"/>
          <w:szCs w:val="24"/>
          <w:highlight w:val="white"/>
        </w:rPr>
      </w:pPr>
      <w:r>
        <w:rPr>
          <w:rFonts w:hint="eastAsia" w:ascii="宋体" w:hAnsi="宋体"/>
          <w:sz w:val="28"/>
          <w:szCs w:val="24"/>
          <w:highlight w:val="white"/>
        </w:rPr>
        <w:t>二、收入决算情况说明</w:t>
      </w:r>
    </w:p>
    <w:p>
      <w:pPr>
        <w:spacing w:line="520" w:lineRule="exact"/>
        <w:ind w:firstLine="700"/>
        <w:jc w:val="left"/>
        <w:rPr>
          <w:color w:val="000000"/>
          <w:kern w:val="0"/>
          <w:sz w:val="28"/>
          <w:szCs w:val="24"/>
          <w:highlight w:val="white"/>
        </w:rPr>
      </w:pPr>
      <w:r>
        <w:rPr>
          <w:rFonts w:hint="eastAsia" w:ascii="宋体" w:hAnsi="宋体"/>
          <w:color w:val="000000"/>
          <w:kern w:val="0"/>
          <w:sz w:val="28"/>
          <w:szCs w:val="24"/>
          <w:highlight w:val="white"/>
        </w:rPr>
        <w:t>三、支出决算情况说明</w:t>
      </w:r>
    </w:p>
    <w:p>
      <w:pPr>
        <w:spacing w:line="520" w:lineRule="exact"/>
        <w:ind w:firstLine="700"/>
        <w:jc w:val="left"/>
        <w:rPr>
          <w:color w:val="000000"/>
          <w:kern w:val="0"/>
          <w:sz w:val="28"/>
          <w:szCs w:val="24"/>
          <w:highlight w:val="white"/>
        </w:rPr>
      </w:pPr>
      <w:r>
        <w:rPr>
          <w:rFonts w:hint="eastAsia" w:ascii="宋体" w:hAnsi="宋体"/>
          <w:color w:val="000000"/>
          <w:kern w:val="0"/>
          <w:sz w:val="28"/>
          <w:szCs w:val="24"/>
          <w:highlight w:val="white"/>
        </w:rPr>
        <w:t>四、财政拨款收入支出决算总体情况说明</w:t>
      </w:r>
    </w:p>
    <w:p>
      <w:pPr>
        <w:spacing w:line="520" w:lineRule="exact"/>
        <w:ind w:firstLine="700"/>
        <w:jc w:val="left"/>
        <w:rPr>
          <w:color w:val="000000"/>
          <w:kern w:val="0"/>
          <w:sz w:val="28"/>
          <w:szCs w:val="24"/>
          <w:highlight w:val="white"/>
        </w:rPr>
      </w:pPr>
      <w:r>
        <w:rPr>
          <w:rFonts w:hint="eastAsia" w:ascii="宋体" w:hAnsi="宋体"/>
          <w:color w:val="000000"/>
          <w:kern w:val="0"/>
          <w:sz w:val="28"/>
          <w:szCs w:val="24"/>
          <w:highlight w:val="white"/>
        </w:rPr>
        <w:t>五、一般公共预算财政拨款支出决算情况说明</w:t>
      </w:r>
    </w:p>
    <w:p>
      <w:pPr>
        <w:spacing w:line="520" w:lineRule="exact"/>
        <w:ind w:firstLine="700"/>
        <w:jc w:val="left"/>
        <w:rPr>
          <w:color w:val="000000"/>
          <w:kern w:val="0"/>
          <w:sz w:val="28"/>
          <w:szCs w:val="24"/>
          <w:highlight w:val="white"/>
        </w:rPr>
      </w:pPr>
      <w:r>
        <w:rPr>
          <w:rFonts w:hint="eastAsia" w:ascii="宋体" w:hAnsi="宋体"/>
          <w:color w:val="000000"/>
          <w:kern w:val="0"/>
          <w:sz w:val="28"/>
          <w:szCs w:val="24"/>
          <w:highlight w:val="white"/>
        </w:rPr>
        <w:t>六、一般公共预算财政拨款基本支出决算情况说明</w:t>
      </w:r>
    </w:p>
    <w:p>
      <w:pPr>
        <w:spacing w:line="500" w:lineRule="exact"/>
        <w:ind w:firstLine="700"/>
        <w:jc w:val="left"/>
        <w:rPr>
          <w:rFonts w:ascii="仿宋_GB2312" w:hAnsi="仿宋_GB2312" w:eastAsia="仿宋_GB2312"/>
          <w:color w:val="000000"/>
          <w:kern w:val="0"/>
          <w:sz w:val="28"/>
          <w:szCs w:val="24"/>
        </w:rPr>
      </w:pPr>
      <w:r>
        <w:rPr>
          <w:rFonts w:hint="eastAsia" w:ascii="宋体" w:hAnsi="宋体"/>
          <w:color w:val="000000"/>
          <w:kern w:val="0"/>
          <w:sz w:val="28"/>
          <w:szCs w:val="24"/>
        </w:rPr>
        <w:t>七、一般公共预算财政拨款三公经费支出决算情况说明</w:t>
      </w:r>
    </w:p>
    <w:p>
      <w:pPr>
        <w:spacing w:line="500" w:lineRule="exact"/>
        <w:ind w:firstLine="700"/>
        <w:jc w:val="left"/>
        <w:rPr>
          <w:rFonts w:ascii="宋体" w:hAnsi="宋体"/>
          <w:color w:val="000000"/>
          <w:kern w:val="0"/>
          <w:sz w:val="28"/>
          <w:szCs w:val="24"/>
        </w:rPr>
      </w:pPr>
      <w:r>
        <w:rPr>
          <w:rFonts w:hint="eastAsia" w:ascii="宋体" w:hAnsi="宋体"/>
          <w:color w:val="000000"/>
          <w:kern w:val="0"/>
          <w:sz w:val="28"/>
          <w:szCs w:val="24"/>
        </w:rPr>
        <w:t>八、政府性基金预算收入支出决算情况</w:t>
      </w:r>
    </w:p>
    <w:p>
      <w:pPr>
        <w:spacing w:line="500" w:lineRule="exact"/>
        <w:ind w:firstLine="700"/>
        <w:jc w:val="left"/>
        <w:rPr>
          <w:rFonts w:ascii="仿宋_GB2312" w:hAnsi="仿宋_GB2312" w:eastAsia="仿宋_GB2312"/>
          <w:color w:val="000000"/>
          <w:kern w:val="0"/>
          <w:sz w:val="28"/>
          <w:szCs w:val="24"/>
        </w:rPr>
      </w:pPr>
      <w:r>
        <w:rPr>
          <w:rFonts w:hint="eastAsia" w:ascii="宋体" w:hAnsi="宋体"/>
          <w:color w:val="000000"/>
          <w:kern w:val="0"/>
          <w:sz w:val="28"/>
          <w:szCs w:val="24"/>
        </w:rPr>
        <w:t>九、国有资本经营预算财政拨款支出决算情况</w:t>
      </w:r>
    </w:p>
    <w:p>
      <w:pPr>
        <w:spacing w:line="500" w:lineRule="exact"/>
        <w:ind w:firstLine="700"/>
        <w:jc w:val="left"/>
        <w:rPr>
          <w:rFonts w:ascii="仿宋_GB2312" w:hAnsi="仿宋_GB2312" w:eastAsia="仿宋_GB2312"/>
          <w:color w:val="000000"/>
          <w:kern w:val="0"/>
          <w:sz w:val="28"/>
          <w:szCs w:val="24"/>
        </w:rPr>
      </w:pPr>
      <w:r>
        <w:rPr>
          <w:rFonts w:hint="eastAsia" w:ascii="宋体" w:hAnsi="宋体"/>
          <w:color w:val="000000"/>
          <w:kern w:val="0"/>
          <w:sz w:val="28"/>
          <w:szCs w:val="24"/>
        </w:rPr>
        <w:t>十、关于机关运行经费支出说明</w:t>
      </w:r>
    </w:p>
    <w:p>
      <w:pPr>
        <w:spacing w:line="500" w:lineRule="exact"/>
        <w:ind w:firstLine="700"/>
        <w:jc w:val="left"/>
        <w:rPr>
          <w:rFonts w:ascii="仿宋_GB2312" w:hAnsi="仿宋_GB2312" w:eastAsia="仿宋_GB2312"/>
          <w:color w:val="000000"/>
          <w:kern w:val="0"/>
          <w:sz w:val="28"/>
          <w:szCs w:val="24"/>
        </w:rPr>
      </w:pPr>
      <w:r>
        <w:rPr>
          <w:rFonts w:hint="eastAsia" w:ascii="宋体" w:hAnsi="宋体"/>
          <w:color w:val="000000"/>
          <w:kern w:val="0"/>
          <w:sz w:val="28"/>
          <w:szCs w:val="24"/>
        </w:rPr>
        <w:t>十一、一般性支出情况</w:t>
      </w:r>
    </w:p>
    <w:p>
      <w:pPr>
        <w:spacing w:line="500" w:lineRule="exact"/>
        <w:ind w:firstLine="700"/>
        <w:jc w:val="left"/>
        <w:rPr>
          <w:rFonts w:ascii="仿宋_GB2312" w:hAnsi="仿宋_GB2312" w:eastAsia="仿宋_GB2312"/>
          <w:color w:val="000000"/>
          <w:kern w:val="0"/>
          <w:sz w:val="28"/>
          <w:szCs w:val="24"/>
        </w:rPr>
      </w:pPr>
      <w:r>
        <w:rPr>
          <w:rFonts w:hint="eastAsia" w:ascii="宋体" w:hAnsi="宋体"/>
          <w:color w:val="000000"/>
          <w:kern w:val="0"/>
          <w:sz w:val="28"/>
          <w:szCs w:val="24"/>
        </w:rPr>
        <w:t>十二、关于政府采购支出说明</w:t>
      </w:r>
    </w:p>
    <w:p>
      <w:pPr>
        <w:spacing w:line="500" w:lineRule="exact"/>
        <w:ind w:firstLine="700"/>
        <w:jc w:val="left"/>
        <w:rPr>
          <w:rFonts w:ascii="仿宋_GB2312" w:hAnsi="仿宋_GB2312" w:eastAsia="仿宋_GB2312"/>
          <w:color w:val="000000"/>
          <w:kern w:val="0"/>
          <w:sz w:val="28"/>
          <w:szCs w:val="24"/>
        </w:rPr>
      </w:pPr>
      <w:r>
        <w:rPr>
          <w:rFonts w:hint="eastAsia" w:ascii="宋体" w:hAnsi="宋体"/>
          <w:color w:val="000000"/>
          <w:kern w:val="0"/>
          <w:sz w:val="28"/>
          <w:szCs w:val="24"/>
        </w:rPr>
        <w:t>十三、关于国有资产占用情况说明</w:t>
      </w:r>
    </w:p>
    <w:p>
      <w:pPr>
        <w:spacing w:line="500" w:lineRule="exact"/>
        <w:ind w:firstLine="700"/>
        <w:jc w:val="left"/>
        <w:rPr>
          <w:rFonts w:ascii="仿宋_GB2312" w:hAnsi="仿宋_GB2312" w:eastAsia="仿宋_GB2312"/>
          <w:color w:val="000000"/>
          <w:kern w:val="0"/>
          <w:sz w:val="28"/>
          <w:szCs w:val="24"/>
        </w:rPr>
      </w:pPr>
      <w:r>
        <w:rPr>
          <w:rFonts w:hint="eastAsia" w:ascii="宋体" w:hAnsi="宋体"/>
          <w:color w:val="000000"/>
          <w:kern w:val="0"/>
          <w:sz w:val="28"/>
          <w:szCs w:val="24"/>
        </w:rPr>
        <w:t>十四、关于</w:t>
      </w:r>
      <w:r>
        <w:rPr>
          <w:rFonts w:ascii="宋体" w:hAnsi="宋体"/>
          <w:color w:val="000000"/>
          <w:kern w:val="0"/>
          <w:sz w:val="28"/>
          <w:szCs w:val="24"/>
        </w:rPr>
        <w:t>2020</w:t>
      </w:r>
      <w:r>
        <w:rPr>
          <w:rFonts w:hint="eastAsia" w:ascii="宋体" w:hAnsi="宋体"/>
          <w:color w:val="000000"/>
          <w:kern w:val="0"/>
          <w:sz w:val="28"/>
          <w:szCs w:val="24"/>
        </w:rPr>
        <w:t>年度预算绩效情况的说明</w:t>
      </w:r>
    </w:p>
    <w:p>
      <w:pPr>
        <w:spacing w:line="520" w:lineRule="exact"/>
        <w:jc w:val="left"/>
        <w:rPr>
          <w:b/>
          <w:color w:val="000000"/>
          <w:kern w:val="0"/>
          <w:sz w:val="28"/>
          <w:szCs w:val="24"/>
          <w:highlight w:val="white"/>
        </w:rPr>
      </w:pPr>
      <w:r>
        <w:rPr>
          <w:rFonts w:hint="eastAsia" w:ascii="黑体" w:hAnsi="黑体" w:eastAsia="黑体"/>
          <w:b/>
          <w:color w:val="000000"/>
          <w:kern w:val="0"/>
          <w:sz w:val="28"/>
          <w:szCs w:val="24"/>
          <w:highlight w:val="white"/>
        </w:rPr>
        <w:t>第四部分名词解释</w:t>
      </w:r>
    </w:p>
    <w:p>
      <w:pPr>
        <w:keepNext/>
        <w:keepLines/>
        <w:ind w:firstLine="640"/>
        <w:rPr>
          <w:rFonts w:ascii="黑体" w:hAnsi="黑体" w:eastAsia="黑体"/>
          <w:b/>
          <w:color w:val="000000"/>
          <w:kern w:val="0"/>
          <w:sz w:val="28"/>
          <w:szCs w:val="24"/>
          <w:highlight w:val="white"/>
        </w:rPr>
      </w:pPr>
      <w:r>
        <w:rPr>
          <w:rFonts w:hint="eastAsia" w:ascii="黑体" w:hAnsi="黑体" w:eastAsia="黑体"/>
          <w:b/>
          <w:color w:val="000000"/>
          <w:kern w:val="0"/>
          <w:sz w:val="28"/>
          <w:szCs w:val="24"/>
          <w:highlight w:val="white"/>
        </w:rPr>
        <w:t>第五部分附件</w:t>
      </w:r>
    </w:p>
    <w:p>
      <w:pPr>
        <w:keepNext/>
        <w:keepLines/>
        <w:ind w:firstLine="640"/>
        <w:rPr>
          <w:sz w:val="32"/>
          <w:szCs w:val="24"/>
          <w:highlight w:val="white"/>
        </w:rPr>
      </w:pPr>
      <w:r>
        <w:rPr>
          <w:rFonts w:hint="eastAsia" w:ascii="黑体" w:hAnsi="黑体" w:eastAsia="黑体"/>
          <w:sz w:val="32"/>
          <w:szCs w:val="24"/>
          <w:highlight w:val="white"/>
        </w:rPr>
        <w:t>第一部分</w:t>
      </w:r>
    </w:p>
    <w:p>
      <w:pPr>
        <w:keepNext/>
        <w:keepLines/>
        <w:ind w:firstLine="640"/>
        <w:rPr>
          <w:sz w:val="32"/>
          <w:szCs w:val="24"/>
          <w:highlight w:val="white"/>
        </w:rPr>
      </w:pPr>
      <w:r>
        <w:rPr>
          <w:rFonts w:hint="eastAsia" w:ascii="黑体" w:hAnsi="黑体" w:eastAsia="黑体"/>
          <w:sz w:val="32"/>
          <w:szCs w:val="24"/>
          <w:highlight w:val="white"/>
          <w:lang w:val="zh-CN"/>
        </w:rPr>
        <w:t>岳阳市苗木花卉管理中心</w:t>
      </w:r>
      <w:r>
        <w:rPr>
          <w:rFonts w:hint="eastAsia" w:ascii="黑体" w:hAnsi="黑体" w:eastAsia="黑体"/>
          <w:sz w:val="32"/>
          <w:szCs w:val="24"/>
          <w:highlight w:val="white"/>
        </w:rPr>
        <w:t>概况</w:t>
      </w:r>
    </w:p>
    <w:p>
      <w:pPr>
        <w:keepNext/>
        <w:keepLines/>
        <w:ind w:firstLine="640"/>
        <w:rPr>
          <w:rFonts w:ascii="宋体" w:hAnsi="宋体"/>
          <w:sz w:val="32"/>
          <w:szCs w:val="24"/>
          <w:highlight w:val="white"/>
        </w:rPr>
      </w:pPr>
      <w:r>
        <w:rPr>
          <w:rFonts w:hint="eastAsia" w:ascii="宋体" w:hAnsi="宋体"/>
          <w:sz w:val="32"/>
          <w:szCs w:val="24"/>
          <w:highlight w:val="white"/>
        </w:rPr>
        <w:t>一、</w:t>
      </w:r>
      <w:r>
        <w:rPr>
          <w:rFonts w:hint="eastAsia" w:ascii="宋体" w:hAnsi="宋体"/>
          <w:sz w:val="32"/>
          <w:szCs w:val="24"/>
          <w:highlight w:val="white"/>
          <w:lang w:val="zh-CN"/>
        </w:rPr>
        <w:t>部门职责</w:t>
      </w:r>
    </w:p>
    <w:p>
      <w:pPr>
        <w:keepNext/>
        <w:keepLines/>
        <w:shd w:val="clear" w:color="auto" w:fill="FFFFFF"/>
        <w:ind w:firstLine="640"/>
        <w:jc w:val="left"/>
        <w:rPr>
          <w:rFonts w:ascii="宋体" w:hAnsi="宋体"/>
          <w:color w:val="FF0000"/>
          <w:kern w:val="0"/>
          <w:sz w:val="32"/>
          <w:szCs w:val="24"/>
          <w:highlight w:val="white"/>
        </w:rPr>
      </w:pPr>
      <w:r>
        <w:rPr>
          <w:rFonts w:hint="eastAsia" w:ascii="仿宋_GB2312" w:hAnsi="仿宋_GB2312" w:eastAsia="仿宋_GB2312" w:cs="仿宋_GB2312"/>
          <w:sz w:val="32"/>
          <w:szCs w:val="32"/>
        </w:rPr>
        <w:t>负责苗木、花卉、盆景培育和研究，保障城市绿化美化和社会的需求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负责推广新工艺和新品种。加强技术交流定期组织花展。促进风景园林绿化事业的发展。</w:t>
      </w:r>
    </w:p>
    <w:p>
      <w:pPr>
        <w:keepNext/>
        <w:keepLines/>
        <w:ind w:firstLine="640"/>
        <w:rPr>
          <w:rFonts w:ascii="宋体" w:hAnsi="宋体"/>
          <w:sz w:val="32"/>
          <w:szCs w:val="24"/>
          <w:highlight w:val="white"/>
        </w:rPr>
      </w:pPr>
      <w:r>
        <w:rPr>
          <w:rFonts w:hint="eastAsia" w:ascii="宋体" w:hAnsi="宋体"/>
          <w:sz w:val="32"/>
          <w:szCs w:val="24"/>
          <w:highlight w:val="white"/>
        </w:rPr>
        <w:t>二、机构设置</w:t>
      </w:r>
      <w:r>
        <w:rPr>
          <w:rFonts w:hint="eastAsia" w:ascii="宋体" w:hAnsi="宋体"/>
          <w:sz w:val="32"/>
          <w:szCs w:val="24"/>
          <w:highlight w:val="white"/>
          <w:lang w:val="zh-CN"/>
        </w:rPr>
        <w:t>及</w:t>
      </w:r>
      <w:r>
        <w:rPr>
          <w:rFonts w:hint="eastAsia" w:ascii="宋体" w:hAnsi="宋体"/>
          <w:sz w:val="32"/>
          <w:szCs w:val="24"/>
          <w:highlight w:val="white"/>
        </w:rPr>
        <w:t>决算单位构成</w:t>
      </w:r>
    </w:p>
    <w:p>
      <w:pPr>
        <w:keepNext/>
        <w:keepLines/>
        <w:ind w:firstLine="640"/>
        <w:rPr>
          <w:rFonts w:ascii="宋体" w:hAnsi="宋体"/>
          <w:sz w:val="32"/>
          <w:szCs w:val="24"/>
          <w:highlight w:val="white"/>
          <w:lang w:val="zh-CN"/>
        </w:rPr>
      </w:pPr>
      <w:r>
        <w:rPr>
          <w:rFonts w:ascii="宋体" w:hAnsi="宋体"/>
          <w:sz w:val="32"/>
          <w:szCs w:val="24"/>
          <w:highlight w:val="white"/>
        </w:rPr>
        <w:t>(</w:t>
      </w:r>
      <w:r>
        <w:rPr>
          <w:rFonts w:hint="eastAsia" w:ascii="宋体" w:hAnsi="宋体"/>
          <w:sz w:val="32"/>
          <w:szCs w:val="24"/>
          <w:highlight w:val="white"/>
        </w:rPr>
        <w:t>一</w:t>
      </w:r>
      <w:r>
        <w:rPr>
          <w:rFonts w:ascii="宋体" w:hAnsi="宋体"/>
          <w:sz w:val="32"/>
          <w:szCs w:val="24"/>
          <w:highlight w:val="white"/>
        </w:rPr>
        <w:t>)</w:t>
      </w:r>
      <w:r>
        <w:rPr>
          <w:rFonts w:hint="eastAsia" w:ascii="宋体" w:hAnsi="宋体"/>
          <w:sz w:val="32"/>
          <w:szCs w:val="24"/>
          <w:highlight w:val="white"/>
        </w:rPr>
        <w:t>内设机构设置</w:t>
      </w:r>
      <w:r>
        <w:rPr>
          <w:rFonts w:hint="eastAsia" w:ascii="宋体" w:hAnsi="宋体"/>
          <w:sz w:val="32"/>
          <w:szCs w:val="24"/>
          <w:highlight w:val="white"/>
          <w:lang w:val="zh-CN"/>
        </w:rPr>
        <w:t>。</w:t>
      </w:r>
    </w:p>
    <w:p>
      <w:pPr>
        <w:keepNext/>
        <w:keepLines/>
        <w:ind w:firstLine="640"/>
        <w:rPr>
          <w:rFonts w:ascii="宋体" w:hAnsi="宋体" w:cs="宋体"/>
          <w:sz w:val="32"/>
          <w:szCs w:val="24"/>
          <w:highlight w:val="white"/>
          <w:lang w:val="zh-CN"/>
        </w:rPr>
      </w:pPr>
      <w:r>
        <w:rPr>
          <w:rFonts w:hint="eastAsia" w:ascii="宋体" w:hAnsi="宋体" w:cs="宋体"/>
          <w:sz w:val="32"/>
          <w:szCs w:val="32"/>
        </w:rPr>
        <w:t>我中心是岳阳市园林绿化中心下属正科级差额拨款单位，现有正式职工</w:t>
      </w:r>
      <w:r>
        <w:rPr>
          <w:rFonts w:ascii="宋体" w:hAnsi="宋体" w:cs="宋体"/>
          <w:sz w:val="32"/>
          <w:szCs w:val="32"/>
        </w:rPr>
        <w:t>41</w:t>
      </w:r>
      <w:r>
        <w:rPr>
          <w:rFonts w:hint="eastAsia" w:ascii="宋体" w:hAnsi="宋体" w:cs="宋体"/>
          <w:sz w:val="32"/>
          <w:szCs w:val="32"/>
        </w:rPr>
        <w:t>人，共设置有人秘股、财务股、综合股及生产技术股四个股室。</w:t>
      </w:r>
    </w:p>
    <w:p>
      <w:pPr>
        <w:keepNext/>
        <w:keepLines/>
        <w:ind w:firstLine="640"/>
        <w:rPr>
          <w:rFonts w:ascii="宋体" w:hAnsi="宋体"/>
          <w:sz w:val="32"/>
          <w:szCs w:val="24"/>
          <w:highlight w:val="white"/>
        </w:rPr>
      </w:pPr>
      <w:r>
        <w:rPr>
          <w:rFonts w:hint="eastAsia" w:ascii="宋体" w:hAnsi="宋体"/>
          <w:sz w:val="32"/>
          <w:szCs w:val="24"/>
          <w:highlight w:val="white"/>
        </w:rPr>
        <w:t>（二）决算单位构成。</w:t>
      </w:r>
    </w:p>
    <w:p>
      <w:pPr>
        <w:keepNext/>
        <w:keepLines/>
        <w:ind w:firstLine="640"/>
        <w:rPr>
          <w:rFonts w:ascii="宋体" w:hAnsi="宋体"/>
          <w:sz w:val="32"/>
          <w:szCs w:val="24"/>
          <w:highlight w:val="white"/>
        </w:rPr>
      </w:pPr>
      <w:r>
        <w:rPr>
          <w:rFonts w:ascii="宋体" w:hAnsi="宋体" w:cs="宋体"/>
          <w:sz w:val="32"/>
          <w:szCs w:val="32"/>
          <w:shd w:val="clear" w:color="auto" w:fill="FFFFFF"/>
        </w:rPr>
        <w:t>2020</w:t>
      </w:r>
      <w:r>
        <w:rPr>
          <w:rFonts w:hint="eastAsia" w:ascii="宋体" w:hAnsi="宋体" w:cs="宋体"/>
          <w:sz w:val="32"/>
          <w:szCs w:val="32"/>
          <w:shd w:val="clear" w:color="auto" w:fill="FFFFFF"/>
        </w:rPr>
        <w:t>年部门决算汇总公开单位构成只有</w:t>
      </w:r>
      <w:r>
        <w:rPr>
          <w:rFonts w:hint="eastAsia" w:ascii="宋体" w:hAnsi="宋体"/>
          <w:sz w:val="32"/>
          <w:szCs w:val="24"/>
          <w:highlight w:val="white"/>
          <w:lang w:val="zh-CN"/>
        </w:rPr>
        <w:t>岳阳市苗木花卉管理中心</w:t>
      </w:r>
      <w:r>
        <w:rPr>
          <w:rFonts w:hint="eastAsia" w:ascii="宋体" w:hAnsi="宋体" w:cs="宋体"/>
          <w:sz w:val="32"/>
          <w:szCs w:val="32"/>
          <w:shd w:val="clear" w:color="auto" w:fill="FFFFFF"/>
        </w:rPr>
        <w:t>本级，无其他独立预算的二级单位</w:t>
      </w:r>
      <w:r>
        <w:rPr>
          <w:rFonts w:hint="eastAsia" w:ascii="宋体" w:hAnsi="宋体"/>
          <w:sz w:val="32"/>
          <w:szCs w:val="24"/>
          <w:highlight w:val="white"/>
          <w:lang w:val="zh-CN"/>
        </w:rPr>
        <w:t>单位</w:t>
      </w:r>
    </w:p>
    <w:p>
      <w:pPr>
        <w:keepNext/>
        <w:keepLines/>
        <w:ind w:firstLine="640"/>
        <w:rPr>
          <w:rFonts w:ascii="黑体" w:hAnsi="黑体" w:eastAsia="黑体"/>
          <w:sz w:val="32"/>
          <w:szCs w:val="24"/>
          <w:highlight w:val="white"/>
        </w:rPr>
      </w:pPr>
      <w:r>
        <w:rPr>
          <w:rFonts w:hint="eastAsia" w:ascii="黑体" w:hAnsi="黑体" w:eastAsia="黑体"/>
          <w:sz w:val="32"/>
          <w:szCs w:val="24"/>
          <w:highlight w:val="white"/>
        </w:rPr>
        <w:t>第二部分</w:t>
      </w:r>
      <w:r>
        <w:rPr>
          <w:rFonts w:ascii="黑体" w:hAnsi="黑体" w:eastAsia="黑体"/>
          <w:sz w:val="32"/>
          <w:szCs w:val="24"/>
          <w:highlight w:val="white"/>
        </w:rPr>
        <w:t xml:space="preserve"> </w:t>
      </w:r>
      <w:r>
        <w:rPr>
          <w:rFonts w:hint="eastAsia" w:ascii="黑体" w:hAnsi="黑体" w:eastAsia="黑体"/>
          <w:sz w:val="32"/>
          <w:szCs w:val="24"/>
          <w:highlight w:val="white"/>
          <w:lang w:val="zh-CN"/>
        </w:rPr>
        <w:t>岳阳市苗木花卉管理中心</w:t>
      </w:r>
      <w:r>
        <w:rPr>
          <w:rFonts w:ascii="黑体" w:hAnsi="黑体" w:eastAsia="黑体"/>
          <w:sz w:val="32"/>
          <w:szCs w:val="24"/>
          <w:highlight w:val="white"/>
        </w:rPr>
        <w:t>2020</w:t>
      </w:r>
      <w:r>
        <w:rPr>
          <w:rFonts w:hint="eastAsia" w:ascii="黑体" w:hAnsi="黑体" w:eastAsia="黑体"/>
          <w:sz w:val="32"/>
          <w:szCs w:val="24"/>
          <w:highlight w:val="white"/>
        </w:rPr>
        <w:t>年度部门决算表（见附表）</w:t>
      </w:r>
    </w:p>
    <w:p>
      <w:pPr>
        <w:keepNext/>
        <w:keepLines/>
        <w:ind w:firstLine="640"/>
        <w:rPr>
          <w:sz w:val="32"/>
          <w:szCs w:val="24"/>
          <w:highlight w:val="white"/>
        </w:rPr>
      </w:pPr>
      <w:r>
        <w:rPr>
          <w:rFonts w:hint="eastAsia" w:ascii="黑体" w:hAnsi="黑体" w:eastAsia="黑体"/>
          <w:sz w:val="32"/>
          <w:szCs w:val="24"/>
          <w:highlight w:val="white"/>
        </w:rPr>
        <w:t>第三部分</w:t>
      </w:r>
      <w:r>
        <w:rPr>
          <w:rFonts w:ascii="黑体" w:hAnsi="黑体" w:eastAsia="黑体"/>
          <w:sz w:val="32"/>
          <w:szCs w:val="24"/>
          <w:highlight w:val="white"/>
        </w:rPr>
        <w:t xml:space="preserve"> </w:t>
      </w:r>
      <w:r>
        <w:rPr>
          <w:rFonts w:hint="eastAsia" w:ascii="黑体" w:hAnsi="黑体" w:eastAsia="黑体"/>
          <w:sz w:val="32"/>
          <w:szCs w:val="24"/>
          <w:highlight w:val="white"/>
          <w:lang w:val="zh-CN"/>
        </w:rPr>
        <w:t>岳阳市苗木花卉管理中心</w:t>
      </w:r>
      <w:r>
        <w:rPr>
          <w:rFonts w:ascii="黑体" w:hAnsi="黑体" w:eastAsia="黑体"/>
          <w:sz w:val="32"/>
          <w:szCs w:val="24"/>
          <w:highlight w:val="white"/>
        </w:rPr>
        <w:t>2020</w:t>
      </w:r>
      <w:r>
        <w:rPr>
          <w:rFonts w:hint="eastAsia" w:ascii="黑体" w:hAnsi="黑体" w:eastAsia="黑体"/>
          <w:sz w:val="32"/>
          <w:szCs w:val="24"/>
          <w:highlight w:val="white"/>
        </w:rPr>
        <w:t>年度部门决算情况说明</w:t>
      </w:r>
    </w:p>
    <w:p>
      <w:pPr>
        <w:keepNext/>
        <w:keepLines/>
        <w:ind w:firstLine="641"/>
        <w:rPr>
          <w:rFonts w:ascii="黑体" w:hAnsi="黑体" w:eastAsia="黑体"/>
          <w:sz w:val="32"/>
          <w:szCs w:val="24"/>
          <w:highlight w:val="white"/>
        </w:rPr>
      </w:pPr>
      <w:r>
        <w:rPr>
          <w:rFonts w:hint="eastAsia" w:ascii="黑体" w:hAnsi="黑体" w:eastAsia="黑体"/>
          <w:sz w:val="32"/>
          <w:szCs w:val="24"/>
          <w:highlight w:val="white"/>
        </w:rPr>
        <w:t>一、收入支出决算总体情况说明</w:t>
      </w:r>
    </w:p>
    <w:p>
      <w:pPr>
        <w:keepNext/>
        <w:keepLines/>
        <w:ind w:firstLine="641"/>
        <w:rPr>
          <w:sz w:val="32"/>
          <w:szCs w:val="24"/>
          <w:highlight w:val="white"/>
          <w:lang w:val="zh-CN"/>
        </w:rPr>
      </w:pPr>
      <w:r>
        <w:rPr>
          <w:rFonts w:ascii="宋体" w:hAnsi="宋体"/>
          <w:sz w:val="32"/>
          <w:szCs w:val="24"/>
          <w:highlight w:val="white"/>
          <w:lang w:val="zh-CN"/>
        </w:rPr>
        <w:t>2020</w:t>
      </w:r>
      <w:r>
        <w:rPr>
          <w:rFonts w:hint="eastAsia" w:ascii="宋体" w:hAnsi="宋体"/>
          <w:sz w:val="32"/>
          <w:szCs w:val="24"/>
          <w:highlight w:val="white"/>
          <w:lang w:val="zh-CN"/>
        </w:rPr>
        <w:t>年度收、支总计</w:t>
      </w:r>
      <w:r>
        <w:rPr>
          <w:rFonts w:ascii="宋体" w:hAnsi="宋体"/>
          <w:sz w:val="32"/>
          <w:szCs w:val="24"/>
          <w:highlight w:val="white"/>
          <w:lang w:val="zh-CN"/>
        </w:rPr>
        <w:t>432.49</w:t>
      </w:r>
      <w:r>
        <w:rPr>
          <w:rFonts w:hint="eastAsia" w:ascii="宋体" w:hAnsi="宋体"/>
          <w:sz w:val="32"/>
          <w:szCs w:val="24"/>
          <w:highlight w:val="white"/>
          <w:lang w:val="zh-CN"/>
        </w:rPr>
        <w:t>万元，与</w:t>
      </w:r>
      <w:r>
        <w:rPr>
          <w:rFonts w:ascii="宋体" w:hAnsi="宋体"/>
          <w:sz w:val="32"/>
          <w:szCs w:val="24"/>
          <w:highlight w:val="white"/>
          <w:lang w:val="zh-CN"/>
        </w:rPr>
        <w:t>2019</w:t>
      </w:r>
      <w:r>
        <w:rPr>
          <w:rFonts w:hint="eastAsia" w:ascii="宋体" w:hAnsi="宋体"/>
          <w:sz w:val="32"/>
          <w:szCs w:val="24"/>
          <w:highlight w:val="white"/>
          <w:lang w:val="zh-CN"/>
        </w:rPr>
        <w:t>年相比，收、支总计各增加</w:t>
      </w:r>
      <w:r>
        <w:rPr>
          <w:rFonts w:ascii="宋体" w:hAnsi="宋体"/>
          <w:sz w:val="32"/>
          <w:szCs w:val="24"/>
          <w:highlight w:val="white"/>
          <w:lang w:val="zh-CN"/>
        </w:rPr>
        <w:t>37.12</w:t>
      </w:r>
      <w:r>
        <w:rPr>
          <w:rFonts w:hint="eastAsia" w:ascii="宋体" w:hAnsi="宋体"/>
          <w:sz w:val="32"/>
          <w:szCs w:val="24"/>
          <w:highlight w:val="white"/>
          <w:lang w:val="zh-CN"/>
        </w:rPr>
        <w:t>万元，增长</w:t>
      </w:r>
      <w:r>
        <w:rPr>
          <w:rFonts w:ascii="宋体" w:hAnsi="宋体"/>
          <w:sz w:val="32"/>
          <w:szCs w:val="24"/>
          <w:highlight w:val="white"/>
          <w:lang w:val="zh-CN"/>
        </w:rPr>
        <w:t>9.39%</w:t>
      </w:r>
      <w:r>
        <w:rPr>
          <w:rFonts w:hint="eastAsia" w:ascii="宋体" w:hAnsi="宋体"/>
          <w:sz w:val="32"/>
          <w:szCs w:val="24"/>
          <w:highlight w:val="white"/>
          <w:lang w:val="zh-CN"/>
        </w:rPr>
        <w:t>。主要原因是</w:t>
      </w:r>
      <w:r>
        <w:rPr>
          <w:rFonts w:hint="eastAsia" w:ascii="宋体" w:hAnsi="宋体"/>
          <w:sz w:val="32"/>
          <w:szCs w:val="24"/>
          <w:highlight w:val="white"/>
        </w:rPr>
        <w:t>人员异动工资调整与公用经费调整</w:t>
      </w:r>
      <w:r>
        <w:rPr>
          <w:rFonts w:hint="eastAsia" w:ascii="宋体" w:hAnsi="宋体"/>
          <w:sz w:val="32"/>
          <w:szCs w:val="24"/>
          <w:highlight w:val="white"/>
          <w:lang w:val="zh-CN"/>
        </w:rPr>
        <w:t>。</w:t>
      </w:r>
    </w:p>
    <w:p>
      <w:pPr>
        <w:keepNext/>
        <w:keepLines/>
        <w:ind w:firstLine="641"/>
        <w:rPr>
          <w:rFonts w:ascii="黑体" w:hAnsi="黑体" w:eastAsia="黑体"/>
          <w:sz w:val="32"/>
          <w:szCs w:val="24"/>
          <w:highlight w:val="white"/>
        </w:rPr>
      </w:pPr>
      <w:r>
        <w:rPr>
          <w:rFonts w:hint="eastAsia" w:ascii="黑体" w:hAnsi="黑体" w:eastAsia="黑体"/>
          <w:sz w:val="32"/>
          <w:szCs w:val="24"/>
          <w:highlight w:val="white"/>
        </w:rPr>
        <w:t>二、收入决算情况说明</w:t>
      </w:r>
    </w:p>
    <w:p>
      <w:pPr>
        <w:keepNext/>
        <w:keepLines/>
        <w:ind w:firstLine="641"/>
        <w:rPr>
          <w:rFonts w:ascii="宋体" w:hAnsi="宋体"/>
          <w:sz w:val="32"/>
          <w:szCs w:val="24"/>
          <w:highlight w:val="white"/>
        </w:rPr>
      </w:pPr>
      <w:r>
        <w:rPr>
          <w:rFonts w:hint="eastAsia" w:ascii="宋体" w:hAnsi="宋体"/>
          <w:sz w:val="32"/>
          <w:szCs w:val="24"/>
          <w:highlight w:val="white"/>
        </w:rPr>
        <w:t>本年收入合计</w:t>
      </w:r>
      <w:r>
        <w:rPr>
          <w:rFonts w:ascii="宋体" w:hAnsi="宋体"/>
          <w:sz w:val="32"/>
          <w:szCs w:val="24"/>
          <w:highlight w:val="white"/>
        </w:rPr>
        <w:t>432.49</w:t>
      </w:r>
      <w:r>
        <w:rPr>
          <w:rFonts w:hint="eastAsia" w:ascii="宋体" w:hAnsi="宋体"/>
          <w:sz w:val="32"/>
          <w:szCs w:val="24"/>
          <w:highlight w:val="white"/>
        </w:rPr>
        <w:t>万元，其中：一般公共预算财政拨款收入</w:t>
      </w:r>
      <w:r>
        <w:rPr>
          <w:rFonts w:ascii="宋体" w:hAnsi="宋体"/>
          <w:sz w:val="32"/>
          <w:szCs w:val="24"/>
          <w:highlight w:val="white"/>
        </w:rPr>
        <w:t>432.49</w:t>
      </w:r>
      <w:r>
        <w:rPr>
          <w:rFonts w:hint="eastAsia" w:ascii="宋体" w:hAnsi="宋体"/>
          <w:sz w:val="32"/>
          <w:szCs w:val="24"/>
          <w:highlight w:val="white"/>
        </w:rPr>
        <w:t>万元，占</w:t>
      </w:r>
      <w:r>
        <w:rPr>
          <w:rFonts w:ascii="宋体" w:hAnsi="宋体"/>
          <w:sz w:val="32"/>
          <w:szCs w:val="24"/>
          <w:highlight w:val="white"/>
        </w:rPr>
        <w:t>100%</w:t>
      </w:r>
      <w:r>
        <w:rPr>
          <w:rFonts w:hint="eastAsia" w:ascii="宋体" w:hAnsi="宋体"/>
          <w:sz w:val="32"/>
          <w:szCs w:val="24"/>
          <w:highlight w:val="white"/>
        </w:rPr>
        <w:t>；</w:t>
      </w:r>
    </w:p>
    <w:p>
      <w:pPr>
        <w:keepNext/>
        <w:keepLines/>
        <w:ind w:firstLine="641"/>
        <w:rPr>
          <w:rFonts w:ascii="黑体" w:hAnsi="黑体" w:eastAsia="黑体"/>
          <w:sz w:val="32"/>
          <w:szCs w:val="24"/>
          <w:highlight w:val="white"/>
        </w:rPr>
      </w:pPr>
      <w:r>
        <w:rPr>
          <w:rFonts w:hint="eastAsia" w:ascii="黑体" w:hAnsi="黑体" w:eastAsia="黑体"/>
          <w:sz w:val="32"/>
          <w:szCs w:val="24"/>
          <w:highlight w:val="white"/>
        </w:rPr>
        <w:t>三、支出决算情况说明</w:t>
      </w:r>
    </w:p>
    <w:p>
      <w:pPr>
        <w:keepNext/>
        <w:keepLines/>
        <w:ind w:firstLine="640"/>
        <w:rPr>
          <w:rFonts w:ascii="宋体" w:hAnsi="宋体"/>
          <w:sz w:val="32"/>
          <w:szCs w:val="24"/>
          <w:highlight w:val="white"/>
        </w:rPr>
      </w:pPr>
      <w:r>
        <w:rPr>
          <w:rFonts w:hint="eastAsia" w:ascii="宋体" w:hAnsi="宋体"/>
          <w:sz w:val="32"/>
          <w:szCs w:val="24"/>
          <w:highlight w:val="white"/>
        </w:rPr>
        <w:t>本年支出合计</w:t>
      </w:r>
      <w:r>
        <w:rPr>
          <w:rFonts w:ascii="宋体" w:hAnsi="宋体"/>
          <w:sz w:val="32"/>
          <w:szCs w:val="24"/>
          <w:highlight w:val="white"/>
        </w:rPr>
        <w:t>432.49</w:t>
      </w:r>
      <w:r>
        <w:rPr>
          <w:rFonts w:hint="eastAsia" w:ascii="宋体" w:hAnsi="宋体"/>
          <w:sz w:val="32"/>
          <w:szCs w:val="24"/>
          <w:highlight w:val="white"/>
        </w:rPr>
        <w:t>万元，其中：基本支出</w:t>
      </w:r>
      <w:r>
        <w:rPr>
          <w:rFonts w:ascii="宋体" w:hAnsi="宋体"/>
          <w:sz w:val="32"/>
          <w:szCs w:val="24"/>
          <w:highlight w:val="white"/>
          <w:lang w:val="zh-CN"/>
        </w:rPr>
        <w:t>432.49</w:t>
      </w:r>
      <w:r>
        <w:rPr>
          <w:rFonts w:hint="eastAsia" w:ascii="宋体" w:hAnsi="宋体"/>
          <w:sz w:val="32"/>
          <w:szCs w:val="24"/>
          <w:highlight w:val="white"/>
          <w:lang w:val="zh-CN"/>
        </w:rPr>
        <w:t>万元，</w:t>
      </w:r>
      <w:r>
        <w:rPr>
          <w:rFonts w:hint="eastAsia" w:ascii="宋体" w:hAnsi="宋体"/>
          <w:sz w:val="32"/>
          <w:szCs w:val="24"/>
          <w:highlight w:val="white"/>
        </w:rPr>
        <w:t>占</w:t>
      </w:r>
      <w:r>
        <w:rPr>
          <w:rFonts w:ascii="宋体" w:hAnsi="宋体"/>
          <w:sz w:val="32"/>
          <w:szCs w:val="24"/>
          <w:highlight w:val="white"/>
        </w:rPr>
        <w:t>100%</w:t>
      </w:r>
      <w:r>
        <w:rPr>
          <w:rFonts w:hint="eastAsia" w:ascii="宋体" w:hAnsi="宋体"/>
          <w:sz w:val="32"/>
          <w:szCs w:val="24"/>
          <w:highlight w:val="white"/>
        </w:rPr>
        <w:t>；</w:t>
      </w:r>
    </w:p>
    <w:p>
      <w:pPr>
        <w:keepNext/>
        <w:keepLines/>
        <w:ind w:firstLine="640"/>
        <w:rPr>
          <w:rFonts w:ascii="黑体" w:hAnsi="黑体" w:eastAsia="黑体"/>
          <w:sz w:val="32"/>
          <w:szCs w:val="24"/>
          <w:highlight w:val="white"/>
        </w:rPr>
      </w:pPr>
      <w:r>
        <w:rPr>
          <w:rFonts w:hint="eastAsia" w:ascii="黑体" w:hAnsi="黑体" w:eastAsia="黑体"/>
          <w:sz w:val="32"/>
          <w:szCs w:val="24"/>
          <w:highlight w:val="white"/>
        </w:rPr>
        <w:t>四、财政拨款收入支出决算总体情况说明</w:t>
      </w:r>
      <w:r>
        <w:rPr>
          <w:rFonts w:ascii="黑体" w:hAnsi="黑体" w:eastAsia="黑体"/>
          <w:sz w:val="32"/>
          <w:szCs w:val="24"/>
          <w:highlight w:val="white"/>
        </w:rPr>
        <w:t xml:space="preserve"> </w:t>
      </w:r>
    </w:p>
    <w:p>
      <w:pPr>
        <w:keepNext/>
        <w:keepLines/>
        <w:ind w:firstLine="640"/>
        <w:rPr>
          <w:rFonts w:ascii="宋体" w:hAnsi="宋体"/>
          <w:color w:val="000000"/>
          <w:kern w:val="0"/>
          <w:sz w:val="32"/>
          <w:szCs w:val="24"/>
          <w:highlight w:val="white"/>
        </w:rPr>
      </w:pPr>
      <w:r>
        <w:rPr>
          <w:rFonts w:ascii="宋体" w:hAnsi="宋体"/>
          <w:sz w:val="32"/>
          <w:szCs w:val="24"/>
          <w:highlight w:val="white"/>
        </w:rPr>
        <w:t>2020</w:t>
      </w:r>
      <w:r>
        <w:rPr>
          <w:rFonts w:hint="eastAsia" w:ascii="宋体" w:hAnsi="宋体"/>
          <w:sz w:val="32"/>
          <w:szCs w:val="24"/>
          <w:highlight w:val="white"/>
        </w:rPr>
        <w:t>年度财政拨款收、支总计</w:t>
      </w:r>
      <w:r>
        <w:rPr>
          <w:rFonts w:ascii="宋体" w:hAnsi="宋体"/>
          <w:sz w:val="32"/>
          <w:szCs w:val="24"/>
          <w:highlight w:val="white"/>
        </w:rPr>
        <w:t>432.49</w:t>
      </w:r>
      <w:r>
        <w:rPr>
          <w:rFonts w:hint="eastAsia" w:ascii="宋体" w:hAnsi="宋体"/>
          <w:sz w:val="32"/>
          <w:szCs w:val="24"/>
          <w:highlight w:val="white"/>
        </w:rPr>
        <w:t>万元，</w:t>
      </w:r>
      <w:r>
        <w:rPr>
          <w:rFonts w:hint="eastAsia" w:ascii="宋体" w:hAnsi="宋体"/>
          <w:sz w:val="32"/>
          <w:szCs w:val="24"/>
          <w:highlight w:val="white"/>
          <w:lang w:val="zh-CN"/>
        </w:rPr>
        <w:t>与</w:t>
      </w:r>
      <w:r>
        <w:rPr>
          <w:rFonts w:ascii="宋体" w:hAnsi="宋体"/>
          <w:sz w:val="32"/>
          <w:szCs w:val="24"/>
          <w:highlight w:val="white"/>
          <w:lang w:val="zh-CN"/>
        </w:rPr>
        <w:t>2019</w:t>
      </w:r>
      <w:r>
        <w:rPr>
          <w:rFonts w:hint="eastAsia" w:ascii="宋体" w:hAnsi="宋体"/>
          <w:sz w:val="32"/>
          <w:szCs w:val="24"/>
          <w:highlight w:val="white"/>
          <w:lang w:val="zh-CN"/>
        </w:rPr>
        <w:t>年相比，</w:t>
      </w:r>
      <w:r>
        <w:rPr>
          <w:rFonts w:hint="eastAsia" w:ascii="宋体" w:hAnsi="宋体"/>
          <w:sz w:val="32"/>
          <w:szCs w:val="24"/>
          <w:highlight w:val="white"/>
        </w:rPr>
        <w:t>财政拨款收、支总计各增加</w:t>
      </w:r>
      <w:r>
        <w:rPr>
          <w:rFonts w:ascii="宋体" w:hAnsi="宋体"/>
          <w:sz w:val="32"/>
          <w:szCs w:val="24"/>
          <w:highlight w:val="white"/>
        </w:rPr>
        <w:t>37.12</w:t>
      </w:r>
      <w:r>
        <w:rPr>
          <w:rFonts w:hint="eastAsia" w:ascii="宋体" w:hAnsi="宋体"/>
          <w:sz w:val="32"/>
          <w:szCs w:val="24"/>
          <w:highlight w:val="white"/>
        </w:rPr>
        <w:t>万元，增长</w:t>
      </w:r>
      <w:r>
        <w:rPr>
          <w:rFonts w:ascii="宋体" w:hAnsi="宋体"/>
          <w:sz w:val="32"/>
          <w:szCs w:val="24"/>
          <w:highlight w:val="white"/>
        </w:rPr>
        <w:t>9.39%</w:t>
      </w:r>
      <w:r>
        <w:rPr>
          <w:rFonts w:hint="eastAsia" w:ascii="宋体" w:hAnsi="宋体"/>
          <w:sz w:val="32"/>
          <w:szCs w:val="24"/>
          <w:highlight w:val="white"/>
        </w:rPr>
        <w:t>。</w:t>
      </w:r>
      <w:r>
        <w:rPr>
          <w:rFonts w:hint="eastAsia" w:ascii="宋体" w:hAnsi="宋体"/>
          <w:sz w:val="32"/>
          <w:szCs w:val="24"/>
          <w:highlight w:val="white"/>
          <w:lang w:val="zh-CN"/>
        </w:rPr>
        <w:t>主要原因是</w:t>
      </w:r>
      <w:r>
        <w:rPr>
          <w:rFonts w:hint="eastAsia" w:ascii="宋体" w:hAnsi="宋体"/>
          <w:sz w:val="32"/>
          <w:szCs w:val="24"/>
          <w:highlight w:val="white"/>
        </w:rPr>
        <w:t>人员异动工资调整与公用经费调整</w:t>
      </w:r>
      <w:r>
        <w:rPr>
          <w:rFonts w:hint="eastAsia" w:ascii="宋体" w:hAnsi="宋体"/>
          <w:sz w:val="32"/>
          <w:szCs w:val="24"/>
          <w:highlight w:val="white"/>
          <w:lang w:val="zh-CN"/>
        </w:rPr>
        <w:t>。</w:t>
      </w:r>
    </w:p>
    <w:p>
      <w:pPr>
        <w:keepNext/>
        <w:keepLines/>
        <w:ind w:firstLine="640"/>
        <w:rPr>
          <w:sz w:val="32"/>
          <w:szCs w:val="24"/>
          <w:highlight w:val="white"/>
        </w:rPr>
      </w:pPr>
      <w:r>
        <w:rPr>
          <w:rFonts w:hint="eastAsia" w:ascii="黑体" w:hAnsi="黑体" w:eastAsia="黑体"/>
          <w:sz w:val="32"/>
          <w:szCs w:val="24"/>
          <w:highlight w:val="white"/>
        </w:rPr>
        <w:t>五、一般公共预算财政拨款支出决算情况说明</w:t>
      </w:r>
    </w:p>
    <w:p>
      <w:pPr>
        <w:keepNext/>
        <w:keepLines/>
        <w:ind w:firstLine="641"/>
        <w:rPr>
          <w:rFonts w:ascii="宋体" w:hAnsi="宋体"/>
          <w:b/>
          <w:sz w:val="32"/>
          <w:szCs w:val="24"/>
          <w:highlight w:val="white"/>
        </w:rPr>
      </w:pPr>
      <w:r>
        <w:rPr>
          <w:rFonts w:hint="eastAsia" w:ascii="宋体" w:hAnsi="宋体"/>
          <w:b/>
          <w:sz w:val="32"/>
          <w:szCs w:val="24"/>
          <w:highlight w:val="white"/>
        </w:rPr>
        <w:t>（一）</w:t>
      </w:r>
      <w:r>
        <w:rPr>
          <w:rFonts w:hint="eastAsia" w:ascii="宋体" w:hAnsi="宋体"/>
          <w:b/>
          <w:sz w:val="32"/>
          <w:szCs w:val="24"/>
          <w:highlight w:val="white"/>
          <w:lang w:val="zh-CN"/>
        </w:rPr>
        <w:t>财政</w:t>
      </w:r>
      <w:r>
        <w:rPr>
          <w:rFonts w:hint="eastAsia" w:ascii="宋体" w:hAnsi="宋体"/>
          <w:b/>
          <w:sz w:val="32"/>
          <w:szCs w:val="24"/>
          <w:highlight w:val="white"/>
        </w:rPr>
        <w:t>拨款支出决算总体情况</w:t>
      </w:r>
    </w:p>
    <w:p>
      <w:pPr>
        <w:keepNext/>
        <w:keepLines/>
        <w:ind w:firstLine="640"/>
        <w:rPr>
          <w:rFonts w:ascii="宋体" w:hAnsi="宋体"/>
          <w:color w:val="FF0000"/>
          <w:sz w:val="32"/>
          <w:szCs w:val="24"/>
          <w:highlight w:val="white"/>
        </w:rPr>
      </w:pPr>
      <w:r>
        <w:rPr>
          <w:rFonts w:ascii="宋体" w:hAnsi="宋体"/>
          <w:sz w:val="32"/>
          <w:szCs w:val="24"/>
          <w:highlight w:val="white"/>
        </w:rPr>
        <w:t>2020</w:t>
      </w:r>
      <w:r>
        <w:rPr>
          <w:rFonts w:hint="eastAsia" w:ascii="宋体" w:hAnsi="宋体"/>
          <w:sz w:val="32"/>
          <w:szCs w:val="24"/>
          <w:highlight w:val="white"/>
        </w:rPr>
        <w:t>年度财政拨款支出</w:t>
      </w:r>
      <w:r>
        <w:rPr>
          <w:rFonts w:ascii="宋体" w:hAnsi="宋体"/>
          <w:sz w:val="32"/>
          <w:szCs w:val="24"/>
          <w:highlight w:val="white"/>
        </w:rPr>
        <w:t>432.49</w:t>
      </w:r>
      <w:r>
        <w:rPr>
          <w:rFonts w:hint="eastAsia" w:ascii="宋体" w:hAnsi="宋体"/>
          <w:sz w:val="32"/>
          <w:szCs w:val="24"/>
          <w:highlight w:val="white"/>
        </w:rPr>
        <w:t>万元，占本年支出合计的</w:t>
      </w:r>
      <w:r>
        <w:rPr>
          <w:rFonts w:ascii="宋体" w:hAnsi="宋体"/>
          <w:sz w:val="32"/>
          <w:szCs w:val="24"/>
          <w:highlight w:val="white"/>
        </w:rPr>
        <w:t>100%</w:t>
      </w:r>
      <w:r>
        <w:rPr>
          <w:rFonts w:hint="eastAsia" w:ascii="宋体" w:hAnsi="宋体"/>
          <w:sz w:val="32"/>
          <w:szCs w:val="24"/>
          <w:highlight w:val="white"/>
        </w:rPr>
        <w:t>。与</w:t>
      </w:r>
      <w:r>
        <w:rPr>
          <w:rFonts w:ascii="宋体" w:hAnsi="宋体"/>
          <w:sz w:val="32"/>
          <w:szCs w:val="24"/>
          <w:highlight w:val="white"/>
        </w:rPr>
        <w:t>2019</w:t>
      </w:r>
      <w:r>
        <w:rPr>
          <w:rFonts w:hint="eastAsia" w:ascii="宋体" w:hAnsi="宋体"/>
          <w:sz w:val="32"/>
          <w:szCs w:val="24"/>
          <w:highlight w:val="white"/>
        </w:rPr>
        <w:t>年度相比，财政拨款支出增加</w:t>
      </w:r>
      <w:r>
        <w:rPr>
          <w:rFonts w:ascii="宋体" w:hAnsi="宋体"/>
          <w:sz w:val="32"/>
          <w:szCs w:val="24"/>
          <w:highlight w:val="white"/>
        </w:rPr>
        <w:t>37</w:t>
      </w:r>
      <w:r>
        <w:rPr>
          <w:rFonts w:hint="eastAsia" w:ascii="宋体" w:hAnsi="宋体"/>
          <w:sz w:val="32"/>
          <w:szCs w:val="24"/>
          <w:highlight w:val="white"/>
        </w:rPr>
        <w:t>万元，增长</w:t>
      </w:r>
      <w:r>
        <w:rPr>
          <w:rFonts w:ascii="宋体" w:hAnsi="宋体"/>
          <w:sz w:val="32"/>
          <w:szCs w:val="24"/>
          <w:highlight w:val="white"/>
        </w:rPr>
        <w:t>9.39%,</w:t>
      </w:r>
      <w:r>
        <w:rPr>
          <w:rFonts w:hint="eastAsia" w:ascii="宋体" w:hAnsi="宋体"/>
          <w:sz w:val="32"/>
          <w:szCs w:val="24"/>
          <w:highlight w:val="white"/>
          <w:lang w:val="zh-CN"/>
        </w:rPr>
        <w:t>主要原因是</w:t>
      </w:r>
      <w:r>
        <w:rPr>
          <w:rFonts w:hint="eastAsia" w:ascii="宋体" w:hAnsi="宋体"/>
          <w:sz w:val="32"/>
          <w:szCs w:val="24"/>
          <w:highlight w:val="white"/>
        </w:rPr>
        <w:t>人员异动工资调整与公用经费调整</w:t>
      </w:r>
      <w:r>
        <w:rPr>
          <w:rFonts w:hint="eastAsia" w:ascii="宋体" w:hAnsi="宋体"/>
          <w:sz w:val="32"/>
          <w:szCs w:val="24"/>
          <w:highlight w:val="white"/>
          <w:lang w:val="zh-CN"/>
        </w:rPr>
        <w:t>。</w:t>
      </w:r>
    </w:p>
    <w:p>
      <w:pPr>
        <w:keepNext/>
        <w:keepLines/>
        <w:ind w:firstLine="641"/>
        <w:rPr>
          <w:rFonts w:ascii="宋体" w:hAnsi="宋体"/>
          <w:b/>
          <w:sz w:val="32"/>
          <w:szCs w:val="24"/>
          <w:highlight w:val="white"/>
        </w:rPr>
      </w:pPr>
      <w:r>
        <w:rPr>
          <w:rFonts w:hint="eastAsia" w:ascii="宋体" w:hAnsi="宋体"/>
          <w:b/>
          <w:sz w:val="32"/>
          <w:szCs w:val="24"/>
          <w:highlight w:val="white"/>
        </w:rPr>
        <w:t>（二）财政拨款支出决算结构情况</w:t>
      </w:r>
    </w:p>
    <w:p>
      <w:pPr>
        <w:keepNext/>
        <w:keepLines/>
        <w:ind w:firstLine="641"/>
        <w:rPr>
          <w:rFonts w:ascii="宋体" w:hAnsi="宋体"/>
          <w:sz w:val="32"/>
          <w:szCs w:val="24"/>
          <w:highlight w:val="white"/>
        </w:rPr>
      </w:pPr>
      <w:r>
        <w:rPr>
          <w:rFonts w:ascii="宋体" w:hAnsi="宋体"/>
          <w:color w:val="000000"/>
          <w:kern w:val="0"/>
          <w:sz w:val="32"/>
          <w:szCs w:val="24"/>
          <w:highlight w:val="white"/>
        </w:rPr>
        <w:t>2020</w:t>
      </w:r>
      <w:r>
        <w:rPr>
          <w:rFonts w:hint="eastAsia" w:ascii="宋体" w:hAnsi="宋体"/>
          <w:color w:val="000000"/>
          <w:kern w:val="0"/>
          <w:sz w:val="32"/>
          <w:szCs w:val="24"/>
          <w:highlight w:val="white"/>
        </w:rPr>
        <w:t>年度财政拨款支出</w:t>
      </w:r>
      <w:r>
        <w:rPr>
          <w:rFonts w:ascii="宋体" w:hAnsi="宋体"/>
          <w:color w:val="000000"/>
          <w:kern w:val="0"/>
          <w:sz w:val="32"/>
          <w:szCs w:val="24"/>
          <w:highlight w:val="white"/>
        </w:rPr>
        <w:t>432.49</w:t>
      </w:r>
      <w:r>
        <w:rPr>
          <w:rFonts w:hint="eastAsia" w:ascii="宋体" w:hAnsi="宋体"/>
          <w:color w:val="000000"/>
          <w:kern w:val="0"/>
          <w:sz w:val="32"/>
          <w:szCs w:val="24"/>
          <w:highlight w:val="white"/>
        </w:rPr>
        <w:t>万元，主要用于以下方面：城乡社区（类）支出</w:t>
      </w:r>
      <w:r>
        <w:rPr>
          <w:rFonts w:ascii="宋体" w:hAnsi="宋体"/>
          <w:color w:val="000000"/>
          <w:kern w:val="0"/>
          <w:sz w:val="32"/>
          <w:szCs w:val="24"/>
          <w:highlight w:val="white"/>
        </w:rPr>
        <w:t>432.49</w:t>
      </w:r>
      <w:r>
        <w:rPr>
          <w:rFonts w:hint="eastAsia" w:ascii="宋体" w:hAnsi="宋体"/>
          <w:color w:val="000000"/>
          <w:kern w:val="0"/>
          <w:sz w:val="32"/>
          <w:szCs w:val="24"/>
          <w:highlight w:val="white"/>
        </w:rPr>
        <w:t>万元，占</w:t>
      </w:r>
      <w:r>
        <w:rPr>
          <w:rFonts w:ascii="宋体" w:hAnsi="宋体"/>
          <w:color w:val="000000"/>
          <w:kern w:val="0"/>
          <w:sz w:val="32"/>
          <w:szCs w:val="24"/>
          <w:highlight w:val="white"/>
        </w:rPr>
        <w:t>100%</w:t>
      </w:r>
      <w:r>
        <w:rPr>
          <w:rFonts w:hint="eastAsia" w:ascii="宋体" w:hAnsi="宋体"/>
          <w:color w:val="000000"/>
          <w:kern w:val="0"/>
          <w:sz w:val="32"/>
          <w:szCs w:val="24"/>
          <w:highlight w:val="white"/>
        </w:rPr>
        <w:t>；</w:t>
      </w:r>
    </w:p>
    <w:p>
      <w:pPr>
        <w:keepNext/>
        <w:keepLines/>
        <w:ind w:firstLine="641"/>
        <w:rPr>
          <w:rFonts w:ascii="宋体" w:hAnsi="宋体"/>
          <w:b/>
          <w:sz w:val="32"/>
          <w:szCs w:val="24"/>
          <w:highlight w:val="white"/>
        </w:rPr>
      </w:pPr>
      <w:r>
        <w:rPr>
          <w:rFonts w:hint="eastAsia" w:ascii="宋体" w:hAnsi="宋体"/>
          <w:b/>
          <w:sz w:val="32"/>
          <w:szCs w:val="24"/>
          <w:highlight w:val="white"/>
        </w:rPr>
        <w:t>（三）财政拨款支出决算具体情况</w:t>
      </w:r>
    </w:p>
    <w:p>
      <w:pPr>
        <w:keepNext/>
        <w:keepLines/>
        <w:suppressLineNumbers/>
        <w:ind w:firstLine="400"/>
        <w:jc w:val="left"/>
        <w:rPr>
          <w:rFonts w:ascii="宋体" w:hAnsi="宋体"/>
          <w:color w:val="000000"/>
          <w:sz w:val="32"/>
          <w:szCs w:val="24"/>
          <w:highlight w:val="white"/>
          <w:lang w:val="zh-CN"/>
        </w:rPr>
      </w:pPr>
      <w:r>
        <w:rPr>
          <w:rFonts w:ascii="宋体" w:hAnsi="宋体"/>
          <w:color w:val="000000"/>
          <w:sz w:val="32"/>
          <w:szCs w:val="24"/>
          <w:highlight w:val="white"/>
          <w:lang w:val="zh-CN"/>
        </w:rPr>
        <w:t>2020</w:t>
      </w:r>
      <w:r>
        <w:rPr>
          <w:rFonts w:hint="eastAsia" w:ascii="宋体" w:hAnsi="宋体"/>
          <w:color w:val="000000"/>
          <w:sz w:val="32"/>
          <w:szCs w:val="24"/>
          <w:highlight w:val="white"/>
          <w:lang w:val="zh-CN"/>
        </w:rPr>
        <w:t>年度财政拨款支出年初预算为</w:t>
      </w:r>
      <w:r>
        <w:rPr>
          <w:rFonts w:ascii="宋体" w:hAnsi="宋体"/>
          <w:color w:val="000000"/>
          <w:sz w:val="32"/>
          <w:szCs w:val="24"/>
          <w:highlight w:val="white"/>
          <w:lang w:val="zh-CN"/>
        </w:rPr>
        <w:t>424.44</w:t>
      </w:r>
      <w:r>
        <w:rPr>
          <w:rFonts w:hint="eastAsia" w:ascii="宋体" w:hAnsi="宋体"/>
          <w:color w:val="000000"/>
          <w:sz w:val="32"/>
          <w:szCs w:val="24"/>
          <w:highlight w:val="white"/>
          <w:lang w:val="zh-CN"/>
        </w:rPr>
        <w:t>万元，支出决算为</w:t>
      </w:r>
      <w:r>
        <w:rPr>
          <w:rFonts w:ascii="宋体" w:hAnsi="宋体"/>
          <w:color w:val="000000"/>
          <w:sz w:val="32"/>
          <w:szCs w:val="24"/>
          <w:highlight w:val="white"/>
          <w:lang w:val="zh-CN"/>
        </w:rPr>
        <w:t>432.49</w:t>
      </w:r>
      <w:r>
        <w:rPr>
          <w:rFonts w:hint="eastAsia" w:ascii="宋体" w:hAnsi="宋体"/>
          <w:color w:val="000000"/>
          <w:sz w:val="32"/>
          <w:szCs w:val="24"/>
          <w:highlight w:val="white"/>
          <w:lang w:val="zh-CN"/>
        </w:rPr>
        <w:t>万元，完成年初预算的</w:t>
      </w:r>
      <w:r>
        <w:rPr>
          <w:rFonts w:ascii="宋体" w:hAnsi="宋体"/>
          <w:color w:val="000000"/>
          <w:sz w:val="32"/>
          <w:szCs w:val="24"/>
          <w:highlight w:val="white"/>
          <w:lang w:val="zh-CN"/>
        </w:rPr>
        <w:t>101.9%</w:t>
      </w:r>
      <w:r>
        <w:rPr>
          <w:rFonts w:hint="eastAsia" w:ascii="宋体" w:hAnsi="宋体"/>
          <w:color w:val="000000"/>
          <w:sz w:val="32"/>
          <w:szCs w:val="24"/>
          <w:highlight w:val="white"/>
          <w:lang w:val="zh-CN"/>
        </w:rPr>
        <w:t>。其中：</w:t>
      </w:r>
    </w:p>
    <w:p>
      <w:pPr>
        <w:keepNext/>
        <w:keepLines/>
        <w:suppressLineNumbers/>
        <w:ind w:firstLine="400"/>
        <w:jc w:val="left"/>
        <w:rPr>
          <w:rFonts w:ascii="宋体" w:hAnsi="宋体"/>
          <w:color w:val="000000"/>
          <w:sz w:val="32"/>
          <w:szCs w:val="24"/>
          <w:highlight w:val="white"/>
          <w:lang w:val="zh-CN"/>
        </w:rPr>
      </w:pPr>
      <w:r>
        <w:rPr>
          <w:rFonts w:hint="eastAsia" w:ascii="宋体" w:hAnsi="宋体"/>
          <w:color w:val="000000"/>
          <w:kern w:val="0"/>
          <w:sz w:val="32"/>
          <w:szCs w:val="24"/>
          <w:highlight w:val="white"/>
        </w:rPr>
        <w:t>城乡社区支出（类）城乡社区管理事务（款）其他城乡社区管理事务支出（项）。年初预算为</w:t>
      </w:r>
      <w:r>
        <w:rPr>
          <w:rFonts w:ascii="宋体" w:hAnsi="宋体"/>
          <w:color w:val="000000"/>
          <w:kern w:val="0"/>
          <w:sz w:val="32"/>
          <w:szCs w:val="24"/>
          <w:highlight w:val="white"/>
        </w:rPr>
        <w:t>0</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8.05</w:t>
      </w:r>
      <w:r>
        <w:rPr>
          <w:rFonts w:hint="eastAsia" w:ascii="宋体" w:hAnsi="宋体"/>
          <w:color w:val="000000"/>
          <w:kern w:val="0"/>
          <w:sz w:val="32"/>
          <w:szCs w:val="24"/>
          <w:highlight w:val="white"/>
        </w:rPr>
        <w:t>万元，决算数大于预算数的主要原因是年中追加经费。</w:t>
      </w:r>
    </w:p>
    <w:p>
      <w:pPr>
        <w:keepNext/>
        <w:keepLines/>
        <w:ind w:firstLine="641"/>
        <w:rPr>
          <w:rFonts w:ascii="新宋体" w:hAnsi="新宋体" w:eastAsia="新宋体"/>
          <w:color w:val="000000"/>
          <w:kern w:val="0"/>
          <w:sz w:val="32"/>
          <w:szCs w:val="24"/>
          <w:highlight w:val="white"/>
          <w:lang w:val="zh-CN"/>
        </w:rPr>
      </w:pPr>
      <w:r>
        <w:rPr>
          <w:rFonts w:hint="eastAsia" w:ascii="宋体" w:hAnsi="宋体"/>
          <w:color w:val="000000"/>
          <w:kern w:val="0"/>
          <w:sz w:val="32"/>
          <w:szCs w:val="24"/>
          <w:highlight w:val="white"/>
        </w:rPr>
        <w:t>城乡社区支出（类）城乡社区规划与管理（款）城乡社区规划与管理（项）。年初预算为</w:t>
      </w:r>
      <w:r>
        <w:rPr>
          <w:rFonts w:ascii="宋体" w:hAnsi="宋体"/>
          <w:color w:val="000000"/>
          <w:kern w:val="0"/>
          <w:sz w:val="32"/>
          <w:szCs w:val="24"/>
          <w:highlight w:val="white"/>
        </w:rPr>
        <w:t>424.44</w:t>
      </w:r>
      <w:r>
        <w:rPr>
          <w:rFonts w:hint="eastAsia" w:ascii="宋体" w:hAnsi="宋体"/>
          <w:color w:val="000000"/>
          <w:kern w:val="0"/>
          <w:sz w:val="32"/>
          <w:szCs w:val="24"/>
          <w:highlight w:val="white"/>
        </w:rPr>
        <w:t>万元，支出决算为</w:t>
      </w:r>
      <w:r>
        <w:rPr>
          <w:rFonts w:ascii="宋体" w:hAnsi="宋体"/>
          <w:color w:val="000000"/>
          <w:kern w:val="0"/>
          <w:sz w:val="32"/>
          <w:szCs w:val="24"/>
          <w:highlight w:val="white"/>
        </w:rPr>
        <w:t>424.44</w:t>
      </w:r>
      <w:r>
        <w:rPr>
          <w:rFonts w:hint="eastAsia" w:ascii="宋体" w:hAnsi="宋体"/>
          <w:color w:val="000000"/>
          <w:kern w:val="0"/>
          <w:sz w:val="32"/>
          <w:szCs w:val="24"/>
          <w:highlight w:val="white"/>
        </w:rPr>
        <w:t>万元，完成年初预算的</w:t>
      </w:r>
      <w:r>
        <w:rPr>
          <w:rFonts w:ascii="宋体" w:hAnsi="宋体"/>
          <w:color w:val="000000"/>
          <w:kern w:val="0"/>
          <w:sz w:val="32"/>
          <w:szCs w:val="24"/>
          <w:highlight w:val="white"/>
        </w:rPr>
        <w:t>100%</w:t>
      </w:r>
      <w:r>
        <w:rPr>
          <w:rFonts w:hint="eastAsia" w:ascii="宋体" w:hAnsi="宋体"/>
          <w:color w:val="000000"/>
          <w:kern w:val="0"/>
          <w:sz w:val="32"/>
          <w:szCs w:val="24"/>
          <w:highlight w:val="white"/>
        </w:rPr>
        <w:t>。</w:t>
      </w:r>
      <w:r>
        <w:rPr>
          <w:rFonts w:ascii="宋体" w:hAnsi="宋体"/>
          <w:color w:val="000000"/>
          <w:kern w:val="0"/>
          <w:sz w:val="32"/>
          <w:szCs w:val="24"/>
          <w:highlight w:val="white"/>
        </w:rPr>
        <w:t xml:space="preserve">  </w:t>
      </w:r>
      <w:r>
        <w:rPr>
          <w:rFonts w:hint="eastAsia" w:ascii="宋体" w:hAnsi="宋体"/>
          <w:color w:val="000000"/>
          <w:kern w:val="0"/>
          <w:sz w:val="32"/>
          <w:szCs w:val="24"/>
          <w:highlight w:val="white"/>
        </w:rPr>
        <w:t>决算数与预算数一致，我单位严格按预算执行决算。</w:t>
      </w:r>
    </w:p>
    <w:p>
      <w:pPr>
        <w:keepNext/>
        <w:keepLines/>
        <w:ind w:firstLine="640"/>
        <w:rPr>
          <w:kern w:val="0"/>
          <w:sz w:val="32"/>
          <w:szCs w:val="24"/>
          <w:highlight w:val="white"/>
        </w:rPr>
      </w:pPr>
      <w:r>
        <w:rPr>
          <w:rFonts w:hint="eastAsia" w:ascii="黑体" w:hAnsi="黑体" w:eastAsia="黑体"/>
          <w:kern w:val="0"/>
          <w:sz w:val="32"/>
          <w:szCs w:val="24"/>
          <w:highlight w:val="white"/>
        </w:rPr>
        <w:t>六、一般公共预算财政拨款基本支出决算情况说明</w:t>
      </w:r>
    </w:p>
    <w:p>
      <w:pPr>
        <w:jc w:val="left"/>
        <w:rPr>
          <w:rFonts w:ascii="宋体" w:hAnsi="宋体"/>
          <w:sz w:val="32"/>
          <w:szCs w:val="24"/>
          <w:highlight w:val="white"/>
          <w:lang w:val="zh-CN"/>
        </w:rPr>
      </w:pPr>
      <w:r>
        <w:rPr>
          <w:rFonts w:ascii="仿宋" w:hAnsi="仿宋" w:eastAsia="仿宋"/>
          <w:sz w:val="32"/>
          <w:szCs w:val="24"/>
          <w:highlight w:val="white"/>
          <w:lang w:val="zh-CN"/>
        </w:rPr>
        <w:t xml:space="preserve">    </w:t>
      </w:r>
      <w:r>
        <w:rPr>
          <w:rFonts w:ascii="宋体" w:hAnsi="宋体"/>
          <w:sz w:val="32"/>
          <w:szCs w:val="24"/>
          <w:highlight w:val="white"/>
          <w:lang w:val="zh-CN"/>
        </w:rPr>
        <w:t>2020</w:t>
      </w:r>
      <w:r>
        <w:rPr>
          <w:rFonts w:hint="eastAsia" w:ascii="宋体" w:hAnsi="宋体"/>
          <w:sz w:val="32"/>
          <w:szCs w:val="24"/>
          <w:highlight w:val="white"/>
          <w:lang w:val="zh-CN"/>
        </w:rPr>
        <w:t>年度</w:t>
      </w:r>
      <w:r>
        <w:rPr>
          <w:rFonts w:hint="eastAsia" w:ascii="宋体" w:hAnsi="宋体"/>
          <w:kern w:val="0"/>
          <w:sz w:val="32"/>
          <w:szCs w:val="24"/>
          <w:highlight w:val="white"/>
        </w:rPr>
        <w:t>财政拨款基本支出</w:t>
      </w:r>
      <w:r>
        <w:rPr>
          <w:rFonts w:ascii="宋体" w:hAnsi="宋体"/>
          <w:kern w:val="0"/>
          <w:sz w:val="32"/>
          <w:szCs w:val="24"/>
          <w:highlight w:val="white"/>
        </w:rPr>
        <w:t>432.49</w:t>
      </w:r>
      <w:r>
        <w:rPr>
          <w:rFonts w:hint="eastAsia" w:ascii="宋体" w:hAnsi="宋体"/>
          <w:kern w:val="0"/>
          <w:sz w:val="32"/>
          <w:szCs w:val="24"/>
          <w:highlight w:val="white"/>
        </w:rPr>
        <w:t>万元，其中</w:t>
      </w:r>
      <w:r>
        <w:rPr>
          <w:rFonts w:ascii="宋体" w:hAnsi="宋体"/>
          <w:kern w:val="0"/>
          <w:sz w:val="32"/>
          <w:szCs w:val="24"/>
          <w:highlight w:val="white"/>
        </w:rPr>
        <w:t>:</w:t>
      </w:r>
      <w:r>
        <w:rPr>
          <w:rFonts w:hint="eastAsia" w:ascii="宋体" w:hAnsi="宋体"/>
          <w:kern w:val="0"/>
          <w:sz w:val="32"/>
          <w:szCs w:val="24"/>
          <w:highlight w:val="white"/>
        </w:rPr>
        <w:t>人员经费</w:t>
      </w:r>
      <w:r>
        <w:rPr>
          <w:rFonts w:ascii="宋体" w:hAnsi="宋体"/>
          <w:kern w:val="0"/>
          <w:sz w:val="32"/>
          <w:szCs w:val="24"/>
          <w:highlight w:val="white"/>
        </w:rPr>
        <w:t>359.96</w:t>
      </w:r>
      <w:r>
        <w:rPr>
          <w:rFonts w:hint="eastAsia" w:ascii="宋体" w:hAnsi="宋体"/>
          <w:kern w:val="0"/>
          <w:sz w:val="32"/>
          <w:szCs w:val="24"/>
          <w:highlight w:val="white"/>
        </w:rPr>
        <w:t>万元，</w:t>
      </w:r>
      <w:r>
        <w:rPr>
          <w:rFonts w:hint="eastAsia" w:ascii="宋体" w:hAnsi="宋体"/>
          <w:color w:val="000000"/>
          <w:kern w:val="0"/>
          <w:sz w:val="32"/>
          <w:szCs w:val="24"/>
          <w:highlight w:val="white"/>
        </w:rPr>
        <w:t>占基本支出的</w:t>
      </w:r>
      <w:r>
        <w:rPr>
          <w:rFonts w:ascii="宋体" w:hAnsi="宋体"/>
          <w:color w:val="000000"/>
          <w:kern w:val="0"/>
          <w:sz w:val="32"/>
          <w:szCs w:val="24"/>
          <w:highlight w:val="white"/>
        </w:rPr>
        <w:t>83.23%</w:t>
      </w:r>
      <w:r>
        <w:rPr>
          <w:rFonts w:hint="eastAsia" w:ascii="宋体" w:hAnsi="宋体"/>
          <w:color w:val="000000"/>
          <w:kern w:val="0"/>
          <w:sz w:val="32"/>
          <w:szCs w:val="24"/>
          <w:highlight w:val="white"/>
        </w:rPr>
        <w:t>，</w:t>
      </w:r>
      <w:r>
        <w:rPr>
          <w:rFonts w:hint="eastAsia" w:ascii="宋体" w:hAnsi="宋体"/>
          <w:kern w:val="0"/>
          <w:sz w:val="32"/>
          <w:szCs w:val="24"/>
          <w:highlight w:val="white"/>
        </w:rPr>
        <w:t>主要包括基本工资、津贴补贴、</w:t>
      </w:r>
      <w:r>
        <w:rPr>
          <w:rFonts w:hint="eastAsia" w:ascii="宋体" w:hAnsi="宋体"/>
          <w:kern w:val="0"/>
          <w:sz w:val="32"/>
          <w:szCs w:val="24"/>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宋体" w:hAnsi="宋体"/>
          <w:kern w:val="0"/>
          <w:sz w:val="32"/>
          <w:szCs w:val="24"/>
          <w:highlight w:val="white"/>
        </w:rPr>
        <w:t>公用经费</w:t>
      </w:r>
      <w:r>
        <w:rPr>
          <w:rFonts w:ascii="宋体" w:hAnsi="宋体"/>
          <w:kern w:val="0"/>
          <w:sz w:val="32"/>
          <w:szCs w:val="24"/>
          <w:highlight w:val="white"/>
        </w:rPr>
        <w:t>72.53</w:t>
      </w:r>
      <w:r>
        <w:rPr>
          <w:rFonts w:hint="eastAsia" w:ascii="宋体" w:hAnsi="宋体"/>
          <w:kern w:val="0"/>
          <w:sz w:val="32"/>
          <w:szCs w:val="24"/>
          <w:highlight w:val="white"/>
        </w:rPr>
        <w:t>万元，</w:t>
      </w:r>
      <w:r>
        <w:rPr>
          <w:rFonts w:hint="eastAsia" w:ascii="宋体" w:hAnsi="宋体"/>
          <w:color w:val="000000"/>
          <w:kern w:val="0"/>
          <w:sz w:val="32"/>
          <w:szCs w:val="24"/>
          <w:highlight w:val="white"/>
        </w:rPr>
        <w:t>占基本支出的</w:t>
      </w:r>
      <w:r>
        <w:rPr>
          <w:rFonts w:ascii="宋体" w:hAnsi="宋体"/>
          <w:color w:val="000000"/>
          <w:kern w:val="0"/>
          <w:sz w:val="32"/>
          <w:szCs w:val="24"/>
          <w:highlight w:val="white"/>
        </w:rPr>
        <w:t>16.77%</w:t>
      </w:r>
      <w:r>
        <w:rPr>
          <w:rFonts w:hint="eastAsia" w:ascii="宋体" w:hAnsi="宋体"/>
          <w:color w:val="000000"/>
          <w:kern w:val="0"/>
          <w:sz w:val="32"/>
          <w:szCs w:val="24"/>
          <w:highlight w:val="white"/>
        </w:rPr>
        <w:t>，</w:t>
      </w:r>
      <w:r>
        <w:rPr>
          <w:rFonts w:hint="eastAsia" w:ascii="宋体" w:hAnsi="宋体"/>
          <w:kern w:val="0"/>
          <w:sz w:val="32"/>
          <w:szCs w:val="24"/>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keepNext/>
        <w:keepLines/>
        <w:ind w:firstLine="640"/>
        <w:jc w:val="left"/>
        <w:rPr>
          <w:sz w:val="32"/>
          <w:szCs w:val="24"/>
          <w:highlight w:val="white"/>
          <w:lang w:val="zh-CN"/>
        </w:rPr>
      </w:pPr>
      <w:r>
        <w:rPr>
          <w:rFonts w:hint="eastAsia" w:ascii="黑体" w:hAnsi="黑体" w:eastAsia="黑体"/>
          <w:sz w:val="32"/>
          <w:szCs w:val="24"/>
          <w:highlight w:val="white"/>
          <w:lang w:val="zh-CN"/>
        </w:rPr>
        <w:t>七、一般公共预算财政拨款</w:t>
      </w:r>
      <w:r>
        <w:rPr>
          <w:rFonts w:ascii="Calibri" w:cs="Calibri"/>
          <w:sz w:val="32"/>
          <w:szCs w:val="24"/>
          <w:highlight w:val="white"/>
          <w:lang w:val="zh-CN"/>
        </w:rPr>
        <w:t>“</w:t>
      </w:r>
      <w:r>
        <w:rPr>
          <w:rFonts w:hint="eastAsia" w:ascii="黑体" w:hAnsi="黑体" w:eastAsia="黑体"/>
          <w:sz w:val="32"/>
          <w:szCs w:val="24"/>
          <w:highlight w:val="white"/>
          <w:lang w:val="zh-CN"/>
        </w:rPr>
        <w:t>三公</w:t>
      </w:r>
      <w:r>
        <w:rPr>
          <w:rFonts w:ascii="Calibri" w:cs="Calibri"/>
          <w:sz w:val="32"/>
          <w:szCs w:val="24"/>
          <w:highlight w:val="white"/>
          <w:lang w:val="zh-CN"/>
        </w:rPr>
        <w:t>”</w:t>
      </w:r>
      <w:r>
        <w:rPr>
          <w:rFonts w:hint="eastAsia" w:ascii="黑体" w:hAnsi="黑体" w:eastAsia="黑体"/>
          <w:sz w:val="32"/>
          <w:szCs w:val="24"/>
          <w:highlight w:val="white"/>
          <w:lang w:val="zh-CN"/>
        </w:rPr>
        <w:t>经费支出决算情况说明</w:t>
      </w:r>
    </w:p>
    <w:p>
      <w:pPr>
        <w:keepNext/>
        <w:keepLines/>
        <w:ind w:firstLine="640"/>
        <w:rPr>
          <w:rFonts w:ascii="宋体" w:hAnsi="宋体"/>
          <w:b/>
          <w:sz w:val="32"/>
          <w:szCs w:val="24"/>
          <w:highlight w:val="white"/>
          <w:lang w:val="zh-CN"/>
        </w:rPr>
      </w:pPr>
      <w:r>
        <w:rPr>
          <w:rFonts w:hint="eastAsia" w:ascii="宋体" w:hAnsi="宋体"/>
          <w:b/>
          <w:sz w:val="32"/>
          <w:szCs w:val="24"/>
          <w:highlight w:val="white"/>
          <w:lang w:val="zh-CN"/>
        </w:rPr>
        <w:t>（一）“三公”经费财政拨款支出决算总体情况说明。</w:t>
      </w:r>
    </w:p>
    <w:p>
      <w:pPr>
        <w:keepNext/>
        <w:keepLines/>
        <w:ind w:firstLine="640"/>
        <w:rPr>
          <w:rFonts w:ascii="宋体" w:hAnsi="宋体"/>
          <w:sz w:val="32"/>
          <w:szCs w:val="24"/>
          <w:highlight w:val="white"/>
        </w:rPr>
      </w:pPr>
      <w:r>
        <w:rPr>
          <w:rFonts w:ascii="宋体" w:hAnsi="宋体"/>
          <w:sz w:val="32"/>
          <w:szCs w:val="24"/>
          <w:highlight w:val="white"/>
          <w:lang w:val="zh-CN"/>
        </w:rPr>
        <w:t>2020</w:t>
      </w:r>
      <w:r>
        <w:rPr>
          <w:rFonts w:hint="eastAsia" w:ascii="宋体" w:hAnsi="宋体"/>
          <w:sz w:val="32"/>
          <w:szCs w:val="24"/>
          <w:highlight w:val="white"/>
          <w:lang w:val="zh-CN"/>
        </w:rPr>
        <w:t>年“三公”经费财政拨款支出预算为</w:t>
      </w:r>
      <w:r>
        <w:rPr>
          <w:rFonts w:ascii="宋体" w:hAnsi="宋体"/>
          <w:sz w:val="32"/>
          <w:szCs w:val="24"/>
          <w:highlight w:val="white"/>
          <w:lang w:val="zh-CN"/>
        </w:rPr>
        <w:t>0</w:t>
      </w:r>
      <w:r>
        <w:rPr>
          <w:rFonts w:hint="eastAsia" w:ascii="宋体" w:hAnsi="宋体"/>
          <w:sz w:val="32"/>
          <w:szCs w:val="24"/>
          <w:highlight w:val="white"/>
          <w:lang w:val="zh-CN"/>
        </w:rPr>
        <w:t>万元，支出决算为</w:t>
      </w:r>
      <w:r>
        <w:rPr>
          <w:rFonts w:ascii="宋体" w:hAnsi="宋体"/>
          <w:sz w:val="32"/>
          <w:szCs w:val="24"/>
          <w:highlight w:val="white"/>
          <w:lang w:val="zh-CN"/>
        </w:rPr>
        <w:t>0</w:t>
      </w:r>
      <w:r>
        <w:rPr>
          <w:rFonts w:hint="eastAsia" w:ascii="宋体" w:hAnsi="宋体"/>
          <w:sz w:val="32"/>
          <w:szCs w:val="24"/>
          <w:highlight w:val="white"/>
          <w:lang w:val="zh-CN"/>
        </w:rPr>
        <w:t>万元。</w:t>
      </w:r>
    </w:p>
    <w:p>
      <w:pPr>
        <w:ind w:firstLine="640" w:firstLineChars="200"/>
        <w:rPr>
          <w:rFonts w:cs="宋体"/>
          <w:color w:val="000000"/>
          <w:kern w:val="0"/>
          <w:sz w:val="32"/>
          <w:szCs w:val="24"/>
          <w:highlight w:val="white"/>
        </w:rPr>
      </w:pPr>
      <w:bookmarkStart w:id="0" w:name="_Hlk106009671"/>
      <w:bookmarkStart w:id="1" w:name="_Hlk106009753"/>
      <w:r>
        <w:rPr>
          <w:rFonts w:hint="eastAsia" w:cs="宋体"/>
          <w:color w:val="000000"/>
          <w:kern w:val="0"/>
          <w:sz w:val="32"/>
          <w:szCs w:val="24"/>
          <w:highlight w:val="white"/>
        </w:rPr>
        <w:t>因公出国（境）费支出预算为</w:t>
      </w:r>
      <w:r>
        <w:rPr>
          <w:rFonts w:cs="宋体"/>
          <w:color w:val="000000"/>
          <w:kern w:val="0"/>
          <w:sz w:val="32"/>
          <w:szCs w:val="24"/>
          <w:highlight w:val="white"/>
        </w:rPr>
        <w:t>0</w:t>
      </w:r>
      <w:r>
        <w:rPr>
          <w:rFonts w:hint="eastAsia" w:cs="宋体"/>
          <w:color w:val="000000"/>
          <w:kern w:val="0"/>
          <w:sz w:val="32"/>
          <w:szCs w:val="24"/>
          <w:highlight w:val="white"/>
        </w:rPr>
        <w:t>万元，支出决算为</w:t>
      </w:r>
      <w:r>
        <w:rPr>
          <w:rFonts w:cs="宋体"/>
          <w:color w:val="000000"/>
          <w:kern w:val="0"/>
          <w:sz w:val="32"/>
          <w:szCs w:val="24"/>
          <w:highlight w:val="white"/>
        </w:rPr>
        <w:t>0</w:t>
      </w:r>
      <w:r>
        <w:rPr>
          <w:rFonts w:hint="eastAsia" w:cs="宋体"/>
          <w:color w:val="000000"/>
          <w:kern w:val="0"/>
          <w:sz w:val="32"/>
          <w:szCs w:val="24"/>
          <w:highlight w:val="white"/>
        </w:rPr>
        <w:t>万元，完成预算的</w:t>
      </w:r>
      <w:r>
        <w:rPr>
          <w:rFonts w:cs="宋体"/>
          <w:color w:val="000000"/>
          <w:kern w:val="0"/>
          <w:sz w:val="32"/>
          <w:szCs w:val="24"/>
          <w:highlight w:val="white"/>
        </w:rPr>
        <w:t>0%</w:t>
      </w:r>
      <w:r>
        <w:rPr>
          <w:rFonts w:hint="eastAsia" w:cs="宋体"/>
          <w:color w:val="000000"/>
          <w:kern w:val="0"/>
          <w:sz w:val="32"/>
          <w:szCs w:val="24"/>
          <w:highlight w:val="white"/>
        </w:rPr>
        <w:t>，与上年相比减少（增加）</w:t>
      </w:r>
      <w:r>
        <w:rPr>
          <w:rFonts w:cs="宋体"/>
          <w:color w:val="000000"/>
          <w:kern w:val="0"/>
          <w:sz w:val="32"/>
          <w:szCs w:val="24"/>
          <w:highlight w:val="white"/>
        </w:rPr>
        <w:t>0</w:t>
      </w:r>
      <w:r>
        <w:rPr>
          <w:rFonts w:hint="eastAsia" w:cs="宋体"/>
          <w:color w:val="000000"/>
          <w:kern w:val="0"/>
          <w:sz w:val="32"/>
          <w:szCs w:val="24"/>
          <w:highlight w:val="white"/>
        </w:rPr>
        <w:t>万元，减少（增长）</w:t>
      </w:r>
      <w:r>
        <w:rPr>
          <w:rFonts w:ascii="宋体" w:hAnsi="宋体" w:cs="宋体"/>
          <w:color w:val="000000"/>
          <w:kern w:val="0"/>
          <w:sz w:val="32"/>
          <w:szCs w:val="24"/>
          <w:highlight w:val="white"/>
        </w:rPr>
        <w:t>0%</w:t>
      </w:r>
      <w:r>
        <w:rPr>
          <w:rFonts w:hint="eastAsia" w:ascii="宋体" w:hAnsi="宋体" w:cs="宋体"/>
          <w:color w:val="000000"/>
          <w:kern w:val="0"/>
          <w:sz w:val="32"/>
          <w:szCs w:val="24"/>
          <w:highlight w:val="white"/>
        </w:rPr>
        <w:t>。</w:t>
      </w:r>
      <w:bookmarkEnd w:id="0"/>
      <w:bookmarkEnd w:id="1"/>
    </w:p>
    <w:p>
      <w:pPr>
        <w:ind w:firstLine="640" w:firstLineChars="200"/>
        <w:rPr>
          <w:rFonts w:ascii="宋体" w:hAnsi="宋体"/>
          <w:sz w:val="32"/>
          <w:szCs w:val="24"/>
          <w:highlight w:val="white"/>
          <w:lang w:val="zh-CN"/>
        </w:rPr>
      </w:pPr>
      <w:r>
        <w:rPr>
          <w:rFonts w:hint="eastAsia" w:ascii="宋体" w:hAnsi="宋体"/>
          <w:sz w:val="32"/>
          <w:szCs w:val="24"/>
          <w:highlight w:val="white"/>
          <w:lang w:val="zh-CN"/>
        </w:rPr>
        <w:t>公务用车购置费及运行维护费支出预算为</w:t>
      </w:r>
      <w:r>
        <w:rPr>
          <w:rFonts w:ascii="宋体" w:hAnsi="宋体"/>
          <w:sz w:val="32"/>
          <w:szCs w:val="24"/>
          <w:highlight w:val="white"/>
          <w:lang w:val="zh-CN"/>
        </w:rPr>
        <w:t>0</w:t>
      </w:r>
      <w:r>
        <w:rPr>
          <w:rFonts w:hint="eastAsia" w:ascii="宋体" w:hAnsi="宋体"/>
          <w:sz w:val="32"/>
          <w:szCs w:val="24"/>
          <w:highlight w:val="white"/>
          <w:lang w:val="zh-CN"/>
        </w:rPr>
        <w:t>万元，支出决算为</w:t>
      </w:r>
      <w:r>
        <w:rPr>
          <w:rFonts w:ascii="宋体" w:hAnsi="宋体"/>
          <w:sz w:val="32"/>
          <w:szCs w:val="24"/>
          <w:highlight w:val="white"/>
          <w:lang w:val="zh-CN"/>
        </w:rPr>
        <w:t>0</w:t>
      </w:r>
      <w:r>
        <w:rPr>
          <w:rFonts w:hint="eastAsia" w:ascii="宋体" w:hAnsi="宋体"/>
          <w:sz w:val="32"/>
          <w:szCs w:val="24"/>
          <w:highlight w:val="white"/>
          <w:lang w:val="zh-CN"/>
        </w:rPr>
        <w:t>万元，完成预算的</w:t>
      </w:r>
      <w:r>
        <w:rPr>
          <w:rFonts w:ascii="宋体" w:hAnsi="宋体"/>
          <w:sz w:val="32"/>
          <w:szCs w:val="24"/>
          <w:highlight w:val="white"/>
          <w:lang w:val="zh-CN"/>
        </w:rPr>
        <w:t>0%</w:t>
      </w:r>
      <w:r>
        <w:rPr>
          <w:rFonts w:hint="eastAsia" w:ascii="宋体" w:hAnsi="宋体"/>
          <w:sz w:val="32"/>
          <w:szCs w:val="24"/>
          <w:highlight w:val="white"/>
          <w:lang w:val="zh-CN"/>
        </w:rPr>
        <w:t>，与上年相比减少（增加）</w:t>
      </w:r>
      <w:r>
        <w:rPr>
          <w:rFonts w:ascii="宋体" w:hAnsi="宋体"/>
          <w:sz w:val="32"/>
          <w:szCs w:val="24"/>
          <w:highlight w:val="white"/>
          <w:lang w:val="zh-CN"/>
        </w:rPr>
        <w:t>0</w:t>
      </w:r>
      <w:r>
        <w:rPr>
          <w:rFonts w:hint="eastAsia" w:ascii="宋体" w:hAnsi="宋体"/>
          <w:sz w:val="32"/>
          <w:szCs w:val="24"/>
          <w:highlight w:val="white"/>
          <w:lang w:val="zh-CN"/>
        </w:rPr>
        <w:t>万元，减少（增长）</w:t>
      </w:r>
      <w:r>
        <w:rPr>
          <w:rFonts w:ascii="宋体" w:hAnsi="宋体"/>
          <w:sz w:val="32"/>
          <w:szCs w:val="24"/>
          <w:highlight w:val="white"/>
          <w:lang w:val="zh-CN"/>
        </w:rPr>
        <w:t>0%</w:t>
      </w:r>
      <w:r>
        <w:rPr>
          <w:rFonts w:hint="eastAsia" w:ascii="宋体" w:hAnsi="宋体"/>
          <w:sz w:val="32"/>
          <w:szCs w:val="24"/>
          <w:highlight w:val="white"/>
          <w:lang w:val="zh-CN"/>
        </w:rPr>
        <w:t>；</w:t>
      </w:r>
      <w:r>
        <w:rPr>
          <w:rFonts w:ascii="宋体" w:hAnsi="宋体"/>
          <w:sz w:val="32"/>
          <w:szCs w:val="24"/>
          <w:highlight w:val="white"/>
          <w:lang w:val="zh-CN"/>
        </w:rPr>
        <w:t xml:space="preserve"> </w:t>
      </w:r>
    </w:p>
    <w:p>
      <w:pPr>
        <w:ind w:firstLine="640" w:firstLineChars="200"/>
        <w:rPr>
          <w:rFonts w:ascii="宋体" w:hAnsi="宋体"/>
          <w:sz w:val="32"/>
          <w:szCs w:val="24"/>
          <w:highlight w:val="white"/>
          <w:lang w:val="zh-CN"/>
        </w:rPr>
      </w:pPr>
      <w:r>
        <w:rPr>
          <w:rFonts w:hint="eastAsia" w:ascii="宋体" w:hAnsi="宋体"/>
          <w:sz w:val="32"/>
          <w:szCs w:val="24"/>
          <w:highlight w:val="white"/>
          <w:lang w:val="zh-CN"/>
        </w:rPr>
        <w:t>公务接待费支出预算为</w:t>
      </w:r>
      <w:r>
        <w:rPr>
          <w:rFonts w:ascii="宋体" w:hAnsi="宋体"/>
          <w:sz w:val="32"/>
          <w:szCs w:val="24"/>
          <w:highlight w:val="white"/>
          <w:lang w:val="zh-CN"/>
        </w:rPr>
        <w:t>0</w:t>
      </w:r>
      <w:r>
        <w:rPr>
          <w:rFonts w:hint="eastAsia" w:ascii="宋体" w:hAnsi="宋体"/>
          <w:sz w:val="32"/>
          <w:szCs w:val="24"/>
          <w:highlight w:val="white"/>
          <w:lang w:val="zh-CN"/>
        </w:rPr>
        <w:t>万元，支出决算为</w:t>
      </w:r>
      <w:r>
        <w:rPr>
          <w:rFonts w:ascii="宋体" w:hAnsi="宋体"/>
          <w:sz w:val="32"/>
          <w:szCs w:val="24"/>
          <w:highlight w:val="white"/>
          <w:lang w:val="zh-CN"/>
        </w:rPr>
        <w:t>0</w:t>
      </w:r>
      <w:r>
        <w:rPr>
          <w:rFonts w:hint="eastAsia" w:ascii="宋体" w:hAnsi="宋体"/>
          <w:sz w:val="32"/>
          <w:szCs w:val="24"/>
          <w:highlight w:val="white"/>
          <w:lang w:val="zh-CN"/>
        </w:rPr>
        <w:t>万元，完成预算的</w:t>
      </w:r>
      <w:r>
        <w:rPr>
          <w:rFonts w:ascii="宋体" w:hAnsi="宋体"/>
          <w:sz w:val="32"/>
          <w:szCs w:val="24"/>
          <w:highlight w:val="white"/>
          <w:lang w:val="zh-CN"/>
        </w:rPr>
        <w:t>0%</w:t>
      </w:r>
      <w:r>
        <w:rPr>
          <w:rFonts w:hint="eastAsia" w:ascii="宋体" w:hAnsi="宋体"/>
          <w:sz w:val="32"/>
          <w:szCs w:val="24"/>
          <w:highlight w:val="white"/>
          <w:lang w:val="zh-CN"/>
        </w:rPr>
        <w:t>，与上年相比减少（增加）</w:t>
      </w:r>
      <w:r>
        <w:rPr>
          <w:rFonts w:ascii="宋体" w:hAnsi="宋体"/>
          <w:sz w:val="32"/>
          <w:szCs w:val="24"/>
          <w:highlight w:val="white"/>
          <w:lang w:val="zh-CN"/>
        </w:rPr>
        <w:t>0</w:t>
      </w:r>
      <w:r>
        <w:rPr>
          <w:rFonts w:hint="eastAsia" w:ascii="宋体" w:hAnsi="宋体"/>
          <w:sz w:val="32"/>
          <w:szCs w:val="24"/>
          <w:highlight w:val="white"/>
          <w:lang w:val="zh-CN"/>
        </w:rPr>
        <w:t>万元，减少（增长）</w:t>
      </w:r>
      <w:r>
        <w:rPr>
          <w:rFonts w:ascii="宋体" w:hAnsi="宋体"/>
          <w:sz w:val="32"/>
          <w:szCs w:val="24"/>
          <w:highlight w:val="white"/>
          <w:lang w:val="zh-CN"/>
        </w:rPr>
        <w:t>0%</w:t>
      </w:r>
      <w:r>
        <w:rPr>
          <w:rFonts w:hint="eastAsia" w:ascii="宋体" w:hAnsi="宋体"/>
          <w:sz w:val="32"/>
          <w:szCs w:val="24"/>
          <w:highlight w:val="white"/>
          <w:lang w:val="zh-CN"/>
        </w:rPr>
        <w:t>。</w:t>
      </w:r>
      <w:r>
        <w:rPr>
          <w:rFonts w:ascii="宋体" w:hAnsi="宋体"/>
          <w:sz w:val="32"/>
          <w:szCs w:val="24"/>
          <w:highlight w:val="white"/>
          <w:lang w:val="zh-CN"/>
        </w:rPr>
        <w:t xml:space="preserve">   </w:t>
      </w:r>
    </w:p>
    <w:p>
      <w:pPr>
        <w:keepNext/>
        <w:keepLines/>
        <w:ind w:firstLine="640"/>
        <w:rPr>
          <w:rFonts w:ascii="宋体" w:hAnsi="宋体"/>
          <w:b/>
          <w:sz w:val="32"/>
          <w:szCs w:val="24"/>
          <w:highlight w:val="white"/>
          <w:lang w:val="zh-CN"/>
        </w:rPr>
      </w:pPr>
      <w:r>
        <w:rPr>
          <w:rFonts w:hint="eastAsia" w:ascii="宋体" w:hAnsi="宋体"/>
          <w:b/>
          <w:sz w:val="32"/>
          <w:szCs w:val="24"/>
          <w:highlight w:val="white"/>
          <w:lang w:val="zh-CN"/>
        </w:rPr>
        <w:t>（二）“三公”经费财政拨款支出决算具体情况说明。</w:t>
      </w:r>
    </w:p>
    <w:p>
      <w:pPr>
        <w:keepNext/>
        <w:keepLines/>
        <w:ind w:firstLine="640"/>
        <w:rPr>
          <w:rFonts w:ascii="宋体" w:hAnsi="宋体"/>
          <w:sz w:val="32"/>
          <w:szCs w:val="24"/>
          <w:highlight w:val="white"/>
          <w:lang w:val="zh-CN"/>
        </w:rPr>
      </w:pPr>
      <w:r>
        <w:rPr>
          <w:rFonts w:ascii="宋体" w:hAnsi="宋体"/>
          <w:sz w:val="32"/>
          <w:szCs w:val="24"/>
          <w:highlight w:val="white"/>
          <w:lang w:val="zh-CN"/>
        </w:rPr>
        <w:t>2020</w:t>
      </w:r>
      <w:r>
        <w:rPr>
          <w:rFonts w:hint="eastAsia" w:ascii="宋体" w:hAnsi="宋体"/>
          <w:sz w:val="32"/>
          <w:szCs w:val="24"/>
          <w:highlight w:val="white"/>
          <w:lang w:val="zh-CN"/>
        </w:rPr>
        <w:t>年度“三公”经费财政拨款支出决算中，因公出国（境）费支出决算</w:t>
      </w:r>
      <w:r>
        <w:rPr>
          <w:rFonts w:ascii="宋体" w:hAnsi="宋体"/>
          <w:sz w:val="32"/>
          <w:szCs w:val="24"/>
          <w:highlight w:val="white"/>
          <w:lang w:val="zh-CN"/>
        </w:rPr>
        <w:t>0</w:t>
      </w:r>
      <w:r>
        <w:rPr>
          <w:rFonts w:hint="eastAsia" w:ascii="宋体" w:hAnsi="宋体"/>
          <w:sz w:val="32"/>
          <w:szCs w:val="24"/>
          <w:highlight w:val="white"/>
          <w:lang w:val="zh-CN"/>
        </w:rPr>
        <w:t>万元，公务用车购置费及运行维护费支出决算</w:t>
      </w:r>
      <w:r>
        <w:rPr>
          <w:rFonts w:ascii="宋体" w:hAnsi="宋体"/>
          <w:sz w:val="32"/>
          <w:szCs w:val="24"/>
          <w:highlight w:val="white"/>
          <w:lang w:val="zh-CN"/>
        </w:rPr>
        <w:t>0</w:t>
      </w:r>
      <w:r>
        <w:rPr>
          <w:rFonts w:hint="eastAsia" w:ascii="宋体" w:hAnsi="宋体"/>
          <w:sz w:val="32"/>
          <w:szCs w:val="24"/>
          <w:highlight w:val="white"/>
          <w:lang w:val="zh-CN"/>
        </w:rPr>
        <w:t>万元，公务接待费支出决算</w:t>
      </w:r>
      <w:r>
        <w:rPr>
          <w:rFonts w:ascii="宋体" w:hAnsi="宋体"/>
          <w:sz w:val="32"/>
          <w:szCs w:val="24"/>
          <w:highlight w:val="white"/>
          <w:lang w:val="zh-CN"/>
        </w:rPr>
        <w:t>0</w:t>
      </w:r>
      <w:r>
        <w:rPr>
          <w:rFonts w:hint="eastAsia" w:ascii="宋体" w:hAnsi="宋体"/>
          <w:sz w:val="32"/>
          <w:szCs w:val="24"/>
          <w:highlight w:val="white"/>
          <w:lang w:val="zh-CN"/>
        </w:rPr>
        <w:t>万元。</w:t>
      </w:r>
    </w:p>
    <w:p>
      <w:pPr>
        <w:keepNext/>
        <w:keepLines/>
        <w:ind w:firstLine="640"/>
        <w:rPr>
          <w:rFonts w:ascii="宋体" w:hAnsi="宋体"/>
          <w:sz w:val="32"/>
          <w:szCs w:val="24"/>
          <w:highlight w:val="white"/>
          <w:lang w:val="zh-CN"/>
        </w:rPr>
      </w:pPr>
      <w:r>
        <w:rPr>
          <w:rFonts w:hint="eastAsia" w:cs="宋体"/>
          <w:sz w:val="32"/>
          <w:szCs w:val="24"/>
          <w:highlight w:val="white"/>
          <w:lang w:val="zh-CN"/>
        </w:rPr>
        <w:t>截止</w:t>
      </w:r>
      <w:r>
        <w:rPr>
          <w:rFonts w:cs="宋体"/>
          <w:sz w:val="32"/>
          <w:szCs w:val="24"/>
          <w:highlight w:val="white"/>
          <w:lang w:val="zh-CN"/>
        </w:rPr>
        <w:t>2020</w:t>
      </w:r>
      <w:r>
        <w:rPr>
          <w:rFonts w:hint="eastAsia" w:cs="宋体"/>
          <w:sz w:val="32"/>
          <w:szCs w:val="24"/>
          <w:highlight w:val="white"/>
          <w:lang w:val="zh-CN"/>
        </w:rPr>
        <w:t>年</w:t>
      </w:r>
      <w:r>
        <w:rPr>
          <w:rFonts w:cs="宋体"/>
          <w:sz w:val="32"/>
          <w:szCs w:val="24"/>
          <w:highlight w:val="white"/>
          <w:lang w:val="zh-CN"/>
        </w:rPr>
        <w:t>12</w:t>
      </w:r>
      <w:r>
        <w:rPr>
          <w:rFonts w:hint="eastAsia" w:cs="宋体"/>
          <w:sz w:val="32"/>
          <w:szCs w:val="24"/>
          <w:highlight w:val="white"/>
          <w:lang w:val="zh-CN"/>
        </w:rPr>
        <w:t>月</w:t>
      </w:r>
      <w:r>
        <w:rPr>
          <w:rFonts w:cs="宋体"/>
          <w:sz w:val="32"/>
          <w:szCs w:val="24"/>
          <w:highlight w:val="white"/>
          <w:lang w:val="zh-CN"/>
        </w:rPr>
        <w:t>31</w:t>
      </w:r>
      <w:r>
        <w:rPr>
          <w:rFonts w:hint="eastAsia" w:cs="宋体"/>
          <w:sz w:val="32"/>
          <w:szCs w:val="24"/>
          <w:highlight w:val="white"/>
          <w:lang w:val="zh-CN"/>
        </w:rPr>
        <w:t>日，我单位开支财政拨款的公务用车保有量为</w:t>
      </w:r>
      <w:r>
        <w:rPr>
          <w:rFonts w:cs="宋体"/>
          <w:sz w:val="32"/>
          <w:szCs w:val="24"/>
          <w:highlight w:val="white"/>
        </w:rPr>
        <w:t>0</w:t>
      </w:r>
      <w:r>
        <w:rPr>
          <w:rFonts w:hint="eastAsia" w:cs="宋体"/>
          <w:sz w:val="32"/>
          <w:szCs w:val="24"/>
          <w:highlight w:val="white"/>
          <w:lang w:val="zh-CN"/>
        </w:rPr>
        <w:t>辆。</w:t>
      </w:r>
    </w:p>
    <w:p>
      <w:pPr>
        <w:keepNext/>
        <w:keepLines/>
        <w:ind w:firstLine="640"/>
        <w:rPr>
          <w:rFonts w:ascii="黑体" w:hAnsi="黑体" w:eastAsia="黑体"/>
          <w:kern w:val="0"/>
          <w:sz w:val="32"/>
          <w:szCs w:val="24"/>
          <w:highlight w:val="white"/>
        </w:rPr>
      </w:pPr>
      <w:r>
        <w:rPr>
          <w:rFonts w:hint="eastAsia" w:ascii="黑体" w:hAnsi="黑体" w:eastAsia="黑体"/>
          <w:kern w:val="0"/>
          <w:sz w:val="32"/>
          <w:szCs w:val="24"/>
          <w:highlight w:val="white"/>
        </w:rPr>
        <w:t>八、政府性基金预算收入支出决算情况</w:t>
      </w:r>
    </w:p>
    <w:p>
      <w:pPr>
        <w:keepNext/>
        <w:keepLines/>
        <w:ind w:firstLine="640"/>
        <w:rPr>
          <w:rFonts w:ascii="宋体" w:hAnsi="宋体"/>
          <w:kern w:val="0"/>
          <w:sz w:val="32"/>
          <w:szCs w:val="24"/>
          <w:highlight w:val="white"/>
        </w:rPr>
      </w:pPr>
      <w:r>
        <w:rPr>
          <w:rFonts w:ascii="宋体" w:hAnsi="宋体"/>
          <w:kern w:val="0"/>
          <w:sz w:val="32"/>
          <w:szCs w:val="24"/>
          <w:highlight w:val="white"/>
        </w:rPr>
        <w:t>2020</w:t>
      </w:r>
      <w:r>
        <w:rPr>
          <w:rFonts w:hint="eastAsia" w:ascii="宋体" w:hAnsi="宋体"/>
          <w:kern w:val="0"/>
          <w:sz w:val="32"/>
          <w:szCs w:val="24"/>
          <w:highlight w:val="white"/>
        </w:rPr>
        <w:t>年本单位没有使用政府性基金预算财政拨款安排的收支。</w:t>
      </w:r>
    </w:p>
    <w:p>
      <w:pPr>
        <w:keepNext/>
        <w:keepLines/>
        <w:ind w:firstLine="640"/>
        <w:rPr>
          <w:rFonts w:ascii="黑体" w:hAnsi="黑体" w:eastAsia="黑体"/>
          <w:kern w:val="0"/>
          <w:sz w:val="32"/>
          <w:szCs w:val="24"/>
          <w:highlight w:val="white"/>
        </w:rPr>
      </w:pPr>
      <w:r>
        <w:rPr>
          <w:rFonts w:hint="eastAsia" w:ascii="黑体" w:hAnsi="黑体" w:eastAsia="黑体"/>
          <w:kern w:val="0"/>
          <w:sz w:val="32"/>
          <w:szCs w:val="24"/>
          <w:highlight w:val="white"/>
        </w:rPr>
        <w:t>九、</w:t>
      </w:r>
      <w:r>
        <w:rPr>
          <w:rFonts w:hint="eastAsia" w:ascii="黑体" w:hAnsi="黑体" w:eastAsia="黑体"/>
          <w:sz w:val="32"/>
          <w:szCs w:val="24"/>
          <w:lang w:val="zh-CN"/>
        </w:rPr>
        <w:t>国有资本经营预算财政拨款支出决算情况</w:t>
      </w:r>
    </w:p>
    <w:p>
      <w:pPr>
        <w:keepNext/>
        <w:keepLines/>
        <w:ind w:firstLine="640"/>
        <w:rPr>
          <w:rFonts w:ascii="黑体" w:hAnsi="黑体" w:eastAsia="黑体"/>
          <w:kern w:val="0"/>
          <w:sz w:val="32"/>
          <w:szCs w:val="24"/>
          <w:highlight w:val="white"/>
        </w:rPr>
      </w:pPr>
      <w:r>
        <w:rPr>
          <w:rFonts w:ascii="宋体" w:hAnsi="宋体"/>
          <w:sz w:val="32"/>
          <w:szCs w:val="24"/>
          <w:highlight w:val="white"/>
          <w:lang w:val="zh-CN"/>
        </w:rPr>
        <w:t>2020</w:t>
      </w:r>
      <w:r>
        <w:rPr>
          <w:rFonts w:hint="eastAsia" w:ascii="宋体" w:hAnsi="宋体"/>
          <w:sz w:val="32"/>
          <w:szCs w:val="24"/>
          <w:highlight w:val="white"/>
          <w:lang w:val="zh-CN"/>
        </w:rPr>
        <w:t>年本单位没有使用国有资本经营预算安排的支出。</w:t>
      </w:r>
    </w:p>
    <w:p>
      <w:pPr>
        <w:keepNext/>
        <w:keepLines/>
        <w:ind w:firstLine="641"/>
        <w:rPr>
          <w:rFonts w:ascii="黑体" w:hAnsi="黑体" w:eastAsia="黑体"/>
          <w:sz w:val="32"/>
          <w:szCs w:val="24"/>
          <w:highlight w:val="white"/>
        </w:rPr>
      </w:pPr>
      <w:r>
        <w:rPr>
          <w:rFonts w:hint="eastAsia" w:ascii="黑体" w:hAnsi="黑体" w:eastAsia="黑体"/>
          <w:sz w:val="32"/>
          <w:szCs w:val="24"/>
          <w:highlight w:val="white"/>
        </w:rPr>
        <w:t>十、关于机关运行经费支出说明</w:t>
      </w:r>
    </w:p>
    <w:p>
      <w:pPr>
        <w:keepNext/>
        <w:keepLines/>
        <w:ind w:firstLine="640"/>
        <w:rPr>
          <w:rFonts w:ascii="宋体" w:hAnsi="宋体"/>
          <w:color w:val="FF0000"/>
          <w:kern w:val="0"/>
          <w:sz w:val="32"/>
          <w:szCs w:val="24"/>
          <w:highlight w:val="white"/>
        </w:rPr>
      </w:pPr>
      <w:r>
        <w:rPr>
          <w:rFonts w:cs="黑体" w:asciiTheme="minorEastAsia" w:hAnsiTheme="minorEastAsia"/>
          <w:color w:val="000000"/>
          <w:kern w:val="0"/>
          <w:sz w:val="32"/>
          <w:szCs w:val="32"/>
        </w:rPr>
        <w:t>20</w:t>
      </w:r>
      <w:r>
        <w:rPr>
          <w:rFonts w:hint="eastAsia" w:cs="黑体" w:asciiTheme="minorEastAsia" w:hAnsiTheme="minorEastAsia"/>
          <w:color w:val="000000"/>
          <w:kern w:val="0"/>
          <w:sz w:val="32"/>
          <w:szCs w:val="32"/>
        </w:rPr>
        <w:t>20</w:t>
      </w:r>
      <w:r>
        <w:rPr>
          <w:rFonts w:cs="黑体" w:asciiTheme="minorEastAsia" w:hAnsiTheme="minorEastAsia"/>
          <w:color w:val="000000"/>
          <w:kern w:val="0"/>
          <w:sz w:val="32"/>
          <w:szCs w:val="32"/>
        </w:rPr>
        <w:t xml:space="preserve"> 年度</w:t>
      </w:r>
      <w:r>
        <w:rPr>
          <w:rFonts w:hint="eastAsia" w:cs="黑体" w:asciiTheme="minorEastAsia" w:hAnsiTheme="minorEastAsia"/>
          <w:color w:val="000000"/>
          <w:kern w:val="0"/>
          <w:sz w:val="32"/>
          <w:szCs w:val="32"/>
        </w:rPr>
        <w:t>本</w:t>
      </w:r>
      <w:r>
        <w:rPr>
          <w:rFonts w:hint="eastAsia" w:cs="黑体" w:asciiTheme="minorEastAsia" w:hAnsiTheme="minorEastAsia"/>
          <w:color w:val="000000"/>
          <w:kern w:val="0"/>
          <w:sz w:val="32"/>
          <w:szCs w:val="32"/>
          <w:lang w:val="en-US" w:eastAsia="zh-CN"/>
        </w:rPr>
        <w:t>单位</w:t>
      </w:r>
      <w:r>
        <w:rPr>
          <w:rFonts w:hint="eastAsia" w:cs="黑体" w:asciiTheme="minorEastAsia" w:hAnsiTheme="minorEastAsia"/>
          <w:color w:val="000000"/>
          <w:kern w:val="0"/>
          <w:sz w:val="32"/>
          <w:szCs w:val="32"/>
        </w:rPr>
        <w:t>无</w:t>
      </w:r>
      <w:r>
        <w:rPr>
          <w:rFonts w:cs="黑体" w:asciiTheme="minorEastAsia" w:hAnsiTheme="minorEastAsia"/>
          <w:color w:val="000000"/>
          <w:kern w:val="0"/>
          <w:sz w:val="32"/>
          <w:szCs w:val="32"/>
        </w:rPr>
        <w:t>机关行政运行经费支出。</w:t>
      </w:r>
      <w:r>
        <w:rPr>
          <w:rFonts w:hint="eastAsia" w:ascii="宋体" w:hAnsi="宋体"/>
          <w:sz w:val="32"/>
          <w:szCs w:val="24"/>
          <w:highlight w:val="white"/>
        </w:rPr>
        <w:t>。</w:t>
      </w:r>
    </w:p>
    <w:p>
      <w:pPr>
        <w:keepNext/>
        <w:keepLines/>
        <w:ind w:firstLine="640"/>
        <w:rPr>
          <w:rFonts w:ascii="黑体" w:hAnsi="黑体" w:eastAsia="黑体"/>
          <w:color w:val="000000"/>
          <w:kern w:val="0"/>
          <w:sz w:val="32"/>
          <w:szCs w:val="24"/>
          <w:highlight w:val="white"/>
        </w:rPr>
      </w:pPr>
      <w:r>
        <w:rPr>
          <w:rFonts w:hint="eastAsia" w:ascii="黑体" w:hAnsi="黑体" w:eastAsia="黑体"/>
          <w:sz w:val="32"/>
          <w:szCs w:val="24"/>
          <w:highlight w:val="white"/>
        </w:rPr>
        <w:t>十一、</w:t>
      </w:r>
      <w:r>
        <w:rPr>
          <w:rFonts w:hint="eastAsia" w:ascii="黑体" w:hAnsi="黑体" w:eastAsia="黑体"/>
          <w:color w:val="000000"/>
          <w:kern w:val="0"/>
          <w:sz w:val="32"/>
          <w:szCs w:val="24"/>
          <w:highlight w:val="white"/>
        </w:rPr>
        <w:t>一般性支出情况</w:t>
      </w:r>
    </w:p>
    <w:p>
      <w:pPr>
        <w:ind w:firstLine="640" w:firstLineChars="200"/>
        <w:rPr>
          <w:rFonts w:ascii="宋体" w:hAnsi="宋体"/>
          <w:sz w:val="32"/>
          <w:szCs w:val="24"/>
          <w:highlight w:val="white"/>
        </w:rPr>
      </w:pPr>
      <w:r>
        <w:rPr>
          <w:rFonts w:cs="黑体" w:asciiTheme="minorEastAsia" w:hAnsiTheme="minorEastAsia"/>
          <w:color w:val="000000"/>
          <w:kern w:val="0"/>
          <w:sz w:val="32"/>
          <w:szCs w:val="32"/>
        </w:rPr>
        <w:t>2020年度本</w:t>
      </w:r>
      <w:r>
        <w:rPr>
          <w:rFonts w:hint="eastAsia" w:cs="黑体" w:asciiTheme="minorEastAsia" w:hAnsiTheme="minorEastAsia"/>
          <w:color w:val="000000"/>
          <w:kern w:val="0"/>
          <w:sz w:val="32"/>
          <w:szCs w:val="32"/>
          <w:lang w:val="en-US" w:eastAsia="zh-CN"/>
        </w:rPr>
        <w:t>单位</w:t>
      </w:r>
      <w:r>
        <w:rPr>
          <w:rFonts w:hint="eastAsia" w:cs="黑体" w:asciiTheme="minorEastAsia" w:hAnsiTheme="minorEastAsia"/>
          <w:color w:val="000000"/>
          <w:kern w:val="0"/>
          <w:sz w:val="32"/>
          <w:szCs w:val="32"/>
        </w:rPr>
        <w:t>培训费开支</w:t>
      </w:r>
      <w:r>
        <w:rPr>
          <w:rFonts w:cs="黑体" w:asciiTheme="minorEastAsia" w:hAnsiTheme="minorEastAsia"/>
          <w:color w:val="000000"/>
          <w:kern w:val="0"/>
          <w:sz w:val="32"/>
          <w:szCs w:val="32"/>
        </w:rPr>
        <w:t>0万元</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会议费开支</w:t>
      </w:r>
      <w:r>
        <w:rPr>
          <w:rFonts w:hint="eastAsia" w:cs="黑体" w:asciiTheme="minorEastAsia" w:hAnsiTheme="minorEastAsia"/>
          <w:color w:val="000000"/>
          <w:kern w:val="0"/>
          <w:sz w:val="32"/>
          <w:szCs w:val="32"/>
          <w:lang w:val="en-US" w:eastAsia="zh-CN"/>
        </w:rPr>
        <w:t>0万元，</w:t>
      </w:r>
      <w:r>
        <w:rPr>
          <w:rFonts w:hint="eastAsia" w:cs="黑体" w:asciiTheme="minorEastAsia" w:hAnsiTheme="minorEastAsia"/>
          <w:color w:val="000000"/>
          <w:kern w:val="0"/>
          <w:sz w:val="32"/>
          <w:szCs w:val="32"/>
        </w:rPr>
        <w:t>未举办节庆、晚会、论坛、赛事活动，</w:t>
      </w:r>
      <w:r>
        <w:rPr>
          <w:rFonts w:cs="黑体" w:asciiTheme="minorEastAsia" w:hAnsiTheme="minorEastAsia"/>
          <w:color w:val="000000"/>
          <w:kern w:val="0"/>
          <w:sz w:val="32"/>
          <w:szCs w:val="32"/>
        </w:rPr>
        <w:t>开支0万元</w:t>
      </w:r>
      <w:r>
        <w:rPr>
          <w:rFonts w:hint="eastAsia" w:cs="黑体" w:asciiTheme="minorEastAsia" w:hAnsiTheme="minorEastAsia"/>
          <w:color w:val="000000"/>
          <w:kern w:val="0"/>
          <w:sz w:val="32"/>
          <w:szCs w:val="32"/>
        </w:rPr>
        <w:t>。</w:t>
      </w:r>
    </w:p>
    <w:p>
      <w:pPr>
        <w:keepNext/>
        <w:keepLines/>
        <w:ind w:firstLine="640"/>
        <w:rPr>
          <w:rFonts w:ascii="黑体" w:hAnsi="黑体" w:eastAsia="黑体"/>
          <w:sz w:val="32"/>
          <w:szCs w:val="24"/>
          <w:highlight w:val="white"/>
        </w:rPr>
      </w:pPr>
      <w:r>
        <w:rPr>
          <w:rFonts w:hint="eastAsia" w:ascii="黑体" w:hAnsi="黑体" w:eastAsia="黑体"/>
          <w:kern w:val="0"/>
          <w:sz w:val="32"/>
          <w:szCs w:val="24"/>
          <w:highlight w:val="white"/>
        </w:rPr>
        <w:t>十二、关于</w:t>
      </w:r>
      <w:r>
        <w:rPr>
          <w:rFonts w:hint="eastAsia" w:ascii="黑体" w:hAnsi="黑体" w:eastAsia="黑体"/>
          <w:sz w:val="32"/>
          <w:szCs w:val="24"/>
          <w:highlight w:val="white"/>
        </w:rPr>
        <w:t>政府采购支出说明</w:t>
      </w:r>
    </w:p>
    <w:p>
      <w:pPr>
        <w:keepNext/>
        <w:keepLines/>
        <w:ind w:firstLine="640"/>
        <w:rPr>
          <w:rFonts w:ascii="宋体" w:hAnsi="宋体"/>
          <w:kern w:val="0"/>
          <w:sz w:val="32"/>
          <w:szCs w:val="24"/>
          <w:highlight w:val="white"/>
        </w:rPr>
      </w:pPr>
      <w:r>
        <w:rPr>
          <w:rFonts w:hint="eastAsia" w:ascii="宋体" w:hAnsi="宋体"/>
          <w:sz w:val="32"/>
          <w:szCs w:val="24"/>
          <w:highlight w:val="white"/>
          <w:lang w:val="en-US" w:eastAsia="zh-CN"/>
        </w:rPr>
        <w:t>2020</w:t>
      </w:r>
      <w:r>
        <w:rPr>
          <w:rFonts w:hint="eastAsia" w:ascii="宋体" w:hAnsi="宋体"/>
          <w:sz w:val="32"/>
          <w:szCs w:val="24"/>
          <w:highlight w:val="white"/>
        </w:rPr>
        <w:t>年度</w:t>
      </w:r>
      <w:r>
        <w:rPr>
          <w:rFonts w:hint="eastAsia" w:ascii="宋体" w:hAnsi="宋体"/>
          <w:sz w:val="32"/>
          <w:szCs w:val="24"/>
          <w:highlight w:val="white"/>
          <w:lang w:val="en-US" w:eastAsia="zh-CN"/>
        </w:rPr>
        <w:t>本单位</w:t>
      </w:r>
      <w:r>
        <w:rPr>
          <w:rFonts w:hint="eastAsia" w:ascii="宋体" w:hAnsi="宋体"/>
          <w:sz w:val="32"/>
          <w:szCs w:val="24"/>
          <w:highlight w:val="white"/>
        </w:rPr>
        <w:t>无政府采购。</w:t>
      </w:r>
      <w:r>
        <w:rPr>
          <w:rFonts w:ascii="宋体" w:hAnsi="宋体"/>
          <w:sz w:val="32"/>
          <w:szCs w:val="24"/>
          <w:highlight w:val="white"/>
        </w:rPr>
        <w:t xml:space="preserve">   </w:t>
      </w:r>
      <w:bookmarkStart w:id="2" w:name="_GoBack"/>
      <w:bookmarkEnd w:id="2"/>
    </w:p>
    <w:p>
      <w:pPr>
        <w:keepNext/>
        <w:keepLines/>
        <w:ind w:firstLine="640"/>
        <w:rPr>
          <w:rFonts w:ascii="黑体" w:hAnsi="黑体" w:eastAsia="黑体"/>
          <w:color w:val="000000"/>
          <w:kern w:val="0"/>
          <w:sz w:val="32"/>
          <w:szCs w:val="24"/>
          <w:highlight w:val="white"/>
        </w:rPr>
      </w:pPr>
      <w:r>
        <w:rPr>
          <w:rFonts w:hint="eastAsia" w:ascii="黑体" w:hAnsi="黑体" w:eastAsia="黑体"/>
          <w:sz w:val="32"/>
          <w:szCs w:val="24"/>
          <w:highlight w:val="white"/>
        </w:rPr>
        <w:t>十三、关于国有资产占有情况</w:t>
      </w:r>
      <w:r>
        <w:rPr>
          <w:rFonts w:hint="eastAsia" w:ascii="黑体" w:hAnsi="黑体" w:eastAsia="黑体"/>
          <w:color w:val="000000"/>
          <w:kern w:val="0"/>
          <w:sz w:val="32"/>
          <w:szCs w:val="24"/>
          <w:highlight w:val="white"/>
        </w:rPr>
        <w:t>说明</w:t>
      </w:r>
    </w:p>
    <w:p>
      <w:pPr>
        <w:keepNext/>
        <w:keepLines/>
        <w:ind w:firstLine="640"/>
        <w:rPr>
          <w:rFonts w:ascii="宋体" w:hAnsi="宋体"/>
          <w:sz w:val="32"/>
          <w:szCs w:val="24"/>
          <w:highlight w:val="white"/>
        </w:rPr>
      </w:pPr>
      <w:r>
        <w:rPr>
          <w:rFonts w:hint="eastAsia" w:ascii="宋体" w:hAnsi="宋体"/>
          <w:sz w:val="32"/>
          <w:szCs w:val="24"/>
          <w:highlight w:val="white"/>
        </w:rPr>
        <w:t>截至</w:t>
      </w:r>
      <w:r>
        <w:rPr>
          <w:rFonts w:ascii="宋体" w:hAnsi="宋体"/>
          <w:sz w:val="32"/>
          <w:szCs w:val="24"/>
          <w:highlight w:val="white"/>
        </w:rPr>
        <w:t>2020</w:t>
      </w:r>
      <w:r>
        <w:rPr>
          <w:rFonts w:hint="eastAsia" w:ascii="宋体" w:hAnsi="宋体"/>
          <w:sz w:val="32"/>
          <w:szCs w:val="24"/>
          <w:highlight w:val="white"/>
        </w:rPr>
        <w:t>年</w:t>
      </w:r>
      <w:r>
        <w:rPr>
          <w:rFonts w:ascii="宋体" w:hAnsi="宋体"/>
          <w:sz w:val="32"/>
          <w:szCs w:val="24"/>
          <w:highlight w:val="white"/>
        </w:rPr>
        <w:t>12</w:t>
      </w:r>
      <w:r>
        <w:rPr>
          <w:rFonts w:hint="eastAsia" w:ascii="宋体" w:hAnsi="宋体"/>
          <w:sz w:val="32"/>
          <w:szCs w:val="24"/>
          <w:highlight w:val="white"/>
        </w:rPr>
        <w:t>月</w:t>
      </w:r>
      <w:r>
        <w:rPr>
          <w:rFonts w:ascii="宋体" w:hAnsi="宋体"/>
          <w:sz w:val="32"/>
          <w:szCs w:val="24"/>
          <w:highlight w:val="white"/>
        </w:rPr>
        <w:t>31</w:t>
      </w:r>
      <w:r>
        <w:rPr>
          <w:rFonts w:hint="eastAsia" w:ascii="宋体" w:hAnsi="宋体"/>
          <w:sz w:val="32"/>
          <w:szCs w:val="24"/>
          <w:highlight w:val="white"/>
        </w:rPr>
        <w:t>日，岳阳市苗木花卉管理中心共有车辆</w:t>
      </w:r>
      <w:r>
        <w:rPr>
          <w:rFonts w:ascii="宋体" w:hAnsi="宋体"/>
          <w:sz w:val="32"/>
          <w:szCs w:val="24"/>
          <w:highlight w:val="white"/>
        </w:rPr>
        <w:t>1</w:t>
      </w:r>
      <w:r>
        <w:rPr>
          <w:rFonts w:hint="eastAsia" w:ascii="宋体" w:hAnsi="宋体"/>
          <w:sz w:val="32"/>
          <w:szCs w:val="24"/>
          <w:highlight w:val="white"/>
        </w:rPr>
        <w:t>辆。其中：其他用车</w:t>
      </w:r>
      <w:r>
        <w:rPr>
          <w:rFonts w:ascii="宋体" w:hAnsi="宋体"/>
          <w:sz w:val="32"/>
          <w:szCs w:val="24"/>
          <w:highlight w:val="white"/>
        </w:rPr>
        <w:t>1</w:t>
      </w:r>
      <w:r>
        <w:rPr>
          <w:rFonts w:hint="eastAsia" w:ascii="宋体" w:hAnsi="宋体"/>
          <w:sz w:val="32"/>
          <w:szCs w:val="24"/>
          <w:highlight w:val="white"/>
        </w:rPr>
        <w:t>辆，其他用车主要是用于机要通信和应急保障之外公务用途的车辆；年末无单价</w:t>
      </w:r>
      <w:r>
        <w:rPr>
          <w:rFonts w:ascii="宋体" w:hAnsi="宋体"/>
          <w:sz w:val="32"/>
          <w:szCs w:val="24"/>
          <w:highlight w:val="white"/>
        </w:rPr>
        <w:t>50</w:t>
      </w:r>
      <w:r>
        <w:rPr>
          <w:rFonts w:hint="eastAsia" w:ascii="宋体" w:hAnsi="宋体"/>
          <w:sz w:val="32"/>
          <w:szCs w:val="24"/>
          <w:highlight w:val="white"/>
        </w:rPr>
        <w:t>万元以上通用设备，年末无单价</w:t>
      </w:r>
      <w:r>
        <w:rPr>
          <w:rFonts w:ascii="宋体" w:hAnsi="宋体"/>
          <w:sz w:val="32"/>
          <w:szCs w:val="24"/>
          <w:highlight w:val="white"/>
        </w:rPr>
        <w:t>100</w:t>
      </w:r>
      <w:r>
        <w:rPr>
          <w:rFonts w:hint="eastAsia" w:ascii="宋体" w:hAnsi="宋体"/>
          <w:sz w:val="32"/>
          <w:szCs w:val="24"/>
          <w:highlight w:val="white"/>
        </w:rPr>
        <w:t>万元以上通用设备。</w:t>
      </w:r>
    </w:p>
    <w:p>
      <w:pPr>
        <w:jc w:val="left"/>
        <w:rPr>
          <w:rFonts w:ascii="黑体" w:hAnsi="黑体" w:eastAsia="黑体"/>
          <w:color w:val="000000"/>
          <w:kern w:val="0"/>
          <w:sz w:val="32"/>
          <w:szCs w:val="24"/>
        </w:rPr>
      </w:pPr>
      <w:r>
        <w:rPr>
          <w:rFonts w:ascii="黑体" w:hAnsi="黑体" w:eastAsia="黑体"/>
          <w:color w:val="000000"/>
          <w:kern w:val="0"/>
          <w:sz w:val="32"/>
          <w:szCs w:val="24"/>
        </w:rPr>
        <w:t xml:space="preserve">    </w:t>
      </w:r>
      <w:r>
        <w:rPr>
          <w:rFonts w:hint="eastAsia" w:ascii="黑体" w:hAnsi="黑体" w:eastAsia="黑体"/>
          <w:color w:val="000000"/>
          <w:kern w:val="0"/>
          <w:sz w:val="32"/>
          <w:szCs w:val="24"/>
        </w:rPr>
        <w:t>十四、关于</w:t>
      </w:r>
      <w:r>
        <w:rPr>
          <w:rFonts w:ascii="黑体" w:hAnsi="黑体" w:eastAsia="黑体"/>
          <w:color w:val="000000"/>
          <w:kern w:val="0"/>
          <w:sz w:val="32"/>
          <w:szCs w:val="24"/>
        </w:rPr>
        <w:t>2020</w:t>
      </w:r>
      <w:r>
        <w:rPr>
          <w:rFonts w:hint="eastAsia" w:ascii="黑体" w:hAnsi="黑体" w:eastAsia="黑体"/>
          <w:color w:val="000000"/>
          <w:kern w:val="0"/>
          <w:sz w:val="32"/>
          <w:szCs w:val="24"/>
        </w:rPr>
        <w:t>年度预算绩效情况的说明（见附表）</w:t>
      </w:r>
    </w:p>
    <w:p>
      <w:pPr>
        <w:keepNext/>
        <w:keepLines/>
        <w:ind w:firstLine="640"/>
        <w:rPr>
          <w:rFonts w:ascii="仿宋_GB2312" w:hAnsi="仿宋_GB2312" w:eastAsia="仿宋_GB2312" w:cs="仿宋_GB2312"/>
          <w:sz w:val="32"/>
          <w:szCs w:val="32"/>
        </w:rPr>
      </w:pPr>
      <w:r>
        <w:rPr>
          <w:rFonts w:hint="eastAsia" w:ascii="宋体" w:hAnsi="宋体" w:cs="宋体"/>
          <w:color w:val="333333"/>
          <w:sz w:val="32"/>
          <w:szCs w:val="32"/>
        </w:rPr>
        <w:t>我中心严格按要求一项一项落实上级补助收入与专项资金的使用，鲜花一条街讲究的是鲜花的长效性与持久性，所以我们从艺术的角度不断的改变花卉的配置与搭配的形式，让市民在不断的变化中感受不同的园林魅力，而城市摆花工程讲究的是对人们的视觉冲击效果，给市民带来节日气氛与惊喜的效果，所以我们从摆花的方案与创作手段上结合时代背景创造出新、奇、艳的作品，让市民能直观的感受作品的魅力，而义务植树、新品种研发、病虫害防治及苗木花卉的技术推广这四项专项我们都是按年初计划，</w:t>
      </w:r>
      <w:r>
        <w:rPr>
          <w:rFonts w:hint="eastAsia" w:ascii="宋体" w:hAnsi="宋体" w:cs="宋体"/>
          <w:sz w:val="32"/>
          <w:szCs w:val="32"/>
        </w:rPr>
        <w:t>按时间、节点有序的进行开展，增加了绿地覆盖率，培养了岳阳市民爱绿、护绿的热情，为创造美丽岳阳、幸福岳阳发挥了积极作用。为建设“一极三宜”江湖名城奠定基础，同时促进岳阳旅游业的发展。</w:t>
      </w:r>
    </w:p>
    <w:p>
      <w:pPr>
        <w:keepNext/>
        <w:keepLines/>
        <w:ind w:firstLine="640"/>
        <w:rPr>
          <w:sz w:val="32"/>
          <w:szCs w:val="24"/>
          <w:highlight w:val="white"/>
        </w:rPr>
      </w:pPr>
      <w:r>
        <w:rPr>
          <w:rFonts w:hint="eastAsia" w:ascii="黑体" w:hAnsi="黑体" w:eastAsia="黑体"/>
          <w:sz w:val="32"/>
          <w:szCs w:val="24"/>
          <w:highlight w:val="white"/>
        </w:rPr>
        <w:t>第四部分</w:t>
      </w:r>
      <w:r>
        <w:rPr>
          <w:rFonts w:ascii="黑体" w:hAnsi="黑体" w:eastAsia="黑体"/>
          <w:sz w:val="32"/>
          <w:szCs w:val="24"/>
          <w:highlight w:val="white"/>
        </w:rPr>
        <w:t xml:space="preserve"> </w:t>
      </w:r>
      <w:r>
        <w:rPr>
          <w:rFonts w:hint="eastAsia" w:ascii="黑体" w:hAnsi="黑体" w:eastAsia="黑体"/>
          <w:sz w:val="32"/>
          <w:szCs w:val="24"/>
          <w:highlight w:val="white"/>
        </w:rPr>
        <w:t>名词解释</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财政拨款收入：指本级财政当年拨付的资金。</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城乡社区支出（类）：是指用于城乡社区事务支出，包括保障机构正常运转、完成日常和特定的工作任务或事业发展目标的支出。</w:t>
      </w:r>
    </w:p>
    <w:p>
      <w:pPr>
        <w:keepNext/>
        <w:keepLines/>
        <w:ind w:firstLine="640"/>
        <w:rPr>
          <w:rFonts w:cs="宋体"/>
          <w:color w:val="000000"/>
          <w:kern w:val="0"/>
          <w:sz w:val="32"/>
          <w:szCs w:val="24"/>
          <w:highlight w:val="white"/>
        </w:rPr>
      </w:pPr>
      <w:r>
        <w:rPr>
          <w:rFonts w:hint="eastAsia" w:cs="宋体"/>
          <w:color w:val="000000"/>
          <w:kern w:val="0"/>
          <w:sz w:val="32"/>
          <w:szCs w:val="24"/>
          <w:highlight w:val="white"/>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keepLines/>
        <w:ind w:firstLine="640"/>
        <w:rPr>
          <w:rFonts w:cs="宋体"/>
          <w:color w:val="000000"/>
          <w:kern w:val="0"/>
          <w:sz w:val="32"/>
          <w:szCs w:val="24"/>
          <w:highlight w:val="white"/>
        </w:rPr>
      </w:pPr>
      <w:r>
        <w:rPr>
          <w:rFonts w:hint="eastAsia" w:cs="宋体"/>
          <w:color w:val="000000"/>
          <w:kern w:val="0"/>
          <w:sz w:val="32"/>
          <w:szCs w:val="24"/>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基本支出：指保障机构正常运转、完成支日常工作任务而发生的人员支出和公用支出。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工资福利支出：反映单位开支的在职职工和编制外长期聘用人员的各类劳动报酬，以及为上述人员缴纳的各项社会保险费等。</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宋体"/>
          <w:color w:val="000000"/>
          <w:kern w:val="0"/>
          <w:sz w:val="32"/>
          <w:szCs w:val="24"/>
          <w:highlight w:val="white"/>
        </w:rPr>
        <w:t>(</w:t>
      </w:r>
      <w:r>
        <w:rPr>
          <w:rFonts w:hint="eastAsia" w:ascii="宋体" w:hAnsi="宋体"/>
          <w:color w:val="000000"/>
          <w:kern w:val="0"/>
          <w:sz w:val="32"/>
          <w:szCs w:val="24"/>
          <w:highlight w:val="white"/>
        </w:rPr>
        <w:t>见习期</w:t>
      </w:r>
      <w:r>
        <w:rPr>
          <w:rFonts w:ascii="宋体" w:hAnsi="宋体"/>
          <w:color w:val="000000"/>
          <w:kern w:val="0"/>
          <w:sz w:val="32"/>
          <w:szCs w:val="24"/>
          <w:highlight w:val="white"/>
        </w:rPr>
        <w:t>)</w:t>
      </w:r>
      <w:r>
        <w:rPr>
          <w:rFonts w:hint="eastAsia" w:ascii="宋体" w:hAnsi="宋体"/>
          <w:color w:val="000000"/>
          <w:kern w:val="0"/>
          <w:sz w:val="32"/>
          <w:szCs w:val="24"/>
          <w:highlight w:val="white"/>
        </w:rPr>
        <w:t>工资、新参加工作工人学徒期、熟练期工资；军队（武警）军官、文职干部的职务（专业技术等级）工资、军衔（级别）工资、基础工资和军龄工资；军队士官的军衔等级工资、基础工资和军龄工资等。</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绩效工资：反映事业单位工作人员的绩效工资。</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机关事业单位基本养老保险缴费：反映机关事业单位缴纳的基本养老保险费。由单位代扣的工作人员基本养老保险缴费，不在此科目反映。</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职业年金缴费：反映机关事业单位实际缴纳的职业年金支出。由单位代扣的工作人员职业年金缴费，不在此科目反映。</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职工基本医疗保险缴费：反映单位为职工缴纳的基本医疗保险费。</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其他社会保障缴费：反映单位为职工缴纳的基本医疗、失业、工伤、生育等社会保险费，残疾人就业保障金，军队（含武警）为军人缴纳的伤亡、退役医疗等社会保险费。</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住房公积金：反映行政事业单位按人力资源和社会保障部、财政部规定的基本工资和津贴补贴以及规定比例为职工缴纳的住房公积金。</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医疗费：反映未参加医疗保险单位的医疗经费和单位按规定为职工支出的其他医疗费用。</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商品和服务支出：反映单位购买商品和服务的支出（不包括用于购置固定资产的支出、战略性和应急储备支出）。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办公费：反映单位购买按财务会计制度规定不符合固定资产确认标准的日常办公用品、书报杂志等支出。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咨询费：反映单位咨询方面的支出。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手续费：反映单位支付的各类手续费支出。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电费：反映单位的电费支出。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差旅费：反映单位工作人员出差发生的城市间交通费、住宿费、伙食补贴费和市内交通费。</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培训费：反映除因公出国（境）培训费以外的各类培训支出。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其他交通费用：反映单位除公务用车运行维护费以外的其他交通费用。如公务交通补贴，租车费用、出租车费用，飞机、船舶等的燃料费、维修费、保险费等。</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税金及附加费用：反映单位提供劳务或销售产品应负担的税金及附加费用，包括营业税、消费税、城市维护建设税、资源税和教育附加等。</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对个人和家庭的补助：反映政府用于对个人和家庭的补助支出。</w:t>
      </w:r>
    </w:p>
    <w:p>
      <w:pPr>
        <w:keepNext/>
        <w:keepLines/>
        <w:ind w:firstLine="640"/>
        <w:rPr>
          <w:rFonts w:ascii="宋体" w:hAnsi="宋体"/>
          <w:color w:val="000000"/>
          <w:kern w:val="0"/>
          <w:sz w:val="32"/>
          <w:szCs w:val="24"/>
          <w:highlight w:val="white"/>
        </w:rPr>
      </w:pPr>
      <w:r>
        <w:rPr>
          <w:rFonts w:hint="eastAsia" w:ascii="宋体" w:hAnsi="宋体"/>
          <w:color w:val="000000"/>
          <w:kern w:val="0"/>
          <w:sz w:val="32"/>
          <w:szCs w:val="24"/>
          <w:highlight w:val="white"/>
        </w:rPr>
        <w:t>办公设备购置：反映用于购置并按财务会计制度规定纳入固定资产核算范围的办公家具和办公设备的支出，以及按规定提取的修购基金。</w:t>
      </w:r>
    </w:p>
    <w:p>
      <w:pPr>
        <w:keepNext/>
        <w:keepLines/>
        <w:ind w:firstLine="640"/>
        <w:rPr>
          <w:sz w:val="32"/>
          <w:szCs w:val="24"/>
          <w:highlight w:val="white"/>
        </w:rPr>
      </w:pPr>
      <w:r>
        <w:rPr>
          <w:rFonts w:hint="eastAsia" w:ascii="黑体" w:hAnsi="黑体" w:eastAsia="黑体"/>
          <w:sz w:val="32"/>
          <w:szCs w:val="24"/>
          <w:highlight w:val="white"/>
        </w:rPr>
        <w:t>第五部分</w:t>
      </w:r>
      <w:r>
        <w:rPr>
          <w:rFonts w:ascii="黑体" w:hAnsi="黑体" w:eastAsia="黑体"/>
          <w:sz w:val="32"/>
          <w:szCs w:val="24"/>
          <w:highlight w:val="white"/>
        </w:rPr>
        <w:t xml:space="preserve"> </w:t>
      </w:r>
      <w:r>
        <w:rPr>
          <w:rFonts w:hint="eastAsia" w:ascii="黑体" w:hAnsi="黑体" w:eastAsia="黑体"/>
          <w:sz w:val="32"/>
          <w:szCs w:val="24"/>
          <w:highlight w:val="white"/>
        </w:rPr>
        <w:t>附件</w:t>
      </w:r>
    </w:p>
    <w:p>
      <w:pPr>
        <w:jc w:val="left"/>
        <w:rPr>
          <w:rFonts w:ascii="宋体" w:hAnsi="宋体"/>
          <w:sz w:val="32"/>
          <w:szCs w:val="24"/>
          <w:highlight w:val="white"/>
        </w:rPr>
      </w:pPr>
      <w:r>
        <w:rPr>
          <w:rFonts w:ascii="宋体" w:hAnsi="宋体"/>
          <w:sz w:val="32"/>
          <w:szCs w:val="24"/>
          <w:highlight w:val="white"/>
        </w:rPr>
        <w:t>2020</w:t>
      </w:r>
      <w:r>
        <w:rPr>
          <w:rFonts w:hint="eastAsia" w:ascii="宋体" w:hAnsi="宋体"/>
          <w:sz w:val="32"/>
          <w:szCs w:val="24"/>
          <w:highlight w:val="white"/>
        </w:rPr>
        <w:t>年度岳阳市苗木花卉管理中心部门决算公开表格</w:t>
      </w:r>
    </w:p>
    <w:p>
      <w:pPr>
        <w:jc w:val="left"/>
        <w:rPr>
          <w:rFonts w:ascii="宋体" w:hAnsi="宋体"/>
          <w:sz w:val="32"/>
          <w:szCs w:val="24"/>
          <w:highlight w:val="white"/>
          <w:lang w:val="zh-CN"/>
        </w:rPr>
      </w:pPr>
      <w:r>
        <w:rPr>
          <w:rFonts w:hint="eastAsia" w:ascii="宋体" w:hAnsi="宋体"/>
          <w:sz w:val="32"/>
          <w:szCs w:val="24"/>
          <w:highlight w:val="white"/>
        </w:rPr>
        <w:t>岳阳市苗木花卉管理中心</w:t>
      </w:r>
      <w:r>
        <w:rPr>
          <w:rFonts w:ascii="宋体" w:hAnsi="宋体"/>
          <w:sz w:val="32"/>
          <w:szCs w:val="24"/>
          <w:highlight w:val="white"/>
        </w:rPr>
        <w:t>2020</w:t>
      </w:r>
      <w:r>
        <w:rPr>
          <w:rFonts w:hint="eastAsia" w:ascii="宋体" w:hAnsi="宋体"/>
          <w:sz w:val="32"/>
          <w:szCs w:val="24"/>
          <w:highlight w:val="white"/>
        </w:rPr>
        <w:t>年部门整体支出绩效评价自评报告</w:t>
      </w:r>
    </w:p>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IwYjE2NzhkNDM2Y2Y5NzI2YzFkODFmZGY5MzM4MWUifQ=="/>
  </w:docVars>
  <w:rsids>
    <w:rsidRoot w:val="00D7350E"/>
    <w:rsid w:val="003F4112"/>
    <w:rsid w:val="00D7350E"/>
    <w:rsid w:val="35A96DC4"/>
    <w:rsid w:val="7F221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widowControl w:val="0"/>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4316</Words>
  <Characters>4545</Characters>
  <Lines>33</Lines>
  <Paragraphs>9</Paragraphs>
  <TotalTime>1</TotalTime>
  <ScaleCrop>false</ScaleCrop>
  <LinksUpToDate>false</LinksUpToDate>
  <CharactersWithSpaces>4569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2022-08-25T01:21:00Z</dcterms:created>
  <dc:creator>lenovo</dc:creator>
  <cp:lastModifiedBy>AOC</cp:lastModifiedBy>
  <dcterms:modified xsi:type="dcterms:W3CDTF">2022-08-25T03:37:39Z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724D7B6ABED94213AD161B938B2DEFD9</vt:lpwstr>
  </property>
</Properties>
</file>