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老宋" w:hAnsi="创艺简老宋" w:cs="创艺简老宋"/>
          <w:color w:val="auto"/>
          <w:sz w:val="44"/>
          <w:szCs w:val="44"/>
        </w:rPr>
      </w:pPr>
      <w:r>
        <w:rPr>
          <w:rFonts w:hint="eastAsia" w:ascii="创艺简老宋" w:hAnsi="创艺简老宋" w:cs="创艺简老宋"/>
          <w:bCs/>
          <w:color w:val="auto"/>
          <w:sz w:val="44"/>
          <w:szCs w:val="44"/>
        </w:rPr>
        <w:t>岳阳市公路建设和养护中心</w:t>
      </w:r>
    </w:p>
    <w:p>
      <w:pPr>
        <w:spacing w:line="600" w:lineRule="exact"/>
        <w:jc w:val="center"/>
        <w:rPr>
          <w:rFonts w:hint="eastAsia" w:ascii="创艺简老宋" w:hAnsi="创艺简老宋" w:eastAsia="创艺简老宋" w:cs="创艺简老宋"/>
          <w:bCs/>
          <w:color w:val="auto"/>
          <w:sz w:val="44"/>
          <w:szCs w:val="44"/>
        </w:rPr>
      </w:pPr>
      <w:bookmarkStart w:id="0" w:name="_Hlk40867368"/>
      <w:r>
        <w:rPr>
          <w:rFonts w:hint="eastAsia" w:ascii="创艺简老宋" w:hAnsi="创艺简老宋" w:eastAsia="创艺简老宋" w:cs="创艺简老宋"/>
          <w:bCs/>
          <w:color w:val="auto"/>
          <w:sz w:val="44"/>
          <w:szCs w:val="44"/>
        </w:rPr>
        <w:t>2020年度</w:t>
      </w:r>
      <w:bookmarkEnd w:id="0"/>
      <w:r>
        <w:rPr>
          <w:rFonts w:hint="eastAsia" w:ascii="创艺简老宋" w:hAnsi="创艺简老宋" w:eastAsia="创艺简老宋" w:cs="创艺简老宋"/>
          <w:bCs/>
          <w:color w:val="auto"/>
          <w:sz w:val="44"/>
          <w:szCs w:val="44"/>
        </w:rPr>
        <w:t xml:space="preserve">部门整体支出绩效自评报告 </w:t>
      </w:r>
    </w:p>
    <w:p>
      <w:pPr>
        <w:spacing w:line="560" w:lineRule="exact"/>
        <w:rPr>
          <w:rFonts w:eastAsia="仿宋_GB2312"/>
          <w:color w:val="auto"/>
          <w:sz w:val="32"/>
          <w:szCs w:val="32"/>
        </w:rPr>
      </w:pPr>
    </w:p>
    <w:p>
      <w:pPr>
        <w:spacing w:line="56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根据</w:t>
      </w:r>
      <w:bookmarkStart w:id="1" w:name="_Hlk41510243"/>
      <w:r>
        <w:rPr>
          <w:rFonts w:hint="eastAsia" w:ascii="仿宋_GB2312" w:hAnsi="仿宋_GB2312" w:eastAsia="仿宋_GB2312" w:cs="仿宋_GB2312"/>
          <w:color w:val="auto"/>
          <w:sz w:val="32"/>
          <w:szCs w:val="32"/>
        </w:rPr>
        <w:t>《</w:t>
      </w:r>
      <w:bookmarkStart w:id="2" w:name="_Hlk41510185"/>
      <w:r>
        <w:rPr>
          <w:rFonts w:hint="eastAsia" w:ascii="仿宋_GB2312" w:hAnsi="仿宋_GB2312" w:eastAsia="仿宋_GB2312" w:cs="仿宋_GB2312"/>
          <w:color w:val="auto"/>
          <w:sz w:val="32"/>
          <w:szCs w:val="32"/>
        </w:rPr>
        <w:t>岳阳市财政局关于落实2020年度财政支出绩效自评及绩效监控工作的通知</w:t>
      </w:r>
      <w:bookmarkEnd w:id="2"/>
      <w:r>
        <w:rPr>
          <w:rFonts w:hint="eastAsia" w:ascii="仿宋_GB2312" w:hAnsi="仿宋_GB2312" w:eastAsia="仿宋_GB2312" w:cs="仿宋_GB2312"/>
          <w:color w:val="auto"/>
          <w:sz w:val="32"/>
          <w:szCs w:val="32"/>
        </w:rPr>
        <w:t>》</w:t>
      </w:r>
      <w:bookmarkEnd w:id="1"/>
      <w:r>
        <w:rPr>
          <w:rFonts w:hint="eastAsia" w:ascii="仿宋_GB2312" w:hAnsi="仿宋_GB2312" w:eastAsia="仿宋_GB2312" w:cs="仿宋_GB2312"/>
          <w:color w:val="auto"/>
          <w:sz w:val="32"/>
          <w:szCs w:val="32"/>
        </w:rPr>
        <w:t>（岳财预〔2020〕86号）文件的要求，我单位对2020年度部门整体支出情况进行了绩效自评</w:t>
      </w:r>
      <w:r>
        <w:rPr>
          <w:rFonts w:hint="eastAsia" w:ascii="仿宋_GB2312" w:hAnsi="仿宋_GB2312" w:eastAsia="仿宋_GB2312" w:cs="仿宋_GB2312"/>
          <w:color w:val="auto"/>
          <w:kern w:val="0"/>
          <w:sz w:val="32"/>
          <w:szCs w:val="32"/>
        </w:rPr>
        <w:t>，现将有关情况报告如下：</w:t>
      </w:r>
    </w:p>
    <w:p>
      <w:pPr>
        <w:spacing w:line="560" w:lineRule="exact"/>
        <w:ind w:right="120"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一、部门概况</w:t>
      </w:r>
    </w:p>
    <w:p>
      <w:pPr>
        <w:numPr>
          <w:ilvl w:val="0"/>
          <w:numId w:val="1"/>
        </w:numPr>
        <w:spacing w:line="560" w:lineRule="exact"/>
        <w:ind w:right="119" w:firstLine="643" w:firstLineChars="200"/>
        <w:jc w:val="left"/>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部门基本情况</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1.部门职能职责</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岳阳市公路建设和公路养护中心（以下简称“建养中心”）主要工作职责为：</w:t>
      </w:r>
    </w:p>
    <w:p>
      <w:pPr>
        <w:spacing w:line="560" w:lineRule="exact"/>
        <w:ind w:right="119"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val="en-US" w:eastAsia="zh-CN"/>
        </w:rPr>
        <w:t>行使</w:t>
      </w:r>
      <w:r>
        <w:rPr>
          <w:rFonts w:hint="eastAsia" w:ascii="仿宋_GB2312" w:hAnsi="仿宋_GB2312" w:eastAsia="仿宋_GB2312" w:cs="仿宋_GB2312"/>
          <w:color w:val="auto"/>
          <w:kern w:val="0"/>
          <w:sz w:val="32"/>
          <w:szCs w:val="32"/>
        </w:rPr>
        <w:t>本辖区内国省干线公路桥梁的规划、建设、养护、汽车渡运等有关行政管理职责</w:t>
      </w:r>
      <w:r>
        <w:rPr>
          <w:rFonts w:hint="eastAsia" w:ascii="仿宋_GB2312" w:hAnsi="仿宋_GB2312" w:eastAsia="仿宋_GB2312" w:cs="仿宋_GB2312"/>
          <w:color w:val="auto"/>
          <w:kern w:val="0"/>
          <w:sz w:val="32"/>
          <w:szCs w:val="32"/>
          <w:lang w:eastAsia="zh-CN"/>
        </w:rPr>
        <w:t>；</w:t>
      </w:r>
    </w:p>
    <w:p>
      <w:pPr>
        <w:spacing w:line="560" w:lineRule="exact"/>
        <w:ind w:right="119" w:firstLine="640" w:firstLineChars="200"/>
        <w:jc w:val="left"/>
        <w:rPr>
          <w:rFonts w:hint="eastAsia" w:ascii="仿宋" w:hAnsi="仿宋" w:eastAsia="仿宋" w:cs="Arial"/>
          <w:color w:val="auto"/>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）负责全市境内国省干线公路建设、养护资金计划的编制和组织实施等工作</w:t>
      </w:r>
      <w:r>
        <w:rPr>
          <w:rFonts w:hint="eastAsia" w:ascii="仿宋_GB2312" w:hAnsi="仿宋_GB2312" w:eastAsia="仿宋_GB2312" w:cs="仿宋_GB2312"/>
          <w:color w:val="auto"/>
          <w:kern w:val="0"/>
          <w:sz w:val="32"/>
          <w:szCs w:val="32"/>
          <w:lang w:eastAsia="zh-CN"/>
        </w:rPr>
        <w:t>。</w:t>
      </w:r>
    </w:p>
    <w:p>
      <w:pPr>
        <w:ind w:firstLine="640" w:firstLineChars="200"/>
        <w:jc w:val="both"/>
        <w:rPr>
          <w:rFonts w:ascii="宋体" w:hAnsi="宋体" w:eastAsia="宋体" w:cs="宋体"/>
          <w:sz w:val="32"/>
          <w:szCs w:val="32"/>
        </w:rPr>
      </w:pPr>
      <w:r>
        <w:rPr>
          <w:rFonts w:hint="eastAsia" w:ascii="仿宋_GB2312" w:hAnsi="仿宋_GB2312" w:eastAsia="仿宋_GB2312" w:cs="仿宋_GB2312"/>
          <w:color w:val="auto"/>
          <w:kern w:val="0"/>
          <w:sz w:val="32"/>
          <w:szCs w:val="32"/>
        </w:rPr>
        <w:t>2.</w:t>
      </w:r>
      <w:r>
        <w:rPr>
          <w:rFonts w:ascii="宋体" w:hAnsi="宋体" w:eastAsia="宋体" w:cs="宋体"/>
          <w:sz w:val="32"/>
          <w:szCs w:val="32"/>
        </w:rPr>
        <w:t>决算单位构成</w:t>
      </w:r>
    </w:p>
    <w:p>
      <w:pPr>
        <w:ind w:firstLine="600" w:firstLineChars="200"/>
        <w:jc w:val="both"/>
        <w:rPr>
          <w:rFonts w:hint="default" w:ascii="仿宋_GB2312" w:hAnsi="仿宋_GB2312" w:eastAsia="仿宋_GB2312" w:cs="仿宋_GB2312"/>
          <w:color w:val="auto"/>
          <w:kern w:val="0"/>
          <w:sz w:val="32"/>
          <w:szCs w:val="32"/>
          <w:lang w:val="en-US" w:eastAsia="zh-CN"/>
        </w:rPr>
      </w:pPr>
      <w:r>
        <w:rPr>
          <w:rFonts w:hint="eastAsia" w:ascii="新宋体" w:hAnsi="新宋体" w:eastAsia="新宋体" w:cs="新宋体"/>
          <w:b w:val="0"/>
          <w:bCs/>
          <w:color w:val="auto"/>
          <w:sz w:val="30"/>
          <w:szCs w:val="30"/>
        </w:rPr>
        <w:t>岳阳市公路建设和养护中心</w:t>
      </w:r>
      <w:r>
        <w:rPr>
          <w:rFonts w:hint="eastAsia" w:ascii="新宋体" w:hAnsi="新宋体" w:eastAsia="新宋体" w:cs="新宋体"/>
          <w:sz w:val="30"/>
          <w:szCs w:val="30"/>
        </w:rPr>
        <w:t>2020年部门决算汇总公开单位构成包括：</w:t>
      </w:r>
      <w:r>
        <w:rPr>
          <w:rFonts w:hint="eastAsia" w:ascii="仿宋_GB2312" w:hAnsi="仿宋_GB2312" w:eastAsia="仿宋_GB2312" w:cs="仿宋_GB2312"/>
          <w:color w:val="auto"/>
          <w:kern w:val="0"/>
          <w:sz w:val="32"/>
          <w:szCs w:val="32"/>
          <w:lang w:val="en-US" w:eastAsia="zh-CN"/>
        </w:rPr>
        <w:t>建养中心机关、</w:t>
      </w:r>
      <w:r>
        <w:rPr>
          <w:rFonts w:hint="eastAsia" w:ascii="仿宋_GB2312" w:hAnsi="仿宋_GB2312" w:eastAsia="仿宋_GB2312" w:cs="仿宋_GB2312"/>
          <w:color w:val="auto"/>
          <w:kern w:val="0"/>
          <w:sz w:val="32"/>
          <w:szCs w:val="32"/>
        </w:rPr>
        <w:t>107国道管理处，六县（市）公路管理局，市区、云溪、君山三个区公路管理局，北门战备渡口所、岳兴公路管理所、公路物资供应站、公路建设质量检测中心、</w:t>
      </w:r>
      <w:r>
        <w:rPr>
          <w:rFonts w:hint="eastAsia" w:ascii="仿宋_GB2312" w:hAnsi="仿宋_GB2312" w:eastAsia="仿宋_GB2312" w:cs="仿宋_GB2312"/>
          <w:color w:val="auto"/>
          <w:kern w:val="0"/>
          <w:sz w:val="32"/>
          <w:szCs w:val="32"/>
          <w:lang w:eastAsia="zh-CN"/>
        </w:rPr>
        <w:t>共</w:t>
      </w:r>
      <w:r>
        <w:rPr>
          <w:rFonts w:hint="eastAsia" w:ascii="仿宋_GB2312" w:hAnsi="仿宋_GB2312" w:eastAsia="仿宋_GB2312" w:cs="仿宋_GB2312"/>
          <w:color w:val="auto"/>
          <w:kern w:val="0"/>
          <w:sz w:val="32"/>
          <w:szCs w:val="32"/>
          <w:lang w:val="en-US" w:eastAsia="zh-CN"/>
        </w:rPr>
        <w:t>15个单位。</w:t>
      </w:r>
      <w:bookmarkStart w:id="3" w:name="_GoBack"/>
      <w:bookmarkEnd w:id="3"/>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3.部门编制</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截止2020年底，建养中心实际在职人数1505人，其中参公编制</w:t>
      </w:r>
      <w:r>
        <w:rPr>
          <w:rFonts w:ascii="仿宋_GB2312" w:hAnsi="仿宋_GB2312" w:eastAsia="仿宋_GB2312" w:cs="仿宋_GB2312"/>
          <w:color w:val="auto"/>
          <w:kern w:val="0"/>
          <w:sz w:val="32"/>
          <w:szCs w:val="32"/>
        </w:rPr>
        <w:t>234</w:t>
      </w:r>
      <w:r>
        <w:rPr>
          <w:rFonts w:hint="eastAsia" w:ascii="仿宋_GB2312" w:hAnsi="仿宋_GB2312" w:eastAsia="仿宋_GB2312" w:cs="仿宋_GB2312"/>
          <w:color w:val="auto"/>
          <w:kern w:val="0"/>
          <w:sz w:val="32"/>
          <w:szCs w:val="32"/>
        </w:rPr>
        <w:t>人。非参公事业人员</w:t>
      </w:r>
      <w:r>
        <w:rPr>
          <w:rFonts w:ascii="仿宋_GB2312" w:hAnsi="仿宋_GB2312" w:eastAsia="仿宋_GB2312" w:cs="仿宋_GB2312"/>
          <w:color w:val="auto"/>
          <w:kern w:val="0"/>
          <w:sz w:val="32"/>
          <w:szCs w:val="32"/>
        </w:rPr>
        <w:t>1241</w:t>
      </w:r>
      <w:r>
        <w:rPr>
          <w:rFonts w:hint="eastAsia" w:ascii="仿宋_GB2312" w:hAnsi="仿宋_GB2312" w:eastAsia="仿宋_GB2312" w:cs="仿宋_GB2312"/>
          <w:color w:val="auto"/>
          <w:kern w:val="0"/>
          <w:sz w:val="32"/>
          <w:szCs w:val="32"/>
        </w:rPr>
        <w:t>人，经费自理人员30人；</w:t>
      </w:r>
    </w:p>
    <w:p>
      <w:pPr>
        <w:spacing w:line="560" w:lineRule="exact"/>
        <w:ind w:right="119" w:firstLine="643" w:firstLineChars="200"/>
        <w:jc w:val="left"/>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（二）部门整体支出规模</w:t>
      </w:r>
    </w:p>
    <w:p>
      <w:pPr>
        <w:spacing w:line="560" w:lineRule="exact"/>
        <w:ind w:right="12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2020年度财政拨款支出</w:t>
      </w:r>
      <w:r>
        <w:rPr>
          <w:rFonts w:ascii="仿宋_GB2312" w:hAnsi="仿宋_GB2312" w:eastAsia="仿宋_GB2312" w:cs="仿宋_GB2312"/>
          <w:color w:val="auto"/>
          <w:kern w:val="0"/>
          <w:sz w:val="32"/>
          <w:szCs w:val="32"/>
        </w:rPr>
        <w:t>23645</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8</w:t>
      </w:r>
      <w:r>
        <w:rPr>
          <w:rFonts w:hint="eastAsia" w:ascii="仿宋_GB2312" w:hAnsi="仿宋_GB2312" w:eastAsia="仿宋_GB2312" w:cs="仿宋_GB2312"/>
          <w:color w:val="auto"/>
          <w:kern w:val="0"/>
          <w:sz w:val="32"/>
          <w:szCs w:val="32"/>
        </w:rPr>
        <w:t>8万元，与2019年相比减少15148.63万元，下降39.05% ，主要是因为市公路建养中心机构改革县公路局人员支出均由县财政负担。</w:t>
      </w:r>
    </w:p>
    <w:p>
      <w:pPr>
        <w:spacing w:line="560" w:lineRule="exact"/>
        <w:ind w:right="120"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二、部门整体支出管理及使用情况</w:t>
      </w:r>
    </w:p>
    <w:p>
      <w:pPr>
        <w:spacing w:line="560" w:lineRule="exact"/>
        <w:ind w:right="119" w:firstLine="643" w:firstLineChars="200"/>
        <w:jc w:val="left"/>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（一）整体支出情况</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2020年度建养中心机关一般公共财政拨款基本支出决算数</w:t>
      </w:r>
      <w:r>
        <w:rPr>
          <w:rFonts w:ascii="仿宋_GB2312" w:hAnsi="仿宋_GB2312" w:eastAsia="仿宋_GB2312" w:cs="仿宋_GB2312"/>
          <w:color w:val="auto"/>
          <w:kern w:val="0"/>
          <w:sz w:val="32"/>
          <w:szCs w:val="32"/>
        </w:rPr>
        <w:t>14446</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8</w:t>
      </w:r>
      <w:r>
        <w:rPr>
          <w:rFonts w:hint="eastAsia" w:ascii="仿宋_GB2312" w:hAnsi="仿宋_GB2312" w:eastAsia="仿宋_GB2312" w:cs="仿宋_GB2312"/>
          <w:color w:val="auto"/>
          <w:kern w:val="0"/>
          <w:sz w:val="32"/>
          <w:szCs w:val="32"/>
        </w:rPr>
        <w:t>万元，主要是人员经费支出13308.7万元，公用经费支出</w:t>
      </w:r>
      <w:r>
        <w:rPr>
          <w:rFonts w:ascii="仿宋_GB2312" w:hAnsi="仿宋_GB2312" w:eastAsia="仿宋_GB2312" w:cs="仿宋_GB2312"/>
          <w:color w:val="auto"/>
          <w:kern w:val="0"/>
          <w:sz w:val="32"/>
          <w:szCs w:val="32"/>
        </w:rPr>
        <w:t>1138</w:t>
      </w:r>
      <w:r>
        <w:rPr>
          <w:rFonts w:hint="eastAsia" w:ascii="仿宋_GB2312" w:hAnsi="仿宋_GB2312" w:eastAsia="仿宋_GB2312" w:cs="仿宋_GB2312"/>
          <w:color w:val="auto"/>
          <w:kern w:val="0"/>
          <w:sz w:val="32"/>
          <w:szCs w:val="32"/>
        </w:rPr>
        <w:t>.51万元；项目支出决算数</w:t>
      </w:r>
      <w:r>
        <w:rPr>
          <w:rFonts w:ascii="仿宋_GB2312" w:hAnsi="仿宋_GB2312" w:eastAsia="仿宋_GB2312" w:cs="仿宋_GB2312"/>
          <w:color w:val="auto"/>
          <w:kern w:val="0"/>
          <w:sz w:val="32"/>
          <w:szCs w:val="32"/>
        </w:rPr>
        <w:t>9199</w:t>
      </w:r>
      <w:r>
        <w:rPr>
          <w:rFonts w:hint="eastAsia" w:ascii="仿宋_GB2312" w:hAnsi="仿宋_GB2312" w:eastAsia="仿宋_GB2312" w:cs="仿宋_GB2312"/>
          <w:color w:val="auto"/>
          <w:kern w:val="0"/>
          <w:sz w:val="32"/>
          <w:szCs w:val="32"/>
        </w:rPr>
        <w:t>万元。</w:t>
      </w:r>
    </w:p>
    <w:p>
      <w:pPr>
        <w:spacing w:line="560" w:lineRule="exact"/>
        <w:ind w:right="119" w:firstLine="643" w:firstLineChars="200"/>
        <w:jc w:val="left"/>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（二）“三公经费”情况</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2020年建养中心机关“三公”经费支出共计</w:t>
      </w:r>
      <w:r>
        <w:rPr>
          <w:rFonts w:ascii="仿宋_GB2312" w:hAnsi="仿宋_GB2312" w:eastAsia="仿宋_GB2312" w:cs="仿宋_GB2312"/>
          <w:color w:val="auto"/>
          <w:kern w:val="0"/>
          <w:sz w:val="32"/>
          <w:szCs w:val="32"/>
        </w:rPr>
        <w:t>88</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77</w:t>
      </w:r>
      <w:r>
        <w:rPr>
          <w:rFonts w:hint="eastAsia" w:ascii="仿宋_GB2312" w:hAnsi="仿宋_GB2312" w:eastAsia="仿宋_GB2312" w:cs="仿宋_GB2312"/>
          <w:color w:val="auto"/>
          <w:kern w:val="0"/>
          <w:sz w:val="32"/>
          <w:szCs w:val="32"/>
        </w:rPr>
        <w:t>万元，比预算142.20万元减少53.43万元，减少37.57%；其中：</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全年公务用车购置及运行维护费支出49.87万元</w:t>
      </w:r>
      <w:r>
        <w:rPr>
          <w:rFonts w:hint="eastAsia" w:ascii="仿宋" w:hAnsi="仿宋" w:eastAsia="仿宋" w:cs="Arial"/>
          <w:color w:val="auto"/>
          <w:sz w:val="32"/>
          <w:szCs w:val="32"/>
        </w:rPr>
        <w:t>比去年减少73.79万元，减少59.67%</w:t>
      </w:r>
      <w:r>
        <w:rPr>
          <w:rFonts w:hint="eastAsia" w:ascii="仿宋_GB2312" w:hAnsi="仿宋_GB2312" w:eastAsia="仿宋_GB2312" w:cs="仿宋_GB2312"/>
          <w:color w:val="auto"/>
          <w:kern w:val="0"/>
          <w:sz w:val="32"/>
          <w:szCs w:val="32"/>
        </w:rPr>
        <w:t>；</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全年未发生公务出国(境)</w:t>
      </w:r>
      <w:r>
        <w:rPr>
          <w:rFonts w:hint="eastAsia"/>
          <w:color w:val="auto"/>
        </w:rPr>
        <w:t xml:space="preserve"> </w:t>
      </w:r>
      <w:r>
        <w:rPr>
          <w:rFonts w:hint="eastAsia" w:ascii="仿宋_GB2312" w:hAnsi="仿宋_GB2312" w:eastAsia="仿宋_GB2312" w:cs="仿宋_GB2312"/>
          <w:color w:val="auto"/>
          <w:kern w:val="0"/>
          <w:sz w:val="32"/>
          <w:szCs w:val="32"/>
        </w:rPr>
        <w:t>,与上年持平；</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全年公务接待费用38.90万元,比上年增加</w:t>
      </w:r>
      <w:r>
        <w:rPr>
          <w:rFonts w:hint="eastAsia" w:ascii="仿宋" w:hAnsi="仿宋" w:eastAsia="仿宋" w:cs="Arial"/>
          <w:color w:val="auto"/>
          <w:sz w:val="32"/>
          <w:szCs w:val="32"/>
        </w:rPr>
        <w:t>15.53万元，增加66.46%，主要是因为下面县局划归各县管理过程中上级及兄弟单位来岳指导、考察增加；</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2020年建养中心认真贯彻和执行中央“八项规定”、做到勤俭节约、杜绝了铺张浪费；全年“三公”经费管理控制严格，比预算数大幅减少。</w:t>
      </w:r>
    </w:p>
    <w:p>
      <w:pPr>
        <w:spacing w:line="560" w:lineRule="exact"/>
        <w:ind w:firstLine="643" w:firstLineChars="200"/>
        <w:jc w:val="left"/>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 xml:space="preserve">（三）专项安排情况 </w:t>
      </w:r>
    </w:p>
    <w:p>
      <w:pPr>
        <w:spacing w:line="560" w:lineRule="exact"/>
        <w:ind w:right="12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2020年度公路专项资金支出总决算数为9199万元，其中公路抢修817万元，公路大中修</w:t>
      </w:r>
      <w:r>
        <w:rPr>
          <w:rFonts w:hint="eastAsia" w:ascii="仿宋_GB2312" w:hAnsi="仿宋_GB2312" w:eastAsia="仿宋_GB2312" w:cs="仿宋_GB2312"/>
          <w:color w:val="auto"/>
          <w:kern w:val="0"/>
          <w:sz w:val="32"/>
          <w:szCs w:val="32"/>
        </w:rPr>
        <w:tab/>
      </w:r>
      <w:r>
        <w:rPr>
          <w:rFonts w:hint="eastAsia" w:ascii="仿宋_GB2312" w:hAnsi="仿宋_GB2312" w:eastAsia="仿宋_GB2312" w:cs="仿宋_GB2312"/>
          <w:color w:val="auto"/>
          <w:kern w:val="0"/>
          <w:sz w:val="32"/>
          <w:szCs w:val="32"/>
        </w:rPr>
        <w:t>5070万元，公路小修保养1819万元，安保工程</w:t>
      </w:r>
      <w:r>
        <w:rPr>
          <w:rFonts w:hint="eastAsia" w:ascii="仿宋_GB2312" w:hAnsi="仿宋_GB2312" w:eastAsia="仿宋_GB2312" w:cs="仿宋_GB2312"/>
          <w:color w:val="auto"/>
          <w:kern w:val="0"/>
          <w:sz w:val="32"/>
          <w:szCs w:val="32"/>
        </w:rPr>
        <w:tab/>
      </w:r>
      <w:r>
        <w:rPr>
          <w:rFonts w:hint="eastAsia" w:ascii="仿宋_GB2312" w:hAnsi="仿宋_GB2312" w:eastAsia="仿宋_GB2312" w:cs="仿宋_GB2312"/>
          <w:color w:val="auto"/>
          <w:kern w:val="0"/>
          <w:sz w:val="32"/>
          <w:szCs w:val="32"/>
        </w:rPr>
        <w:t>1493万元。</w:t>
      </w:r>
    </w:p>
    <w:p>
      <w:pPr>
        <w:spacing w:line="560" w:lineRule="exact"/>
        <w:ind w:right="120"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三、部门专项组织实施情况</w:t>
      </w:r>
    </w:p>
    <w:p>
      <w:pPr>
        <w:spacing w:line="560" w:lineRule="exact"/>
        <w:ind w:right="12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各单位积极落实专项资金管理制度，严格按照专款专用原则，没有滞留、截留、挤占和挪用的现象，确保各专项工作顺利推进。</w:t>
      </w:r>
    </w:p>
    <w:p>
      <w:pPr>
        <w:spacing w:line="560" w:lineRule="exact"/>
        <w:ind w:right="120"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四、部门整体支出绩效情况</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我中心因为资金缺口严重，对预算绩效管理尤为重视，领导对预算资金的安排使用更加严格，有时甚至苛刻到“针尖削铁”的地步。</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了搞好我中心预算绩效管理工作，首先，我们在全局统一了思想，晒了家底。2020年3月5日，市中心专题召开预算（计划）工作会议，彭旅京主任向与会的各下属单位“一把手”、中心机关各科室负责人通报了2020年市财政安排我中心的预算收入情况，盘算了全中心全年经费缺口，向大家亮了家底，要求各下属单位要和市中心一起努力，开源节流，共渡难关。同时，彭旅京主任还特别强调，要使预算绩效管理成为常态，要求各下属单位也要澄清家底，出台措施，开展绩效评价工作，自求资金平衡，确保单位稳定。其次，我们严格预算管理，从严控制计划，强化了预算执行跟踪监控。下达年度预算文件后，我中心不再没有安排其它支出计划，对于确属不可预见的必要支出，我们也一律待年末财政追加预算后再研究确定。由于市财政只给我中心下达了人员和办公经费预算，我们下达给各单位的预算也主要是人员和办公经费，预算资金计划安排不足部分，请下属各单位开源节流，自求平衡，确保人员稳定，工作正常运转。</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因此，我们重点是指导各单位自主开展绩效管理，并对各单位今年以来的工资到位情况以及办公经费使用情况进行监管，既督促按时发放工资，又防止突破规范，同时严格控制非生产性开支。 </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五、综合评价情况及评价结论</w:t>
      </w:r>
    </w:p>
    <w:p>
      <w:pPr>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2020年，建养中心严格按照年初预算批复认真组织实施,严格执行相关规定，做到各项收支安排使用符合财政政策的要求，确保了单位正常运行和重大项目的实施，较好地完成了2020年部门预算编制和决算汇总工作,年度目标任务按时完成，预算执行情况较好。经综合评价，建养中心部门整体支出绩效自评得分</w:t>
      </w:r>
      <w:r>
        <w:rPr>
          <w:rFonts w:hint="eastAsia" w:ascii="仿宋_GB2312" w:hAnsi="仿宋_GB2312" w:eastAsia="仿宋_GB2312" w:cs="仿宋_GB2312"/>
          <w:color w:val="auto"/>
          <w:kern w:val="0"/>
          <w:sz w:val="32"/>
          <w:szCs w:val="32"/>
          <w:lang w:val="en-US" w:eastAsia="zh-CN"/>
        </w:rPr>
        <w:t>98</w:t>
      </w:r>
      <w:r>
        <w:rPr>
          <w:rFonts w:hint="eastAsia" w:ascii="仿宋_GB2312" w:hAnsi="仿宋_GB2312" w:eastAsia="仿宋_GB2312" w:cs="仿宋_GB2312"/>
          <w:color w:val="auto"/>
          <w:kern w:val="0"/>
          <w:sz w:val="32"/>
          <w:szCs w:val="32"/>
        </w:rPr>
        <w:t>分。</w:t>
      </w:r>
    </w:p>
    <w:p>
      <w:pPr>
        <w:spacing w:line="560" w:lineRule="exact"/>
        <w:ind w:right="120"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sz w:val="32"/>
          <w:szCs w:val="32"/>
        </w:rPr>
        <w:t>六、存在的问题、</w:t>
      </w:r>
      <w:r>
        <w:rPr>
          <w:rFonts w:hint="eastAsia" w:ascii="黑体" w:hAnsi="黑体" w:eastAsia="黑体" w:cs="黑体"/>
          <w:color w:val="auto"/>
          <w:kern w:val="0"/>
          <w:sz w:val="32"/>
          <w:szCs w:val="32"/>
        </w:rPr>
        <w:t>改进措施和有关建议</w:t>
      </w:r>
    </w:p>
    <w:p>
      <w:pPr>
        <w:spacing w:line="560" w:lineRule="exact"/>
        <w:ind w:right="119"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2020年综合绩效考核工作，我们取得了一定的成绩，但仍存在着</w:t>
      </w:r>
      <w:r>
        <w:rPr>
          <w:rFonts w:hint="eastAsia" w:ascii="仿宋_GB2312" w:hAnsi="仿宋_GB2312" w:eastAsia="仿宋_GB2312" w:cs="仿宋_GB2312"/>
          <w:color w:val="auto"/>
          <w:kern w:val="0"/>
          <w:sz w:val="32"/>
          <w:szCs w:val="32"/>
          <w:lang w:val="en-US" w:eastAsia="zh-CN"/>
        </w:rPr>
        <w:t>以下</w:t>
      </w:r>
      <w:r>
        <w:rPr>
          <w:rFonts w:hint="eastAsia" w:ascii="仿宋_GB2312" w:hAnsi="仿宋_GB2312" w:eastAsia="仿宋_GB2312" w:cs="仿宋_GB2312"/>
          <w:color w:val="auto"/>
          <w:kern w:val="0"/>
          <w:sz w:val="32"/>
          <w:szCs w:val="32"/>
        </w:rPr>
        <w:t>问题</w:t>
      </w:r>
      <w:r>
        <w:rPr>
          <w:rFonts w:hint="eastAsia" w:ascii="仿宋_GB2312" w:hAnsi="仿宋_GB2312" w:eastAsia="仿宋_GB2312" w:cs="仿宋_GB2312"/>
          <w:color w:val="auto"/>
          <w:kern w:val="0"/>
          <w:sz w:val="32"/>
          <w:szCs w:val="32"/>
          <w:lang w:eastAsia="zh-CN"/>
        </w:rPr>
        <w:t>：</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（一）足额安排人员基本支出，满足生存基本要求</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2020年部门预算编制办法及2020年全市津补贴标准，经详细测算，应安排我中心人员及办公经费16022万元。而实际情况是，部门预算（含年末追加）仅安排我中心人员及办公经费11622万元，缺口四千多万元，缺口的主要原因是预算没有足额安排我中心参公以外的其他事业编制和离退人员的绩效工资，因此，我中心一直饱受工资刚性缺口困扰，无法确保职工工资的正常发放。</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（二）公路养护工作没有预算安排，我中心无法完成基本工作任务。</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路局的基本职能是国省干线公路的建、养、管工作。建设暂且不论，没有钱可以不建，但养护不投入，公路便不能保障畅通。2009年成品油税费改革以来，市财政一直没有安排公路养护预算经费，全靠我中心人力投入和挤占、挪用其它资金来维持公路养护，保证公路勉强畅通。但现在已难以为继，我市国省干线公路养护面临全面崩溃。</w:t>
      </w:r>
    </w:p>
    <w:p>
      <w:pPr>
        <w:numPr>
          <w:ilvl w:val="0"/>
          <w:numId w:val="2"/>
        </w:num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养护工程地方配套资金不能到位，影响省对我市公路建设投入</w:t>
      </w:r>
      <w:r>
        <w:rPr>
          <w:rFonts w:hint="eastAsia" w:ascii="仿宋_GB2312" w:hAnsi="仿宋_GB2312" w:eastAsia="仿宋_GB2312" w:cs="仿宋_GB2312"/>
          <w:color w:val="auto"/>
          <w:kern w:val="0"/>
          <w:sz w:val="32"/>
          <w:szCs w:val="32"/>
          <w:lang w:eastAsia="zh-CN"/>
        </w:rPr>
        <w:t>。</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2020年省安排我中心危桥改造项目13座519.68米省补资金只到位1842万元；我中心安防工程39.691千米省补资金只到位1819万元。安排大中修项目89千米省补资金只到位6563万元。而至目前，市县财政一直未能安排地方配套资金，造成部分项目无法实施。如此，则不仅存在巨大安全隐患，而且还影响省对我市交通工作考核成绩。</w:t>
      </w:r>
    </w:p>
    <w:p>
      <w:pPr>
        <w:numPr>
          <w:ilvl w:val="0"/>
          <w:numId w:val="2"/>
        </w:numPr>
        <w:spacing w:line="560" w:lineRule="exact"/>
        <w:ind w:left="0" w:leftChars="0" w:right="119" w:rightChars="0"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其它基础性项目没有安排预算，影响公路事业长远发展</w:t>
      </w:r>
      <w:r>
        <w:rPr>
          <w:rFonts w:hint="eastAsia" w:ascii="仿宋_GB2312" w:hAnsi="仿宋_GB2312" w:eastAsia="仿宋_GB2312" w:cs="仿宋_GB2312"/>
          <w:color w:val="auto"/>
          <w:kern w:val="0"/>
          <w:sz w:val="32"/>
          <w:szCs w:val="32"/>
          <w:lang w:eastAsia="zh-CN"/>
        </w:rPr>
        <w:t>。</w:t>
      </w:r>
    </w:p>
    <w:p>
      <w:pPr>
        <w:numPr>
          <w:ilvl w:val="0"/>
          <w:numId w:val="0"/>
        </w:numPr>
        <w:spacing w:line="560" w:lineRule="exact"/>
        <w:ind w:right="119" w:rightChars="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2009年成品油税费改革后，市财政一直未安排我中心公路养护机具、设备投入，没有安排工班、站房等基础设施投入，长此以往，将影响我市公路事业的健康发展。</w:t>
      </w:r>
    </w:p>
    <w:p>
      <w:pPr>
        <w:numPr>
          <w:ilvl w:val="0"/>
          <w:numId w:val="0"/>
        </w:numPr>
        <w:spacing w:line="560" w:lineRule="exact"/>
        <w:ind w:right="119" w:rightChars="0" w:firstLine="960" w:firstLineChars="300"/>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针对上述问题，建养中心提出以下建议：</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建议能全员安排绩效工资，解决我中心职工温饱问题。</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我们建议在编制年度预算时适当安排养护经费预算。主要表现在：绩效指标建立的不够量化精细；针对以上问题，建养中心将逐步细化绩效评价指标，提高预算科学性，在充分论证、测算的基础上，提高预算编制准确性。</w:t>
      </w:r>
    </w:p>
    <w:p>
      <w:pPr>
        <w:spacing w:line="560" w:lineRule="exact"/>
        <w:ind w:right="119" w:firstLine="640" w:firstLineChars="200"/>
        <w:jc w:val="left"/>
        <w:rPr>
          <w:rFonts w:hint="eastAsia" w:ascii="仿宋_GB2312" w:hAnsi="仿宋_GB2312" w:eastAsia="仿宋_GB2312" w:cs="仿宋_GB2312"/>
          <w:color w:val="auto"/>
          <w:kern w:val="0"/>
          <w:sz w:val="32"/>
          <w:szCs w:val="32"/>
        </w:rPr>
      </w:pPr>
    </w:p>
    <w:p>
      <w:pPr>
        <w:spacing w:line="560" w:lineRule="exact"/>
        <w:ind w:right="119"/>
        <w:jc w:val="left"/>
        <w:rPr>
          <w:rFonts w:hint="eastAsia" w:ascii="仿宋_GB2312" w:hAnsi="仿宋_GB2312" w:eastAsia="仿宋_GB2312" w:cs="仿宋_GB2312"/>
          <w:color w:val="auto"/>
          <w:kern w:val="0"/>
          <w:sz w:val="32"/>
          <w:szCs w:val="32"/>
        </w:rPr>
      </w:pPr>
    </w:p>
    <w:p>
      <w:pPr>
        <w:spacing w:line="560" w:lineRule="exact"/>
        <w:ind w:right="119"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附件：部门整体支出绩效评价评分表</w:t>
      </w:r>
    </w:p>
    <w:p>
      <w:pPr>
        <w:spacing w:line="560" w:lineRule="exact"/>
        <w:ind w:right="119"/>
        <w:rPr>
          <w:rFonts w:hint="eastAsia" w:ascii="仿宋_GB2312" w:hAnsi="仿宋_GB2312" w:eastAsia="仿宋_GB2312" w:cs="仿宋_GB2312"/>
          <w:color w:val="auto"/>
          <w:kern w:val="0"/>
          <w:sz w:val="32"/>
          <w:szCs w:val="32"/>
        </w:rPr>
      </w:pPr>
    </w:p>
    <w:p>
      <w:pPr>
        <w:spacing w:line="560" w:lineRule="exact"/>
        <w:ind w:right="119" w:firstLine="640" w:firstLineChars="20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岳阳市公路建设和公路养护中心</w:t>
      </w:r>
    </w:p>
    <w:p>
      <w:pPr>
        <w:spacing w:line="560" w:lineRule="exact"/>
        <w:ind w:right="119" w:firstLine="640" w:firstLineChars="20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2021年6月16日</w:t>
      </w: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p>
    <w:p>
      <w:pPr>
        <w:adjustRightInd w:val="0"/>
        <w:snapToGrid w:val="0"/>
        <w:spacing w:line="440" w:lineRule="exact"/>
        <w:jc w:val="left"/>
        <w:rPr>
          <w:rFonts w:hint="eastAsia" w:ascii="方正小标宋简体" w:eastAsia="方正小标宋简体"/>
          <w:color w:val="auto"/>
          <w:sz w:val="24"/>
        </w:rPr>
      </w:pPr>
      <w:r>
        <w:rPr>
          <w:rFonts w:hint="eastAsia" w:ascii="方正小标宋简体" w:eastAsia="方正小标宋简体"/>
          <w:color w:val="auto"/>
          <w:sz w:val="24"/>
        </w:rPr>
        <w:t>附件：</w:t>
      </w:r>
    </w:p>
    <w:p>
      <w:pPr>
        <w:adjustRightInd w:val="0"/>
        <w:snapToGrid w:val="0"/>
        <w:spacing w:beforeLines="50" w:line="44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部门整体支出绩效评价评分表</w:t>
      </w: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23"/>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自评得分</w:t>
            </w:r>
          </w:p>
        </w:tc>
        <w:tc>
          <w:tcPr>
            <w:tcW w:w="10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spacing w:val="-10"/>
                <w:kern w:val="0"/>
                <w:sz w:val="18"/>
                <w:szCs w:val="18"/>
              </w:rPr>
            </w:pPr>
            <w:r>
              <w:rPr>
                <w:rFonts w:hint="eastAsia" w:ascii="仿宋_GB2312" w:hAnsi="宋体" w:eastAsia="仿宋_GB2312" w:cs="宋体"/>
                <w:b/>
                <w:bCs/>
                <w:color w:val="auto"/>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投  入</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预算配置</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财政供养人员</w:t>
            </w:r>
          </w:p>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以100%为标准。在职人员控制率</w:t>
            </w:r>
            <w:r>
              <w:rPr>
                <w:rFonts w:hint="eastAsia" w:ascii="宋体" w:hAnsi="宋体" w:cs="宋体"/>
                <w:color w:val="auto"/>
                <w:kern w:val="0"/>
                <w:sz w:val="18"/>
                <w:szCs w:val="18"/>
              </w:rPr>
              <w:t>≦</w:t>
            </w:r>
            <w:r>
              <w:rPr>
                <w:rFonts w:hint="eastAsia" w:ascii="仿宋_GB2312" w:hAnsi="宋体" w:eastAsia="仿宋_GB2312" w:cs="宋体"/>
                <w:color w:val="auto"/>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2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“三公经费”</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“三公经费”变动率</w:t>
            </w:r>
            <w:r>
              <w:rPr>
                <w:rFonts w:hint="eastAsia" w:ascii="宋体" w:hAnsi="宋体" w:cs="宋体"/>
                <w:color w:val="auto"/>
                <w:kern w:val="0"/>
                <w:sz w:val="18"/>
                <w:szCs w:val="18"/>
              </w:rPr>
              <w:t>≦</w:t>
            </w:r>
            <w:r>
              <w:rPr>
                <w:rFonts w:hint="eastAsia" w:ascii="仿宋_GB2312" w:hAnsi="宋体" w:eastAsia="仿宋_GB2312" w:cs="宋体"/>
                <w:color w:val="auto"/>
                <w:kern w:val="0"/>
                <w:sz w:val="18"/>
                <w:szCs w:val="18"/>
              </w:rPr>
              <w:t>0,计5分；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重点支出</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过  程</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预算执行</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春节前下达全部专项资金的50%；6月底前所有专项资金指标全部下达完。</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“三公经费”</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以100%为标准。三公经费控制率</w:t>
            </w:r>
            <w:r>
              <w:rPr>
                <w:rFonts w:hint="eastAsia" w:ascii="宋体" w:hAnsi="宋体" w:cs="宋体"/>
                <w:color w:val="auto"/>
                <w:kern w:val="0"/>
                <w:sz w:val="18"/>
                <w:szCs w:val="18"/>
              </w:rPr>
              <w:t>≦</w:t>
            </w:r>
            <w:r>
              <w:rPr>
                <w:rFonts w:hint="eastAsia" w:ascii="仿宋_GB2312" w:hAnsi="宋体" w:eastAsia="仿宋_GB2312" w:cs="宋体"/>
                <w:color w:val="auto"/>
                <w:kern w:val="0"/>
                <w:sz w:val="18"/>
                <w:szCs w:val="18"/>
              </w:rPr>
              <w:t>100%，计6分；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6</w:t>
            </w:r>
          </w:p>
        </w:tc>
        <w:tc>
          <w:tcPr>
            <w:tcW w:w="10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预算管理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（15分）</w:t>
            </w:r>
          </w:p>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管理制度</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①已制定或具有预算资金管理办法，内部财务管理制度、会计核算制度等管理制度，1分；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②相关管理制度合法、合规、完整，1分；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资金使用</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①支出符合国家财经法规和财务管理制度规定以及有关专项资金管理办法的规定；</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②资金拨付有完整的审批程序和手续；</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③项目支出按规定经过评估论证；</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④支出符合部门预算批复的用途；</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spacing w:val="-6"/>
                <w:kern w:val="0"/>
                <w:sz w:val="18"/>
                <w:szCs w:val="18"/>
              </w:rPr>
              <w:t>⑤资金使用无截留、挤占、挪用、虚列支出等情况。</w:t>
            </w:r>
            <w:r>
              <w:rPr>
                <w:rFonts w:hint="eastAsia" w:ascii="仿宋_GB2312" w:hAnsi="宋体" w:eastAsia="仿宋_GB2312" w:cs="宋体"/>
                <w:color w:val="auto"/>
                <w:spacing w:val="-6"/>
                <w:kern w:val="0"/>
                <w:sz w:val="18"/>
                <w:szCs w:val="18"/>
              </w:rPr>
              <w:br w:type="textWrapping"/>
            </w:r>
            <w:r>
              <w:rPr>
                <w:rFonts w:hint="eastAsia" w:ascii="仿宋_GB2312" w:hAnsi="宋体" w:eastAsia="仿宋_GB2312" w:cs="宋体"/>
                <w:color w:val="auto"/>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①按规定内容公开预决算信息，1分；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②按规定时限公开预决算信息，0.5分；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③基础数据信息和会计信息资料真实，0.5分；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④基础数据信息和会计信息资料完整，0.5分；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政府采购</w:t>
            </w:r>
          </w:p>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政府采购执行率等于100%的，得3分；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公务卡刷卡率达50％以上的，得3分。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资产管理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管理制度</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①已制定或具有资产管理制度，且相关资产管理制度合法、合规、完整，2分；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bl>
    <w:p>
      <w:pPr>
        <w:rPr>
          <w:color w:val="auto"/>
        </w:rPr>
      </w:pPr>
    </w:p>
    <w:tbl>
      <w:tblPr>
        <w:tblStyle w:val="7"/>
        <w:tblW w:w="9894" w:type="dxa"/>
        <w:jc w:val="center"/>
        <w:tblLayout w:type="fixed"/>
        <w:tblCellMar>
          <w:top w:w="0" w:type="dxa"/>
          <w:left w:w="108" w:type="dxa"/>
          <w:bottom w:w="0" w:type="dxa"/>
          <w:right w:w="108" w:type="dxa"/>
        </w:tblCellMar>
      </w:tblPr>
      <w:tblGrid>
        <w:gridCol w:w="976"/>
        <w:gridCol w:w="939"/>
        <w:gridCol w:w="1389"/>
        <w:gridCol w:w="4171"/>
        <w:gridCol w:w="657"/>
        <w:gridCol w:w="682"/>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评分标准</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682"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spacing w:val="-12"/>
                <w:kern w:val="0"/>
                <w:sz w:val="18"/>
                <w:szCs w:val="18"/>
              </w:rPr>
            </w:pPr>
            <w:r>
              <w:rPr>
                <w:rFonts w:hint="eastAsia" w:ascii="仿宋_GB2312" w:hAnsi="宋体" w:eastAsia="仿宋_GB2312" w:cs="宋体"/>
                <w:b/>
                <w:bCs/>
                <w:color w:val="auto"/>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过  程</w:t>
            </w:r>
          </w:p>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资产管理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资产管理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①资产保存完整；</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②资产配置合理；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 xml:space="preserve">③资产处置规范； </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④资产账务管理合规，帐实相符；</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⑤资产有偿使用及处置收入及时足额上缴；</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以上情况每出现一例不符合有关要求的扣1分，扣完为止。</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c>
          <w:tcPr>
            <w:tcW w:w="682"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固定资产</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每低于100%一个百分点扣0.1分，扣完为止。</w:t>
            </w:r>
          </w:p>
        </w:tc>
        <w:tc>
          <w:tcPr>
            <w:tcW w:w="6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682"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产  出（25分）</w:t>
            </w:r>
          </w:p>
        </w:tc>
        <w:tc>
          <w:tcPr>
            <w:tcW w:w="939"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职责履行</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推进全面小康建设指标任务完成情况</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highlight w:val="yellow"/>
              </w:rPr>
            </w:pPr>
            <w:r>
              <w:rPr>
                <w:rFonts w:hint="eastAsia" w:ascii="仿宋_GB2312" w:hAnsi="宋体" w:eastAsia="仿宋_GB2312" w:cs="宋体"/>
                <w:color w:val="auto"/>
                <w:kern w:val="0"/>
                <w:sz w:val="18"/>
                <w:szCs w:val="18"/>
              </w:rPr>
              <w:t>按计划完成。</w:t>
            </w:r>
          </w:p>
        </w:tc>
        <w:tc>
          <w:tcPr>
            <w:tcW w:w="6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682"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建设湖南新增极目标任务完成情况</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highlight w:val="yellow"/>
              </w:rPr>
            </w:pPr>
            <w:r>
              <w:rPr>
                <w:rFonts w:hint="eastAsia" w:ascii="仿宋_GB2312" w:hAnsi="宋体" w:eastAsia="仿宋_GB2312" w:cs="宋体"/>
                <w:color w:val="auto"/>
                <w:kern w:val="0"/>
                <w:sz w:val="18"/>
                <w:szCs w:val="18"/>
              </w:rPr>
              <w:t>按计划完成。</w:t>
            </w:r>
          </w:p>
        </w:tc>
        <w:tc>
          <w:tcPr>
            <w:tcW w:w="6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7</w:t>
            </w:r>
          </w:p>
        </w:tc>
        <w:tc>
          <w:tcPr>
            <w:tcW w:w="682"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《政府工作报告》目标任务完成情况</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highlight w:val="yellow"/>
              </w:rPr>
            </w:pPr>
            <w:r>
              <w:rPr>
                <w:rFonts w:hint="eastAsia" w:ascii="仿宋_GB2312" w:hAnsi="宋体" w:eastAsia="仿宋_GB2312" w:cs="宋体"/>
                <w:color w:val="auto"/>
                <w:kern w:val="0"/>
                <w:sz w:val="18"/>
                <w:szCs w:val="18"/>
              </w:rPr>
              <w:t>按计划完成。</w:t>
            </w:r>
          </w:p>
        </w:tc>
        <w:tc>
          <w:tcPr>
            <w:tcW w:w="6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682"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省市重点民生实事完成情况</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color w:val="auto"/>
                <w:kern w:val="0"/>
                <w:sz w:val="18"/>
                <w:szCs w:val="18"/>
                <w:highlight w:val="yellow"/>
              </w:rPr>
            </w:pPr>
            <w:r>
              <w:rPr>
                <w:rFonts w:hint="eastAsia" w:ascii="仿宋_GB2312" w:hAnsi="宋体" w:eastAsia="仿宋_GB2312" w:cs="宋体"/>
                <w:color w:val="auto"/>
                <w:kern w:val="0"/>
                <w:sz w:val="18"/>
                <w:szCs w:val="18"/>
              </w:rPr>
              <w:t>按计划完成。</w:t>
            </w:r>
          </w:p>
        </w:tc>
        <w:tc>
          <w:tcPr>
            <w:tcW w:w="6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682"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省市重点工程和重大项目建设完成情况</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highlight w:val="yellow"/>
              </w:rPr>
            </w:pPr>
            <w:r>
              <w:rPr>
                <w:rFonts w:hint="eastAsia" w:ascii="仿宋_GB2312" w:hAnsi="宋体" w:eastAsia="仿宋_GB2312" w:cs="宋体"/>
                <w:color w:val="auto"/>
                <w:kern w:val="0"/>
                <w:sz w:val="18"/>
                <w:szCs w:val="18"/>
              </w:rPr>
              <w:t>按计划完成。</w:t>
            </w:r>
          </w:p>
        </w:tc>
        <w:tc>
          <w:tcPr>
            <w:tcW w:w="6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682"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其他工作实绩指标完成情况</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按计划完成。</w:t>
            </w:r>
          </w:p>
        </w:tc>
        <w:tc>
          <w:tcPr>
            <w:tcW w:w="6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lang w:val="en-US" w:eastAsia="zh-CN"/>
              </w:rPr>
              <w:t>4</w:t>
            </w:r>
          </w:p>
        </w:tc>
        <w:tc>
          <w:tcPr>
            <w:tcW w:w="682"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103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效  果</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履职效益</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经济效益</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highlight w:val="yellow"/>
              </w:rPr>
            </w:pPr>
            <w:r>
              <w:rPr>
                <w:rFonts w:ascii="仿宋_GB2312" w:hAnsi="宋体" w:eastAsia="仿宋_GB2312" w:cs="宋体"/>
                <w:color w:val="auto"/>
                <w:kern w:val="0"/>
                <w:sz w:val="18"/>
                <w:szCs w:val="18"/>
              </w:rPr>
              <w:t>对经济发展带来的直接影响和间接影响。</w:t>
            </w:r>
          </w:p>
        </w:tc>
        <w:tc>
          <w:tcPr>
            <w:tcW w:w="6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682"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8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社会效益</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highlight w:val="yellow"/>
              </w:rPr>
            </w:pPr>
            <w:r>
              <w:rPr>
                <w:rFonts w:ascii="仿宋_GB2312" w:hAnsi="宋体" w:eastAsia="仿宋_GB2312" w:cs="宋体"/>
                <w:color w:val="auto"/>
                <w:kern w:val="0"/>
                <w:sz w:val="18"/>
                <w:szCs w:val="18"/>
              </w:rPr>
              <w:t>对社会发展带来的直接影响和间接影响。</w:t>
            </w:r>
          </w:p>
        </w:tc>
        <w:tc>
          <w:tcPr>
            <w:tcW w:w="6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682"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生态效益</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auto"/>
                <w:kern w:val="0"/>
                <w:sz w:val="18"/>
                <w:szCs w:val="18"/>
                <w:highlight w:val="yellow"/>
              </w:rPr>
            </w:pPr>
            <w:r>
              <w:rPr>
                <w:rFonts w:hint="eastAsia" w:ascii="仿宋_GB2312" w:hAnsi="宋体" w:eastAsia="仿宋_GB2312" w:cs="宋体"/>
                <w:color w:val="auto"/>
                <w:kern w:val="0"/>
                <w:sz w:val="18"/>
                <w:szCs w:val="18"/>
              </w:rPr>
              <w:t>城市公交新能源车占有率大于75%.</w:t>
            </w:r>
          </w:p>
        </w:tc>
        <w:tc>
          <w:tcPr>
            <w:tcW w:w="65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682"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95%（含）以上计5分；</w:t>
            </w:r>
          </w:p>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85%（含）-95%，计3分；</w:t>
            </w:r>
          </w:p>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75%（含）-85%，计1分；</w:t>
            </w:r>
          </w:p>
          <w:p>
            <w:pPr>
              <w:widowControl/>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低于75%计0分。</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spacing w:val="-8"/>
                <w:kern w:val="0"/>
                <w:sz w:val="18"/>
                <w:szCs w:val="18"/>
              </w:rPr>
            </w:pPr>
            <w:r>
              <w:rPr>
                <w:rFonts w:hint="eastAsia" w:ascii="仿宋_GB2312" w:hAnsi="宋体" w:eastAsia="仿宋_GB2312" w:cs="宋体"/>
                <w:b/>
                <w:bCs/>
                <w:color w:val="auto"/>
                <w:spacing w:val="-8"/>
                <w:kern w:val="0"/>
                <w:sz w:val="18"/>
                <w:szCs w:val="18"/>
              </w:rPr>
              <w:t>100</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color w:val="auto"/>
                <w:kern w:val="0"/>
                <w:sz w:val="18"/>
                <w:szCs w:val="18"/>
                <w:lang w:val="en-US" w:eastAsia="zh-CN"/>
              </w:rPr>
            </w:pPr>
            <w:r>
              <w:rPr>
                <w:rFonts w:hint="eastAsia" w:ascii="仿宋_GB2312" w:hAnsi="宋体" w:eastAsia="仿宋_GB2312" w:cs="宋体"/>
                <w:b/>
                <w:bCs/>
                <w:color w:val="auto"/>
                <w:kern w:val="0"/>
                <w:sz w:val="18"/>
                <w:szCs w:val="18"/>
                <w:lang w:val="en-US" w:eastAsia="zh-CN"/>
              </w:rPr>
              <w:t>98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18"/>
                <w:szCs w:val="18"/>
              </w:rPr>
            </w:pPr>
          </w:p>
        </w:tc>
      </w:tr>
    </w:tbl>
    <w:p>
      <w:pPr>
        <w:spacing w:line="560" w:lineRule="exact"/>
        <w:ind w:right="119"/>
        <w:jc w:val="left"/>
        <w:rPr>
          <w:rFonts w:ascii="仿宋_GB2312" w:hAnsi="仿宋_GB2312" w:eastAsia="仿宋_GB2312" w:cs="仿宋_GB2312"/>
          <w:color w:val="auto"/>
          <w:kern w:val="0"/>
          <w:sz w:val="32"/>
          <w:szCs w:val="32"/>
        </w:rPr>
      </w:pPr>
    </w:p>
    <w:sectPr>
      <w:headerReference r:id="rId3" w:type="default"/>
      <w:footerReference r:id="rId4" w:type="default"/>
      <w:pgSz w:w="11906" w:h="16838"/>
      <w:pgMar w:top="2098" w:right="1304" w:bottom="1740"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老宋">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4"/>
                </w:pPr>
                <w:r>
                  <w:t>—</w:t>
                </w:r>
                <w:r>
                  <w:rPr>
                    <w:sz w:val="24"/>
                  </w:rPr>
                  <w:t xml:space="preserve"> </w:t>
                </w:r>
                <w:r>
                  <w:rPr>
                    <w:sz w:val="24"/>
                  </w:rPr>
                  <w:fldChar w:fldCharType="begin"/>
                </w:r>
                <w:r>
                  <w:rPr>
                    <w:sz w:val="24"/>
                  </w:rPr>
                  <w:instrText xml:space="preserve"> PAGE  \* MERGEFORMAT </w:instrText>
                </w:r>
                <w:r>
                  <w:rPr>
                    <w:sz w:val="24"/>
                  </w:rPr>
                  <w:fldChar w:fldCharType="separate"/>
                </w:r>
                <w:r>
                  <w:rPr>
                    <w:sz w:val="24"/>
                    <w:lang w:val="en-US" w:eastAsia="zh-CN"/>
                  </w:rPr>
                  <w:t>2</w:t>
                </w:r>
                <w:r>
                  <w:rPr>
                    <w:sz w:val="24"/>
                  </w:rPr>
                  <w:fldChar w:fldCharType="end"/>
                </w:r>
                <w:r>
                  <w:rPr>
                    <w:sz w:val="24"/>
                  </w:rPr>
                  <w:t xml:space="preserve"> </w:t>
                </w:r>
                <w:r>
                  <w:t>—</w:t>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2565D"/>
    <w:multiLevelType w:val="singleLevel"/>
    <w:tmpl w:val="2842565D"/>
    <w:lvl w:ilvl="0" w:tentative="0">
      <w:start w:val="1"/>
      <w:numFmt w:val="chineseCounting"/>
      <w:suff w:val="nothing"/>
      <w:lvlText w:val="（%1）"/>
      <w:lvlJc w:val="left"/>
      <w:rPr>
        <w:rFonts w:hint="eastAsia"/>
      </w:rPr>
    </w:lvl>
  </w:abstractNum>
  <w:abstractNum w:abstractNumId="1">
    <w:nsid w:val="39BE59FA"/>
    <w:multiLevelType w:val="singleLevel"/>
    <w:tmpl w:val="39BE59FA"/>
    <w:lvl w:ilvl="0" w:tentative="0">
      <w:start w:val="3"/>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M0MTg5YTBmMDFhNzEzNjdjNDY4ZGRmMjlmOGI1MzQifQ=="/>
  </w:docVars>
  <w:rsids>
    <w:rsidRoot w:val="006611DC"/>
    <w:rsid w:val="0000056A"/>
    <w:rsid w:val="000101FD"/>
    <w:rsid w:val="000301DA"/>
    <w:rsid w:val="0004370A"/>
    <w:rsid w:val="00055CF8"/>
    <w:rsid w:val="00096E31"/>
    <w:rsid w:val="000A36B5"/>
    <w:rsid w:val="000B401A"/>
    <w:rsid w:val="000F1B12"/>
    <w:rsid w:val="000F25CC"/>
    <w:rsid w:val="00124999"/>
    <w:rsid w:val="00145D72"/>
    <w:rsid w:val="00161FC4"/>
    <w:rsid w:val="001B13ED"/>
    <w:rsid w:val="001C63F6"/>
    <w:rsid w:val="00215890"/>
    <w:rsid w:val="0023128D"/>
    <w:rsid w:val="002417DE"/>
    <w:rsid w:val="00260053"/>
    <w:rsid w:val="00264500"/>
    <w:rsid w:val="002B7E1B"/>
    <w:rsid w:val="002C69E1"/>
    <w:rsid w:val="002E5E14"/>
    <w:rsid w:val="003161A4"/>
    <w:rsid w:val="00364C47"/>
    <w:rsid w:val="00376F16"/>
    <w:rsid w:val="00384D0B"/>
    <w:rsid w:val="00391B5E"/>
    <w:rsid w:val="00391C10"/>
    <w:rsid w:val="003B029D"/>
    <w:rsid w:val="003D7F31"/>
    <w:rsid w:val="003E0C3A"/>
    <w:rsid w:val="00404677"/>
    <w:rsid w:val="0040790F"/>
    <w:rsid w:val="00415655"/>
    <w:rsid w:val="00415786"/>
    <w:rsid w:val="0044306D"/>
    <w:rsid w:val="00483379"/>
    <w:rsid w:val="00493B20"/>
    <w:rsid w:val="004A7677"/>
    <w:rsid w:val="005046FD"/>
    <w:rsid w:val="00520C65"/>
    <w:rsid w:val="0052648B"/>
    <w:rsid w:val="00595C8B"/>
    <w:rsid w:val="005A2800"/>
    <w:rsid w:val="005A77E5"/>
    <w:rsid w:val="005B0E69"/>
    <w:rsid w:val="005B747D"/>
    <w:rsid w:val="006063CB"/>
    <w:rsid w:val="00613DAC"/>
    <w:rsid w:val="00640404"/>
    <w:rsid w:val="006611DC"/>
    <w:rsid w:val="00666AFA"/>
    <w:rsid w:val="00690278"/>
    <w:rsid w:val="006C707F"/>
    <w:rsid w:val="006F24E7"/>
    <w:rsid w:val="00704515"/>
    <w:rsid w:val="0073001A"/>
    <w:rsid w:val="007417E3"/>
    <w:rsid w:val="00776616"/>
    <w:rsid w:val="007C4253"/>
    <w:rsid w:val="007E23B2"/>
    <w:rsid w:val="007F1FFA"/>
    <w:rsid w:val="0084022A"/>
    <w:rsid w:val="00873EE2"/>
    <w:rsid w:val="00883777"/>
    <w:rsid w:val="008B31FC"/>
    <w:rsid w:val="008B67C2"/>
    <w:rsid w:val="008C574D"/>
    <w:rsid w:val="008D0D70"/>
    <w:rsid w:val="009225D0"/>
    <w:rsid w:val="00935508"/>
    <w:rsid w:val="009522F5"/>
    <w:rsid w:val="00963891"/>
    <w:rsid w:val="00963BF2"/>
    <w:rsid w:val="00967DC1"/>
    <w:rsid w:val="009A78C2"/>
    <w:rsid w:val="009B4392"/>
    <w:rsid w:val="009C0913"/>
    <w:rsid w:val="009E41CB"/>
    <w:rsid w:val="00A11219"/>
    <w:rsid w:val="00A37D6D"/>
    <w:rsid w:val="00A6437A"/>
    <w:rsid w:val="00AA734E"/>
    <w:rsid w:val="00AB77FA"/>
    <w:rsid w:val="00AD2289"/>
    <w:rsid w:val="00AE2E56"/>
    <w:rsid w:val="00AE2EF2"/>
    <w:rsid w:val="00AE639C"/>
    <w:rsid w:val="00AE707C"/>
    <w:rsid w:val="00B07430"/>
    <w:rsid w:val="00B127C5"/>
    <w:rsid w:val="00B1727E"/>
    <w:rsid w:val="00B20489"/>
    <w:rsid w:val="00B247B4"/>
    <w:rsid w:val="00B51C27"/>
    <w:rsid w:val="00B57704"/>
    <w:rsid w:val="00B77905"/>
    <w:rsid w:val="00B8457D"/>
    <w:rsid w:val="00B8675A"/>
    <w:rsid w:val="00BA1827"/>
    <w:rsid w:val="00BD6EA1"/>
    <w:rsid w:val="00BD724B"/>
    <w:rsid w:val="00BE5C07"/>
    <w:rsid w:val="00C063F7"/>
    <w:rsid w:val="00C5366A"/>
    <w:rsid w:val="00C542EE"/>
    <w:rsid w:val="00C61065"/>
    <w:rsid w:val="00C92EA9"/>
    <w:rsid w:val="00CE0EDD"/>
    <w:rsid w:val="00CE51A2"/>
    <w:rsid w:val="00CF5D8A"/>
    <w:rsid w:val="00D00AAA"/>
    <w:rsid w:val="00D36BAB"/>
    <w:rsid w:val="00D93FE8"/>
    <w:rsid w:val="00D9408F"/>
    <w:rsid w:val="00DC551B"/>
    <w:rsid w:val="00DE01C7"/>
    <w:rsid w:val="00DE365F"/>
    <w:rsid w:val="00E04FC3"/>
    <w:rsid w:val="00E06DF7"/>
    <w:rsid w:val="00E422D0"/>
    <w:rsid w:val="00E47075"/>
    <w:rsid w:val="00E52912"/>
    <w:rsid w:val="00E60675"/>
    <w:rsid w:val="00E82B2C"/>
    <w:rsid w:val="00E9358F"/>
    <w:rsid w:val="00EB3D0B"/>
    <w:rsid w:val="00EC6FD2"/>
    <w:rsid w:val="00ED3558"/>
    <w:rsid w:val="00EE080C"/>
    <w:rsid w:val="00EF4406"/>
    <w:rsid w:val="00F70E97"/>
    <w:rsid w:val="00FB32E1"/>
    <w:rsid w:val="00FE6F91"/>
    <w:rsid w:val="0110526B"/>
    <w:rsid w:val="01780EF9"/>
    <w:rsid w:val="01F42AEB"/>
    <w:rsid w:val="01FC3D19"/>
    <w:rsid w:val="02264514"/>
    <w:rsid w:val="022C5342"/>
    <w:rsid w:val="0245719C"/>
    <w:rsid w:val="02971350"/>
    <w:rsid w:val="02BB40D8"/>
    <w:rsid w:val="02EF4FBB"/>
    <w:rsid w:val="03111138"/>
    <w:rsid w:val="03472E49"/>
    <w:rsid w:val="035D2A95"/>
    <w:rsid w:val="0361681B"/>
    <w:rsid w:val="039E5E55"/>
    <w:rsid w:val="03AD5615"/>
    <w:rsid w:val="03AF1166"/>
    <w:rsid w:val="04261A5C"/>
    <w:rsid w:val="04F56DA7"/>
    <w:rsid w:val="050C243B"/>
    <w:rsid w:val="053E639E"/>
    <w:rsid w:val="05C97F0E"/>
    <w:rsid w:val="063062BB"/>
    <w:rsid w:val="06347C9F"/>
    <w:rsid w:val="06414F2C"/>
    <w:rsid w:val="064A215B"/>
    <w:rsid w:val="068D493F"/>
    <w:rsid w:val="06D806A4"/>
    <w:rsid w:val="06E93DB9"/>
    <w:rsid w:val="06F253F2"/>
    <w:rsid w:val="073702A9"/>
    <w:rsid w:val="073F2A6D"/>
    <w:rsid w:val="07707E35"/>
    <w:rsid w:val="078A686A"/>
    <w:rsid w:val="07944EEC"/>
    <w:rsid w:val="07B8692D"/>
    <w:rsid w:val="07BC6B4B"/>
    <w:rsid w:val="082C7933"/>
    <w:rsid w:val="098A7634"/>
    <w:rsid w:val="09C13C97"/>
    <w:rsid w:val="0AE705F4"/>
    <w:rsid w:val="0BD46F69"/>
    <w:rsid w:val="0C1C3895"/>
    <w:rsid w:val="0C2239BB"/>
    <w:rsid w:val="0C701B7E"/>
    <w:rsid w:val="0D7F4694"/>
    <w:rsid w:val="0DBC1673"/>
    <w:rsid w:val="0E355BD8"/>
    <w:rsid w:val="0E4564CA"/>
    <w:rsid w:val="0E7A0DA2"/>
    <w:rsid w:val="0E824265"/>
    <w:rsid w:val="0EAE459D"/>
    <w:rsid w:val="0F4A1D24"/>
    <w:rsid w:val="0FE60351"/>
    <w:rsid w:val="10D4666D"/>
    <w:rsid w:val="10D93D40"/>
    <w:rsid w:val="10FB74EC"/>
    <w:rsid w:val="11121AE1"/>
    <w:rsid w:val="12554A94"/>
    <w:rsid w:val="12565BB6"/>
    <w:rsid w:val="12FB2B94"/>
    <w:rsid w:val="13B82B4F"/>
    <w:rsid w:val="13E87E27"/>
    <w:rsid w:val="13FD243C"/>
    <w:rsid w:val="15180DE3"/>
    <w:rsid w:val="161D2B63"/>
    <w:rsid w:val="162368F5"/>
    <w:rsid w:val="1741461E"/>
    <w:rsid w:val="174F49CD"/>
    <w:rsid w:val="177C16C6"/>
    <w:rsid w:val="17EE20D9"/>
    <w:rsid w:val="17F77917"/>
    <w:rsid w:val="18272CB1"/>
    <w:rsid w:val="18564886"/>
    <w:rsid w:val="18576B77"/>
    <w:rsid w:val="18B9039C"/>
    <w:rsid w:val="191E5B42"/>
    <w:rsid w:val="196B4F42"/>
    <w:rsid w:val="1A4B52AF"/>
    <w:rsid w:val="1A8277AB"/>
    <w:rsid w:val="1A9078D3"/>
    <w:rsid w:val="1AA5764C"/>
    <w:rsid w:val="1AD9749D"/>
    <w:rsid w:val="1AFB3998"/>
    <w:rsid w:val="1B6B6A0B"/>
    <w:rsid w:val="1BBB7A8F"/>
    <w:rsid w:val="1C353362"/>
    <w:rsid w:val="1C5C5D79"/>
    <w:rsid w:val="1CB12449"/>
    <w:rsid w:val="1D0D3D6D"/>
    <w:rsid w:val="1D457596"/>
    <w:rsid w:val="1DB97E6D"/>
    <w:rsid w:val="1E041853"/>
    <w:rsid w:val="1E252191"/>
    <w:rsid w:val="1E3F5EB5"/>
    <w:rsid w:val="1E440AF1"/>
    <w:rsid w:val="1E6C35F6"/>
    <w:rsid w:val="1EA40894"/>
    <w:rsid w:val="1EEA5421"/>
    <w:rsid w:val="1EF13053"/>
    <w:rsid w:val="1F340FC0"/>
    <w:rsid w:val="1F516372"/>
    <w:rsid w:val="1F8836EB"/>
    <w:rsid w:val="1FA37BD9"/>
    <w:rsid w:val="1FAB7A90"/>
    <w:rsid w:val="1FF61C9D"/>
    <w:rsid w:val="20581D3A"/>
    <w:rsid w:val="21283DC7"/>
    <w:rsid w:val="21790E1F"/>
    <w:rsid w:val="221C0B0B"/>
    <w:rsid w:val="225150DA"/>
    <w:rsid w:val="226A2A58"/>
    <w:rsid w:val="238060CC"/>
    <w:rsid w:val="23ED174D"/>
    <w:rsid w:val="243E31EF"/>
    <w:rsid w:val="247D056D"/>
    <w:rsid w:val="24970DED"/>
    <w:rsid w:val="251B689A"/>
    <w:rsid w:val="25A14602"/>
    <w:rsid w:val="25C23EED"/>
    <w:rsid w:val="25E64083"/>
    <w:rsid w:val="25E72A4C"/>
    <w:rsid w:val="2648166A"/>
    <w:rsid w:val="266304D3"/>
    <w:rsid w:val="26D90F05"/>
    <w:rsid w:val="270C6367"/>
    <w:rsid w:val="275F7C95"/>
    <w:rsid w:val="277027B0"/>
    <w:rsid w:val="27A32E01"/>
    <w:rsid w:val="27DA6C34"/>
    <w:rsid w:val="27F3C2F4"/>
    <w:rsid w:val="27FF4002"/>
    <w:rsid w:val="286474F2"/>
    <w:rsid w:val="28A957FD"/>
    <w:rsid w:val="28D06438"/>
    <w:rsid w:val="295463E3"/>
    <w:rsid w:val="29747D10"/>
    <w:rsid w:val="29B7720B"/>
    <w:rsid w:val="29FE28CC"/>
    <w:rsid w:val="2A89250E"/>
    <w:rsid w:val="2AAC5FD6"/>
    <w:rsid w:val="2B1F016E"/>
    <w:rsid w:val="2B67467C"/>
    <w:rsid w:val="2B816131"/>
    <w:rsid w:val="2C143608"/>
    <w:rsid w:val="2C54175E"/>
    <w:rsid w:val="2CAD6C70"/>
    <w:rsid w:val="2CCB5214"/>
    <w:rsid w:val="2D10484E"/>
    <w:rsid w:val="2D2621A0"/>
    <w:rsid w:val="2D9C0103"/>
    <w:rsid w:val="2DB92F13"/>
    <w:rsid w:val="2DFC3388"/>
    <w:rsid w:val="2E2A4710"/>
    <w:rsid w:val="2E420279"/>
    <w:rsid w:val="2EE71287"/>
    <w:rsid w:val="302D358F"/>
    <w:rsid w:val="308D65A0"/>
    <w:rsid w:val="30C827B6"/>
    <w:rsid w:val="30F50475"/>
    <w:rsid w:val="311E57A3"/>
    <w:rsid w:val="31260631"/>
    <w:rsid w:val="313B53DA"/>
    <w:rsid w:val="314123C3"/>
    <w:rsid w:val="31F015A9"/>
    <w:rsid w:val="32320148"/>
    <w:rsid w:val="328D40B7"/>
    <w:rsid w:val="33B76AB5"/>
    <w:rsid w:val="34291DA3"/>
    <w:rsid w:val="342A29CE"/>
    <w:rsid w:val="349F0833"/>
    <w:rsid w:val="34D020BC"/>
    <w:rsid w:val="3538337A"/>
    <w:rsid w:val="363F479E"/>
    <w:rsid w:val="36A91274"/>
    <w:rsid w:val="374A7B7A"/>
    <w:rsid w:val="377A5BD9"/>
    <w:rsid w:val="382B20B3"/>
    <w:rsid w:val="38774730"/>
    <w:rsid w:val="3957619D"/>
    <w:rsid w:val="399E156D"/>
    <w:rsid w:val="39F738D3"/>
    <w:rsid w:val="3D0E5E27"/>
    <w:rsid w:val="3D2734EB"/>
    <w:rsid w:val="3D3E4F88"/>
    <w:rsid w:val="3DCB7EB0"/>
    <w:rsid w:val="3DF47342"/>
    <w:rsid w:val="3DFE0E11"/>
    <w:rsid w:val="3E0B0155"/>
    <w:rsid w:val="3E8A718E"/>
    <w:rsid w:val="3ED41188"/>
    <w:rsid w:val="3FAC570C"/>
    <w:rsid w:val="3FAC5CC3"/>
    <w:rsid w:val="3FB265D8"/>
    <w:rsid w:val="3FDE143D"/>
    <w:rsid w:val="40372418"/>
    <w:rsid w:val="405B24DF"/>
    <w:rsid w:val="40BA5650"/>
    <w:rsid w:val="41170950"/>
    <w:rsid w:val="41611F92"/>
    <w:rsid w:val="41AE0A50"/>
    <w:rsid w:val="41E700FA"/>
    <w:rsid w:val="42407E8C"/>
    <w:rsid w:val="42532F55"/>
    <w:rsid w:val="42707542"/>
    <w:rsid w:val="42DA4BB5"/>
    <w:rsid w:val="432267B9"/>
    <w:rsid w:val="434A4660"/>
    <w:rsid w:val="43911EEB"/>
    <w:rsid w:val="43B3461E"/>
    <w:rsid w:val="43EB055C"/>
    <w:rsid w:val="43F90CE1"/>
    <w:rsid w:val="4416074B"/>
    <w:rsid w:val="451A7A1B"/>
    <w:rsid w:val="454D5D31"/>
    <w:rsid w:val="45C339CA"/>
    <w:rsid w:val="45E63044"/>
    <w:rsid w:val="46990EF1"/>
    <w:rsid w:val="46D74A7B"/>
    <w:rsid w:val="46FD79B2"/>
    <w:rsid w:val="473C1545"/>
    <w:rsid w:val="47593771"/>
    <w:rsid w:val="49356D1D"/>
    <w:rsid w:val="494F7DD2"/>
    <w:rsid w:val="4A4448A0"/>
    <w:rsid w:val="4A9441BE"/>
    <w:rsid w:val="4ABB406D"/>
    <w:rsid w:val="4AEE3FFB"/>
    <w:rsid w:val="4AFA2106"/>
    <w:rsid w:val="4B98155D"/>
    <w:rsid w:val="4BBB56D1"/>
    <w:rsid w:val="4C6522B7"/>
    <w:rsid w:val="4CE950BA"/>
    <w:rsid w:val="4D935553"/>
    <w:rsid w:val="4D984249"/>
    <w:rsid w:val="4DA33D7A"/>
    <w:rsid w:val="4E732C50"/>
    <w:rsid w:val="4E85035F"/>
    <w:rsid w:val="4E8D6714"/>
    <w:rsid w:val="4F4259B2"/>
    <w:rsid w:val="4F882CF2"/>
    <w:rsid w:val="4FE10391"/>
    <w:rsid w:val="50336436"/>
    <w:rsid w:val="50450220"/>
    <w:rsid w:val="50794305"/>
    <w:rsid w:val="51B840D4"/>
    <w:rsid w:val="521C7F46"/>
    <w:rsid w:val="540D053E"/>
    <w:rsid w:val="55140645"/>
    <w:rsid w:val="558652A4"/>
    <w:rsid w:val="5594084B"/>
    <w:rsid w:val="56877B88"/>
    <w:rsid w:val="56951E6C"/>
    <w:rsid w:val="56BB7A52"/>
    <w:rsid w:val="573E55A0"/>
    <w:rsid w:val="57A61015"/>
    <w:rsid w:val="57FA59E9"/>
    <w:rsid w:val="580169BA"/>
    <w:rsid w:val="590547D7"/>
    <w:rsid w:val="59193CCD"/>
    <w:rsid w:val="595911B8"/>
    <w:rsid w:val="597A1820"/>
    <w:rsid w:val="59B50E1A"/>
    <w:rsid w:val="5A6D606C"/>
    <w:rsid w:val="5AAD49D1"/>
    <w:rsid w:val="5ACD4C58"/>
    <w:rsid w:val="5B1453C1"/>
    <w:rsid w:val="5B461B9F"/>
    <w:rsid w:val="5BD12010"/>
    <w:rsid w:val="5CA1684D"/>
    <w:rsid w:val="5CE42323"/>
    <w:rsid w:val="5D0360C5"/>
    <w:rsid w:val="5D0715FE"/>
    <w:rsid w:val="5D2353DA"/>
    <w:rsid w:val="5D826E47"/>
    <w:rsid w:val="5EBE3E15"/>
    <w:rsid w:val="5F3E0F5B"/>
    <w:rsid w:val="5FA216E6"/>
    <w:rsid w:val="60285F83"/>
    <w:rsid w:val="6043396E"/>
    <w:rsid w:val="60841A96"/>
    <w:rsid w:val="60897B5F"/>
    <w:rsid w:val="61451322"/>
    <w:rsid w:val="619C2FDC"/>
    <w:rsid w:val="61BF306B"/>
    <w:rsid w:val="624C5D6A"/>
    <w:rsid w:val="625E13B5"/>
    <w:rsid w:val="62FD3953"/>
    <w:rsid w:val="63065FC6"/>
    <w:rsid w:val="63754375"/>
    <w:rsid w:val="63765ECA"/>
    <w:rsid w:val="63EA4DF9"/>
    <w:rsid w:val="63F4709E"/>
    <w:rsid w:val="63FA4AC8"/>
    <w:rsid w:val="640C6C93"/>
    <w:rsid w:val="64A8702C"/>
    <w:rsid w:val="64E03013"/>
    <w:rsid w:val="652D5CFD"/>
    <w:rsid w:val="6533259D"/>
    <w:rsid w:val="65A115CA"/>
    <w:rsid w:val="665762C5"/>
    <w:rsid w:val="667249F3"/>
    <w:rsid w:val="66EEB938"/>
    <w:rsid w:val="67B9A6B0"/>
    <w:rsid w:val="67D81B6B"/>
    <w:rsid w:val="67DC28E9"/>
    <w:rsid w:val="67ED3176"/>
    <w:rsid w:val="682F6DDD"/>
    <w:rsid w:val="68F433BE"/>
    <w:rsid w:val="690D5890"/>
    <w:rsid w:val="693748B3"/>
    <w:rsid w:val="69D478B9"/>
    <w:rsid w:val="69FF5DFD"/>
    <w:rsid w:val="6A4C77A7"/>
    <w:rsid w:val="6BDA5416"/>
    <w:rsid w:val="6BF34473"/>
    <w:rsid w:val="6C455C07"/>
    <w:rsid w:val="6D1B3ED3"/>
    <w:rsid w:val="6D8456BD"/>
    <w:rsid w:val="6EC07914"/>
    <w:rsid w:val="6F3F4E71"/>
    <w:rsid w:val="6F8A68CE"/>
    <w:rsid w:val="6FC54E73"/>
    <w:rsid w:val="6FEB1641"/>
    <w:rsid w:val="70427A3C"/>
    <w:rsid w:val="71096791"/>
    <w:rsid w:val="7164110B"/>
    <w:rsid w:val="71C935DC"/>
    <w:rsid w:val="72467A0C"/>
    <w:rsid w:val="72693346"/>
    <w:rsid w:val="72B45561"/>
    <w:rsid w:val="72BB7AD0"/>
    <w:rsid w:val="73064093"/>
    <w:rsid w:val="73912327"/>
    <w:rsid w:val="73BD5B41"/>
    <w:rsid w:val="73D45DDA"/>
    <w:rsid w:val="748B46AE"/>
    <w:rsid w:val="74C71A1C"/>
    <w:rsid w:val="75375661"/>
    <w:rsid w:val="75733B0F"/>
    <w:rsid w:val="75FC27A0"/>
    <w:rsid w:val="775FD757"/>
    <w:rsid w:val="778E0584"/>
    <w:rsid w:val="77961077"/>
    <w:rsid w:val="77F841F0"/>
    <w:rsid w:val="783C4B1E"/>
    <w:rsid w:val="78671595"/>
    <w:rsid w:val="78D863D1"/>
    <w:rsid w:val="78E4581D"/>
    <w:rsid w:val="79672153"/>
    <w:rsid w:val="7A5F34A0"/>
    <w:rsid w:val="7A783F60"/>
    <w:rsid w:val="7AB34349"/>
    <w:rsid w:val="7B28708F"/>
    <w:rsid w:val="7B695DF9"/>
    <w:rsid w:val="7BC773A6"/>
    <w:rsid w:val="7BD634ED"/>
    <w:rsid w:val="7BEFC40F"/>
    <w:rsid w:val="7BF35576"/>
    <w:rsid w:val="7C292254"/>
    <w:rsid w:val="7C3A418E"/>
    <w:rsid w:val="7CE319E7"/>
    <w:rsid w:val="7D5D7D50"/>
    <w:rsid w:val="7D725185"/>
    <w:rsid w:val="7DA44D30"/>
    <w:rsid w:val="7DFBD559"/>
    <w:rsid w:val="7E7E09BD"/>
    <w:rsid w:val="7E7E6172"/>
    <w:rsid w:val="7F37422E"/>
    <w:rsid w:val="7F462D1A"/>
    <w:rsid w:val="7FBFFAF8"/>
    <w:rsid w:val="B7FF7338"/>
    <w:rsid w:val="BDB7452C"/>
    <w:rsid w:val="DFCF0409"/>
    <w:rsid w:val="E6F79BA7"/>
    <w:rsid w:val="E7D38E6E"/>
    <w:rsid w:val="F6BD0C26"/>
    <w:rsid w:val="F7DC5993"/>
    <w:rsid w:val="FAF68BDE"/>
    <w:rsid w:val="FCFF3A37"/>
    <w:rsid w:val="FFF9FD9D"/>
    <w:rsid w:val="FFFD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ocument Map"/>
    <w:basedOn w:val="1"/>
    <w:link w:val="20"/>
    <w:qFormat/>
    <w:uiPriority w:val="0"/>
    <w:rPr>
      <w:rFonts w:ascii="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qFormat/>
    <w:uiPriority w:val="99"/>
    <w:rPr>
      <w:rFonts w:ascii="Times New Roman" w:hAnsi="Times New Roman" w:eastAsia="宋体" w:cs="Times New Roman"/>
      <w:sz w:val="24"/>
      <w:lang w:val="en-US" w:eastAsia="zh-CN" w:bidi="ar-SA"/>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66CC"/>
      <w:u w:val="none"/>
    </w:rPr>
  </w:style>
  <w:style w:type="character" w:styleId="12">
    <w:name w:val="Emphasis"/>
    <w:basedOn w:val="8"/>
    <w:qFormat/>
    <w:uiPriority w:val="0"/>
    <w:rPr>
      <w:sz w:val="21"/>
      <w:szCs w:val="21"/>
    </w:rPr>
  </w:style>
  <w:style w:type="character" w:styleId="13">
    <w:name w:val="HTML Definition"/>
    <w:basedOn w:val="8"/>
    <w:qFormat/>
    <w:uiPriority w:val="0"/>
  </w:style>
  <w:style w:type="character" w:styleId="14">
    <w:name w:val="HTML Variable"/>
    <w:basedOn w:val="8"/>
    <w:qFormat/>
    <w:uiPriority w:val="0"/>
  </w:style>
  <w:style w:type="character" w:styleId="15">
    <w:name w:val="Hyperlink"/>
    <w:basedOn w:val="8"/>
    <w:qFormat/>
    <w:uiPriority w:val="0"/>
    <w:rPr>
      <w:color w:val="3366CC"/>
      <w:u w:val="none"/>
    </w:rPr>
  </w:style>
  <w:style w:type="character" w:styleId="16">
    <w:name w:val="HTML Code"/>
    <w:basedOn w:val="8"/>
    <w:qFormat/>
    <w:uiPriority w:val="0"/>
    <w:rPr>
      <w:rFonts w:ascii="Courier New" w:hAnsi="Courier New"/>
      <w:sz w:val="21"/>
      <w:szCs w:val="21"/>
    </w:rPr>
  </w:style>
  <w:style w:type="character" w:styleId="17">
    <w:name w:val="HTML Cite"/>
    <w:basedOn w:val="8"/>
    <w:qFormat/>
    <w:uiPriority w:val="0"/>
    <w:rPr>
      <w:sz w:val="21"/>
      <w:szCs w:val="21"/>
    </w:rPr>
  </w:style>
  <w:style w:type="character" w:styleId="18">
    <w:name w:val="HTML Keyboard"/>
    <w:basedOn w:val="8"/>
    <w:qFormat/>
    <w:uiPriority w:val="0"/>
    <w:rPr>
      <w:rFonts w:ascii="Courier New" w:hAnsi="Courier New"/>
      <w:sz w:val="20"/>
    </w:rPr>
  </w:style>
  <w:style w:type="character" w:styleId="19">
    <w:name w:val="HTML Sample"/>
    <w:basedOn w:val="8"/>
    <w:qFormat/>
    <w:uiPriority w:val="0"/>
    <w:rPr>
      <w:rFonts w:ascii="Courier New" w:hAnsi="Courier New"/>
    </w:rPr>
  </w:style>
  <w:style w:type="character" w:customStyle="1" w:styleId="20">
    <w:name w:val="文档结构图 Char"/>
    <w:basedOn w:val="8"/>
    <w:link w:val="3"/>
    <w:qFormat/>
    <w:uiPriority w:val="0"/>
    <w:rPr>
      <w:rFonts w:ascii="宋体"/>
      <w:kern w:val="2"/>
      <w:sz w:val="18"/>
      <w:szCs w:val="18"/>
    </w:rPr>
  </w:style>
  <w:style w:type="character" w:customStyle="1" w:styleId="21">
    <w:name w:val="font11"/>
    <w:basedOn w:val="8"/>
    <w:qFormat/>
    <w:uiPriority w:val="0"/>
    <w:rPr>
      <w:rFonts w:ascii="Arial" w:hAnsi="Arial" w:cs="Arial"/>
      <w:color w:val="000000"/>
      <w:sz w:val="24"/>
      <w:szCs w:val="24"/>
      <w:u w:val="none"/>
    </w:rPr>
  </w:style>
  <w:style w:type="character" w:customStyle="1" w:styleId="22">
    <w:name w:val="over"/>
    <w:basedOn w:val="8"/>
    <w:qFormat/>
    <w:uiPriority w:val="0"/>
  </w:style>
  <w:style w:type="character" w:customStyle="1" w:styleId="23">
    <w:name w:val="icon-sohu-click-b"/>
    <w:basedOn w:val="8"/>
    <w:qFormat/>
    <w:uiPriority w:val="0"/>
  </w:style>
  <w:style w:type="character" w:customStyle="1" w:styleId="24">
    <w:name w:val="user-floor-gw2"/>
    <w:basedOn w:val="8"/>
    <w:qFormat/>
    <w:uiPriority w:val="0"/>
    <w:rPr>
      <w:sz w:val="22"/>
      <w:szCs w:val="22"/>
    </w:rPr>
  </w:style>
  <w:style w:type="character" w:customStyle="1" w:styleId="25">
    <w:name w:val="icon-qzone-b1"/>
    <w:basedOn w:val="8"/>
    <w:qFormat/>
    <w:uiPriority w:val="0"/>
  </w:style>
  <w:style w:type="character" w:customStyle="1" w:styleId="26">
    <w:name w:val="icon30-qq-b"/>
    <w:basedOn w:val="8"/>
    <w:qFormat/>
    <w:uiPriority w:val="0"/>
  </w:style>
  <w:style w:type="character" w:customStyle="1" w:styleId="27">
    <w:name w:val="icon30-renren-b1"/>
    <w:basedOn w:val="8"/>
    <w:qFormat/>
    <w:uiPriority w:val="0"/>
  </w:style>
  <w:style w:type="character" w:customStyle="1" w:styleId="28">
    <w:name w:val="icon-renren-b1"/>
    <w:basedOn w:val="8"/>
    <w:qFormat/>
    <w:uiPriority w:val="0"/>
  </w:style>
  <w:style w:type="character" w:customStyle="1" w:styleId="29">
    <w:name w:val="btn-load-bf17"/>
    <w:basedOn w:val="8"/>
    <w:qFormat/>
    <w:uiPriority w:val="0"/>
  </w:style>
  <w:style w:type="character" w:customStyle="1" w:styleId="30">
    <w:name w:val="icon-sohu-cancel-b"/>
    <w:basedOn w:val="8"/>
    <w:qFormat/>
    <w:uiPriority w:val="0"/>
  </w:style>
  <w:style w:type="character" w:customStyle="1" w:styleId="31">
    <w:name w:val="icon-sina-cancel-b2"/>
    <w:basedOn w:val="8"/>
    <w:qFormat/>
    <w:uiPriority w:val="0"/>
  </w:style>
  <w:style w:type="character" w:customStyle="1" w:styleId="32">
    <w:name w:val="editor_createlink_mouseover"/>
    <w:basedOn w:val="8"/>
    <w:qFormat/>
    <w:uiPriority w:val="0"/>
  </w:style>
  <w:style w:type="character" w:customStyle="1" w:styleId="33">
    <w:name w:val="editor_quote_active"/>
    <w:basedOn w:val="8"/>
    <w:uiPriority w:val="0"/>
  </w:style>
  <w:style w:type="character" w:customStyle="1" w:styleId="34">
    <w:name w:val="icon30-sina-b7"/>
    <w:basedOn w:val="8"/>
    <w:qFormat/>
    <w:uiPriority w:val="0"/>
  </w:style>
  <w:style w:type="character" w:customStyle="1" w:styleId="35">
    <w:name w:val="bds_nopic"/>
    <w:basedOn w:val="8"/>
    <w:qFormat/>
    <w:uiPriority w:val="0"/>
  </w:style>
  <w:style w:type="character" w:customStyle="1" w:styleId="36">
    <w:name w:val="btn-load-bf14"/>
    <w:basedOn w:val="8"/>
    <w:qFormat/>
    <w:uiPriority w:val="0"/>
    <w:rPr>
      <w:bdr w:val="single" w:color="CCD4D9" w:sz="12" w:space="0"/>
    </w:rPr>
  </w:style>
  <w:style w:type="character" w:customStyle="1" w:styleId="37">
    <w:name w:val="user-top-gw"/>
    <w:basedOn w:val="8"/>
    <w:qFormat/>
    <w:uiPriority w:val="0"/>
    <w:rPr>
      <w:vanish/>
    </w:rPr>
  </w:style>
  <w:style w:type="character" w:customStyle="1" w:styleId="38">
    <w:name w:val="title-name-bg"/>
    <w:basedOn w:val="8"/>
    <w:uiPriority w:val="0"/>
  </w:style>
  <w:style w:type="character" w:customStyle="1" w:styleId="39">
    <w:name w:val="prompt-succeed-w"/>
    <w:basedOn w:val="8"/>
    <w:qFormat/>
    <w:uiPriority w:val="0"/>
  </w:style>
  <w:style w:type="character" w:customStyle="1" w:styleId="40">
    <w:name w:val="prompt-empty-w"/>
    <w:basedOn w:val="8"/>
    <w:uiPriority w:val="0"/>
    <w:rPr>
      <w:color w:val="EE542A"/>
      <w:shd w:val="clear" w:color="auto" w:fill="FEF2E1"/>
    </w:rPr>
  </w:style>
  <w:style w:type="character" w:customStyle="1" w:styleId="41">
    <w:name w:val="icon30-qq-b2"/>
    <w:basedOn w:val="8"/>
    <w:qFormat/>
    <w:uiPriority w:val="0"/>
  </w:style>
  <w:style w:type="character" w:customStyle="1" w:styleId="42">
    <w:name w:val="user-time-gw4"/>
    <w:basedOn w:val="8"/>
    <w:qFormat/>
    <w:uiPriority w:val="0"/>
    <w:rPr>
      <w:vanish/>
    </w:rPr>
  </w:style>
  <w:style w:type="character" w:customStyle="1" w:styleId="43">
    <w:name w:val="icon30-sohu-b"/>
    <w:basedOn w:val="8"/>
    <w:uiPriority w:val="0"/>
  </w:style>
  <w:style w:type="character" w:customStyle="1" w:styleId="44">
    <w:name w:val="editor_createlink_active"/>
    <w:basedOn w:val="8"/>
    <w:qFormat/>
    <w:uiPriority w:val="0"/>
  </w:style>
  <w:style w:type="character" w:customStyle="1" w:styleId="45">
    <w:name w:val="bds_more2"/>
    <w:basedOn w:val="8"/>
    <w:uiPriority w:val="0"/>
    <w:rPr>
      <w:rFonts w:hint="eastAsia" w:ascii="宋体" w:hAnsi="宋体" w:eastAsia="宋体" w:cs="宋体"/>
    </w:rPr>
  </w:style>
  <w:style w:type="character" w:customStyle="1" w:styleId="46">
    <w:name w:val="icon-renren-click-b1"/>
    <w:basedOn w:val="8"/>
    <w:qFormat/>
    <w:uiPriority w:val="0"/>
  </w:style>
  <w:style w:type="character" w:customStyle="1" w:styleId="47">
    <w:name w:val="title-word-gw"/>
    <w:basedOn w:val="8"/>
    <w:qFormat/>
    <w:uiPriority w:val="0"/>
    <w:rPr>
      <w:sz w:val="18"/>
      <w:szCs w:val="18"/>
    </w:rPr>
  </w:style>
  <w:style w:type="character" w:customStyle="1" w:styleId="48">
    <w:name w:val="icon30-qq-b1"/>
    <w:basedOn w:val="8"/>
    <w:qFormat/>
    <w:uiPriority w:val="0"/>
  </w:style>
  <w:style w:type="character" w:customStyle="1" w:styleId="49">
    <w:name w:val="editor_createlink_mousedown"/>
    <w:basedOn w:val="8"/>
    <w:uiPriority w:val="0"/>
  </w:style>
  <w:style w:type="character" w:customStyle="1" w:styleId="50">
    <w:name w:val="icon-qq-click-b"/>
    <w:basedOn w:val="8"/>
    <w:qFormat/>
    <w:uiPriority w:val="0"/>
  </w:style>
  <w:style w:type="character" w:customStyle="1" w:styleId="51">
    <w:name w:val="editor_createlink"/>
    <w:basedOn w:val="8"/>
    <w:uiPriority w:val="0"/>
  </w:style>
  <w:style w:type="character" w:customStyle="1" w:styleId="52">
    <w:name w:val="bds_more3"/>
    <w:basedOn w:val="8"/>
    <w:qFormat/>
    <w:uiPriority w:val="0"/>
  </w:style>
  <w:style w:type="character" w:customStyle="1" w:styleId="53">
    <w:name w:val="icon30-renren-b2"/>
    <w:basedOn w:val="8"/>
    <w:qFormat/>
    <w:uiPriority w:val="0"/>
  </w:style>
  <w:style w:type="character" w:customStyle="1" w:styleId="54">
    <w:name w:val="icon-sina-b"/>
    <w:basedOn w:val="8"/>
    <w:uiPriority w:val="0"/>
  </w:style>
  <w:style w:type="character" w:customStyle="1" w:styleId="55">
    <w:name w:val="title-word-bg2"/>
    <w:basedOn w:val="8"/>
    <w:qFormat/>
    <w:uiPriority w:val="0"/>
    <w:rPr>
      <w:color w:val="FFDCD3"/>
    </w:rPr>
  </w:style>
  <w:style w:type="character" w:customStyle="1" w:styleId="56">
    <w:name w:val="font01"/>
    <w:basedOn w:val="8"/>
    <w:qFormat/>
    <w:uiPriority w:val="0"/>
    <w:rPr>
      <w:rFonts w:hint="eastAsia" w:ascii="宋体" w:hAnsi="宋体" w:eastAsia="宋体" w:cs="宋体"/>
      <w:color w:val="000000"/>
      <w:sz w:val="24"/>
      <w:szCs w:val="24"/>
      <w:u w:val="none"/>
    </w:rPr>
  </w:style>
  <w:style w:type="character" w:customStyle="1" w:styleId="57">
    <w:name w:val="icon-qq-click-b2"/>
    <w:basedOn w:val="8"/>
    <w:qFormat/>
    <w:uiPriority w:val="0"/>
  </w:style>
  <w:style w:type="character" w:customStyle="1" w:styleId="58">
    <w:name w:val="icon30-sohu-b2"/>
    <w:basedOn w:val="8"/>
    <w:qFormat/>
    <w:uiPriority w:val="0"/>
  </w:style>
  <w:style w:type="character" w:customStyle="1" w:styleId="59">
    <w:name w:val="editor_quote_disabled"/>
    <w:basedOn w:val="8"/>
    <w:qFormat/>
    <w:uiPriority w:val="0"/>
  </w:style>
  <w:style w:type="character" w:customStyle="1" w:styleId="60">
    <w:name w:val="icon-renren-b"/>
    <w:basedOn w:val="8"/>
    <w:qFormat/>
    <w:uiPriority w:val="0"/>
  </w:style>
  <w:style w:type="character" w:customStyle="1" w:styleId="61">
    <w:name w:val="icon-sina-cancel-b"/>
    <w:basedOn w:val="8"/>
    <w:qFormat/>
    <w:uiPriority w:val="0"/>
  </w:style>
  <w:style w:type="character" w:customStyle="1" w:styleId="62">
    <w:name w:val="icon30-sina-b6"/>
    <w:basedOn w:val="8"/>
    <w:qFormat/>
    <w:uiPriority w:val="0"/>
  </w:style>
  <w:style w:type="character" w:customStyle="1" w:styleId="63">
    <w:name w:val="btn-fw"/>
    <w:basedOn w:val="8"/>
    <w:uiPriority w:val="0"/>
  </w:style>
  <w:style w:type="character" w:customStyle="1" w:styleId="64">
    <w:name w:val="editor_createlink_disabled"/>
    <w:basedOn w:val="8"/>
    <w:qFormat/>
    <w:uiPriority w:val="0"/>
  </w:style>
  <w:style w:type="character" w:customStyle="1" w:styleId="65">
    <w:name w:val="icon-sina-b2"/>
    <w:basedOn w:val="8"/>
    <w:qFormat/>
    <w:uiPriority w:val="0"/>
  </w:style>
  <w:style w:type="character" w:customStyle="1" w:styleId="66">
    <w:name w:val="editor_quote_mouseover"/>
    <w:basedOn w:val="8"/>
    <w:uiPriority w:val="0"/>
  </w:style>
  <w:style w:type="character" w:customStyle="1" w:styleId="67">
    <w:name w:val="btn-fw1"/>
    <w:basedOn w:val="8"/>
    <w:qFormat/>
    <w:uiPriority w:val="0"/>
  </w:style>
  <w:style w:type="character" w:customStyle="1" w:styleId="68">
    <w:name w:val="over1"/>
    <w:basedOn w:val="8"/>
    <w:qFormat/>
    <w:uiPriority w:val="0"/>
    <w:rPr>
      <w:color w:val="CB0003"/>
      <w:shd w:val="clear" w:color="auto" w:fill="FFFFFF"/>
    </w:rPr>
  </w:style>
  <w:style w:type="character" w:customStyle="1" w:styleId="69">
    <w:name w:val="font21"/>
    <w:basedOn w:val="8"/>
    <w:qFormat/>
    <w:uiPriority w:val="0"/>
    <w:rPr>
      <w:rFonts w:ascii="Arial" w:hAnsi="Arial" w:cs="Arial"/>
      <w:color w:val="000000"/>
      <w:sz w:val="20"/>
      <w:szCs w:val="20"/>
      <w:u w:val="none"/>
    </w:rPr>
  </w:style>
  <w:style w:type="character" w:customStyle="1" w:styleId="70">
    <w:name w:val="font41"/>
    <w:basedOn w:val="8"/>
    <w:uiPriority w:val="0"/>
    <w:rPr>
      <w:rFonts w:hint="eastAsia" w:ascii="宋体" w:hAnsi="宋体" w:eastAsia="宋体" w:cs="宋体"/>
      <w:color w:val="000000"/>
      <w:sz w:val="20"/>
      <w:szCs w:val="20"/>
      <w:u w:val="none"/>
    </w:rPr>
  </w:style>
  <w:style w:type="character" w:customStyle="1" w:styleId="71">
    <w:name w:val="icon-renren-click-b2"/>
    <w:basedOn w:val="8"/>
    <w:qFormat/>
    <w:uiPriority w:val="0"/>
  </w:style>
  <w:style w:type="character" w:customStyle="1" w:styleId="72">
    <w:name w:val="icon-sina-cancel-b1"/>
    <w:basedOn w:val="8"/>
    <w:qFormat/>
    <w:uiPriority w:val="0"/>
  </w:style>
  <w:style w:type="character" w:customStyle="1" w:styleId="73">
    <w:name w:val="icon-qzone-b2"/>
    <w:basedOn w:val="8"/>
    <w:qFormat/>
    <w:uiPriority w:val="0"/>
  </w:style>
  <w:style w:type="character" w:customStyle="1" w:styleId="74">
    <w:name w:val="bds_more4"/>
    <w:basedOn w:val="8"/>
    <w:qFormat/>
    <w:uiPriority w:val="0"/>
  </w:style>
  <w:style w:type="character" w:customStyle="1" w:styleId="75">
    <w:name w:val="p0 Char"/>
    <w:basedOn w:val="8"/>
    <w:link w:val="76"/>
    <w:qFormat/>
    <w:uiPriority w:val="0"/>
    <w:rPr>
      <w:kern w:val="0"/>
      <w:szCs w:val="21"/>
    </w:rPr>
  </w:style>
  <w:style w:type="paragraph" w:customStyle="1" w:styleId="76">
    <w:name w:val="p0"/>
    <w:basedOn w:val="1"/>
    <w:link w:val="75"/>
    <w:qFormat/>
    <w:uiPriority w:val="0"/>
    <w:pPr>
      <w:widowControl/>
    </w:pPr>
    <w:rPr>
      <w:kern w:val="0"/>
      <w:szCs w:val="21"/>
    </w:rPr>
  </w:style>
  <w:style w:type="character" w:customStyle="1" w:styleId="77">
    <w:name w:val="icon-sina-click-b2"/>
    <w:basedOn w:val="8"/>
    <w:qFormat/>
    <w:uiPriority w:val="0"/>
  </w:style>
  <w:style w:type="character" w:customStyle="1" w:styleId="78">
    <w:name w:val="editor_quote"/>
    <w:basedOn w:val="8"/>
    <w:uiPriority w:val="0"/>
  </w:style>
  <w:style w:type="character" w:customStyle="1" w:styleId="79">
    <w:name w:val="icon-sohu-b"/>
    <w:basedOn w:val="8"/>
    <w:qFormat/>
    <w:uiPriority w:val="0"/>
  </w:style>
  <w:style w:type="character" w:customStyle="1" w:styleId="80">
    <w:name w:val="bsharetext"/>
    <w:basedOn w:val="8"/>
    <w:uiPriority w:val="0"/>
  </w:style>
  <w:style w:type="character" w:customStyle="1" w:styleId="81">
    <w:name w:val="icon-qq-cancel-b"/>
    <w:basedOn w:val="8"/>
    <w:qFormat/>
    <w:uiPriority w:val="0"/>
  </w:style>
  <w:style w:type="character" w:customStyle="1" w:styleId="82">
    <w:name w:val="bg"/>
    <w:basedOn w:val="8"/>
    <w:uiPriority w:val="0"/>
  </w:style>
  <w:style w:type="character" w:customStyle="1" w:styleId="83">
    <w:name w:val="icon-qq-click-b1"/>
    <w:basedOn w:val="8"/>
    <w:qFormat/>
    <w:uiPriority w:val="0"/>
  </w:style>
  <w:style w:type="character" w:customStyle="1" w:styleId="84">
    <w:name w:val="icon-sina-b1"/>
    <w:basedOn w:val="8"/>
    <w:qFormat/>
    <w:uiPriority w:val="0"/>
  </w:style>
  <w:style w:type="character" w:customStyle="1" w:styleId="85">
    <w:name w:val="title-name-gw2"/>
    <w:basedOn w:val="8"/>
    <w:uiPriority w:val="0"/>
  </w:style>
  <w:style w:type="character" w:customStyle="1" w:styleId="86">
    <w:name w:val="icon-qq-b1"/>
    <w:basedOn w:val="8"/>
    <w:uiPriority w:val="0"/>
  </w:style>
  <w:style w:type="character" w:customStyle="1" w:styleId="87">
    <w:name w:val="icon-sina-click-b1"/>
    <w:basedOn w:val="8"/>
    <w:qFormat/>
    <w:uiPriority w:val="0"/>
  </w:style>
  <w:style w:type="character" w:customStyle="1" w:styleId="88">
    <w:name w:val="icon-renren-cancel-b"/>
    <w:basedOn w:val="8"/>
    <w:qFormat/>
    <w:uiPriority w:val="0"/>
  </w:style>
  <w:style w:type="character" w:customStyle="1" w:styleId="89">
    <w:name w:val="wrap-join-b"/>
    <w:basedOn w:val="8"/>
    <w:qFormat/>
    <w:uiPriority w:val="0"/>
    <w:rPr>
      <w:color w:val="333333"/>
    </w:rPr>
  </w:style>
  <w:style w:type="character" w:customStyle="1" w:styleId="90">
    <w:name w:val="out"/>
    <w:basedOn w:val="8"/>
    <w:uiPriority w:val="0"/>
  </w:style>
  <w:style w:type="character" w:customStyle="1" w:styleId="91">
    <w:name w:val="editor_quote_mousedown"/>
    <w:basedOn w:val="8"/>
    <w:qFormat/>
    <w:uiPriority w:val="0"/>
  </w:style>
  <w:style w:type="character" w:customStyle="1" w:styleId="92">
    <w:name w:val="icon-qq-b"/>
    <w:basedOn w:val="8"/>
    <w:qFormat/>
    <w:uiPriority w:val="0"/>
  </w:style>
  <w:style w:type="character" w:customStyle="1" w:styleId="93">
    <w:name w:val="btn-load-bf16"/>
    <w:basedOn w:val="8"/>
    <w:qFormat/>
    <w:uiPriority w:val="0"/>
  </w:style>
  <w:style w:type="character" w:customStyle="1" w:styleId="94">
    <w:name w:val="icon30-visitor-b"/>
    <w:basedOn w:val="8"/>
    <w:qFormat/>
    <w:uiPriority w:val="0"/>
  </w:style>
  <w:style w:type="character" w:customStyle="1" w:styleId="95">
    <w:name w:val="icon-qzone-b"/>
    <w:basedOn w:val="8"/>
    <w:qFormat/>
    <w:uiPriority w:val="0"/>
  </w:style>
  <w:style w:type="character" w:customStyle="1" w:styleId="96">
    <w:name w:val="icon-qq-b2"/>
    <w:basedOn w:val="8"/>
    <w:qFormat/>
    <w:uiPriority w:val="0"/>
  </w:style>
  <w:style w:type="character" w:customStyle="1" w:styleId="97">
    <w:name w:val="btn-load-bf15"/>
    <w:basedOn w:val="8"/>
    <w:qFormat/>
    <w:uiPriority w:val="0"/>
    <w:rPr>
      <w:bdr w:val="single" w:color="CCD4D9" w:sz="12" w:space="0"/>
    </w:rPr>
  </w:style>
  <w:style w:type="character" w:customStyle="1" w:styleId="98">
    <w:name w:val="icon-renren-b2"/>
    <w:basedOn w:val="8"/>
    <w:qFormat/>
    <w:uiPriority w:val="0"/>
  </w:style>
  <w:style w:type="character" w:customStyle="1" w:styleId="99">
    <w:name w:val="icon30-sohu-b1"/>
    <w:basedOn w:val="8"/>
    <w:qFormat/>
    <w:uiPriority w:val="0"/>
  </w:style>
  <w:style w:type="character" w:customStyle="1" w:styleId="100">
    <w:name w:val="icon30-renren-b"/>
    <w:basedOn w:val="8"/>
    <w:qFormat/>
    <w:uiPriority w:val="0"/>
  </w:style>
  <w:style w:type="character" w:customStyle="1" w:styleId="101">
    <w:name w:val="icon-renren-click-b"/>
    <w:basedOn w:val="8"/>
    <w:qFormat/>
    <w:uiPriority w:val="0"/>
  </w:style>
  <w:style w:type="character" w:customStyle="1" w:styleId="102">
    <w:name w:val="icon30-sina-b8"/>
    <w:basedOn w:val="8"/>
    <w:qFormat/>
    <w:uiPriority w:val="0"/>
  </w:style>
  <w:style w:type="character" w:customStyle="1" w:styleId="103">
    <w:name w:val="icon-sina-click-b"/>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3927</Words>
  <Characters>4253</Characters>
  <Lines>23</Lines>
  <Paragraphs>6</Paragraphs>
  <TotalTime>2</TotalTime>
  <ScaleCrop>false</ScaleCrop>
  <LinksUpToDate>false</LinksUpToDate>
  <CharactersWithSpaces>4458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2022-08-20T10:19:00Z</dcterms:created>
  <dc:creator>微软用户</dc:creator>
  <cp:lastModifiedBy>就想多赚钱。。</cp:lastModifiedBy>
  <cp:lastPrinted>2021-06-16T03:24:00Z</cp:lastPrinted>
  <dcterms:modified xsi:type="dcterms:W3CDTF">2022-08-24T07:08:57Z</dcterms:modified>
  <dc:title>岳阳市岳阳楼区卫生局2014年度部门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E70046373F014516B8B0A7BA1D6FF487</vt:lpwstr>
  </property>
</Properties>
</file>