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w:t>
      </w:r>
      <w:r>
        <w:rPr>
          <w:rFonts w:hint="eastAsia" w:eastAsia="方正小标宋简体"/>
          <w:bCs/>
          <w:sz w:val="46"/>
          <w:szCs w:val="46"/>
          <w:lang w:eastAsia="zh-CN"/>
        </w:rPr>
        <w:t>单位</w:t>
      </w:r>
      <w:r>
        <w:rPr>
          <w:rFonts w:hint="eastAsia" w:eastAsia="方正小标宋简体"/>
          <w:bCs/>
          <w:sz w:val="46"/>
          <w:szCs w:val="46"/>
        </w:rPr>
        <w:t>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16" w:firstLineChars="150"/>
        <w:rPr>
          <w:rFonts w:hint="eastAsia" w:ascii="仿宋" w:hAnsi="仿宋" w:eastAsia="仿宋" w:cs="仿宋"/>
          <w:sz w:val="28"/>
          <w:szCs w:val="28"/>
          <w:u w:val="single"/>
          <w:lang w:eastAsia="zh-CN"/>
        </w:rPr>
      </w:pPr>
      <w:r>
        <w:rPr>
          <w:rFonts w:hint="eastAsia" w:ascii="仿宋" w:hAnsi="仿宋" w:eastAsia="仿宋" w:cs="仿宋"/>
          <w:sz w:val="28"/>
          <w:szCs w:val="28"/>
        </w:rPr>
        <w:t>部门(单位)名称：</w:t>
      </w:r>
      <w:r>
        <w:rPr>
          <w:rFonts w:hint="eastAsia" w:ascii="仿宋" w:hAnsi="仿宋" w:eastAsia="仿宋" w:cs="仿宋"/>
          <w:sz w:val="28"/>
          <w:szCs w:val="28"/>
          <w:u w:val="single"/>
          <w:lang w:eastAsia="zh-CN"/>
        </w:rPr>
        <w:t>岳阳市生态环境局平江分局</w:t>
      </w:r>
    </w:p>
    <w:p>
      <w:pPr>
        <w:spacing w:beforeLines="50" w:line="348" w:lineRule="auto"/>
        <w:ind w:firstLine="416" w:firstLineChars="150"/>
        <w:rPr>
          <w:rFonts w:hint="eastAsia" w:ascii="仿宋" w:hAnsi="仿宋" w:eastAsia="仿宋" w:cs="仿宋"/>
          <w:spacing w:val="20"/>
          <w:sz w:val="28"/>
          <w:szCs w:val="28"/>
        </w:rPr>
      </w:pPr>
      <w:r>
        <w:rPr>
          <w:rFonts w:hint="eastAsia" w:ascii="仿宋" w:hAnsi="仿宋" w:eastAsia="仿宋" w:cs="仿宋"/>
          <w:sz w:val="28"/>
          <w:szCs w:val="28"/>
        </w:rPr>
        <w:t>预</w:t>
      </w:r>
      <w:r>
        <w:rPr>
          <w:rFonts w:hint="eastAsia" w:ascii="仿宋" w:hAnsi="仿宋" w:eastAsia="仿宋" w:cs="仿宋"/>
          <w:spacing w:val="30"/>
          <w:sz w:val="28"/>
          <w:szCs w:val="28"/>
        </w:rPr>
        <w:t xml:space="preserve"> 算 编 码：</w:t>
      </w:r>
      <w:r>
        <w:rPr>
          <w:rFonts w:hint="eastAsia" w:ascii="仿宋" w:hAnsi="仿宋" w:eastAsia="仿宋" w:cs="仿宋"/>
          <w:spacing w:val="30"/>
          <w:sz w:val="28"/>
          <w:szCs w:val="28"/>
          <w:u w:val="single"/>
          <w:lang w:val="en-US" w:eastAsia="zh-CN"/>
        </w:rPr>
        <w:t>603009</w:t>
      </w:r>
    </w:p>
    <w:p>
      <w:pPr>
        <w:spacing w:beforeLines="50" w:line="348" w:lineRule="auto"/>
        <w:ind w:firstLine="416" w:firstLineChars="150"/>
        <w:rPr>
          <w:rFonts w:hint="eastAsia" w:ascii="仿宋" w:hAnsi="仿宋" w:eastAsia="仿宋" w:cs="仿宋"/>
          <w:sz w:val="28"/>
          <w:szCs w:val="28"/>
        </w:rPr>
      </w:pPr>
      <w:r>
        <w:rPr>
          <w:rFonts w:hint="eastAsia" w:ascii="仿宋" w:hAnsi="仿宋" w:eastAsia="仿宋" w:cs="仿宋"/>
          <w:sz w:val="28"/>
          <w:szCs w:val="28"/>
        </w:rPr>
        <w:t>评价方式：部门（单位）绩效自评</w:t>
      </w:r>
    </w:p>
    <w:p>
      <w:pPr>
        <w:spacing w:beforeLines="50" w:line="348" w:lineRule="auto"/>
        <w:ind w:firstLine="416" w:firstLineChars="150"/>
        <w:rPr>
          <w:rFonts w:hint="eastAsia" w:ascii="仿宋" w:hAnsi="仿宋" w:eastAsia="仿宋" w:cs="仿宋"/>
          <w:sz w:val="28"/>
          <w:szCs w:val="28"/>
        </w:rPr>
      </w:pPr>
      <w:r>
        <w:rPr>
          <w:rFonts w:hint="eastAsia" w:ascii="仿宋" w:hAnsi="仿宋" w:eastAsia="仿宋" w:cs="仿宋"/>
          <w:sz w:val="28"/>
          <w:szCs w:val="28"/>
        </w:rPr>
        <w:t xml:space="preserve">评价机构：部门（单位）评价组   </w:t>
      </w:r>
    </w:p>
    <w:p>
      <w:pPr>
        <w:spacing w:line="720" w:lineRule="exact"/>
        <w:ind w:firstLine="1912" w:firstLineChars="690"/>
        <w:rPr>
          <w:rFonts w:hint="eastAsia" w:ascii="仿宋" w:hAnsi="仿宋" w:eastAsia="仿宋" w:cs="仿宋"/>
          <w:sz w:val="28"/>
          <w:szCs w:val="28"/>
        </w:rPr>
      </w:pPr>
    </w:p>
    <w:p>
      <w:pPr>
        <w:spacing w:line="720" w:lineRule="exact"/>
        <w:ind w:firstLine="1912" w:firstLineChars="690"/>
        <w:rPr>
          <w:rFonts w:hint="eastAsia" w:ascii="仿宋" w:hAnsi="仿宋" w:eastAsia="仿宋" w:cs="仿宋"/>
          <w:sz w:val="28"/>
          <w:szCs w:val="28"/>
        </w:rPr>
      </w:pPr>
    </w:p>
    <w:p>
      <w:pPr>
        <w:spacing w:line="720" w:lineRule="exact"/>
        <w:ind w:firstLine="1912" w:firstLineChars="690"/>
        <w:rPr>
          <w:rFonts w:hint="eastAsia" w:ascii="仿宋" w:hAnsi="仿宋" w:eastAsia="仿宋" w:cs="仿宋"/>
          <w:sz w:val="28"/>
          <w:szCs w:val="28"/>
        </w:rPr>
      </w:pPr>
    </w:p>
    <w:p>
      <w:pPr>
        <w:spacing w:line="348" w:lineRule="auto"/>
        <w:jc w:val="center"/>
        <w:rPr>
          <w:rFonts w:hint="eastAsia" w:ascii="仿宋" w:hAnsi="仿宋" w:eastAsia="仿宋" w:cs="仿宋"/>
          <w:sz w:val="28"/>
          <w:szCs w:val="28"/>
        </w:rPr>
      </w:pPr>
      <w:r>
        <w:rPr>
          <w:rFonts w:hint="eastAsia" w:ascii="仿宋" w:hAnsi="仿宋" w:eastAsia="仿宋" w:cs="仿宋"/>
          <w:sz w:val="28"/>
          <w:szCs w:val="28"/>
        </w:rPr>
        <w:t>报告日期：</w:t>
      </w: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p>
      <w:pPr>
        <w:autoSpaceDN w:val="0"/>
        <w:jc w:val="center"/>
        <w:textAlignment w:val="center"/>
        <w:rPr>
          <w:rFonts w:hint="eastAsia" w:ascii="仿宋" w:hAnsi="仿宋" w:eastAsia="仿宋" w:cs="仿宋"/>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ascii="仿宋" w:hAnsi="仿宋" w:eastAsia="仿宋" w:cs="仿宋"/>
          <w:sz w:val="28"/>
          <w:szCs w:val="28"/>
        </w:rPr>
        <w:t>岳阳市财政局（制）</w:t>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204"/>
        <w:gridCol w:w="1046"/>
        <w:gridCol w:w="40"/>
        <w:gridCol w:w="819"/>
        <w:gridCol w:w="326"/>
        <w:gridCol w:w="410"/>
        <w:gridCol w:w="670"/>
        <w:gridCol w:w="282"/>
        <w:gridCol w:w="179"/>
        <w:gridCol w:w="614"/>
        <w:gridCol w:w="404"/>
        <w:gridCol w:w="226"/>
        <w:gridCol w:w="298"/>
        <w:gridCol w:w="300"/>
        <w:gridCol w:w="527"/>
        <w:gridCol w:w="410"/>
        <w:gridCol w:w="265"/>
        <w:gridCol w:w="455"/>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3561" w:type="dxa"/>
            <w:gridSpan w:val="8"/>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许香平</w:t>
            </w:r>
          </w:p>
        </w:tc>
        <w:tc>
          <w:tcPr>
            <w:tcW w:w="1479"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3106" w:type="dxa"/>
            <w:gridSpan w:val="8"/>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07306223589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3561" w:type="dxa"/>
            <w:gridSpan w:val="8"/>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74人</w:t>
            </w:r>
          </w:p>
        </w:tc>
        <w:tc>
          <w:tcPr>
            <w:tcW w:w="1479"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3106" w:type="dxa"/>
            <w:gridSpan w:val="8"/>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5"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概述</w:t>
            </w:r>
          </w:p>
        </w:tc>
        <w:tc>
          <w:tcPr>
            <w:tcW w:w="8146" w:type="dxa"/>
            <w:gridSpan w:val="2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1、受市生态环境局委托，承担辖区内的生态环境相关工作；承担市生态环境局</w:t>
            </w:r>
            <w:r>
              <w:rPr>
                <w:rFonts w:hint="eastAsia" w:ascii="仿宋" w:hAnsi="仿宋" w:eastAsia="仿宋" w:cs="仿宋"/>
                <w:color w:val="000000"/>
                <w:sz w:val="28"/>
                <w:szCs w:val="28"/>
                <w:lang w:eastAsia="zh-CN"/>
              </w:rPr>
              <w:t>和县委、县政府</w:t>
            </w:r>
            <w:r>
              <w:rPr>
                <w:rFonts w:hint="eastAsia" w:ascii="仿宋" w:hAnsi="仿宋" w:eastAsia="仿宋" w:cs="仿宋"/>
                <w:color w:val="000000"/>
                <w:sz w:val="28"/>
                <w:szCs w:val="28"/>
              </w:rPr>
              <w:t>交办的其他任务。</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3、负责本辖区生态环境</w:t>
            </w:r>
            <w:r>
              <w:rPr>
                <w:rFonts w:hint="eastAsia" w:ascii="仿宋" w:hAnsi="仿宋" w:eastAsia="仿宋" w:cs="仿宋"/>
                <w:color w:val="000000"/>
                <w:sz w:val="28"/>
                <w:szCs w:val="28"/>
                <w:lang w:eastAsia="zh-CN"/>
              </w:rPr>
              <w:t>质量监测、</w:t>
            </w:r>
            <w:r>
              <w:rPr>
                <w:rFonts w:hint="eastAsia" w:ascii="仿宋" w:hAnsi="仿宋" w:eastAsia="仿宋" w:cs="仿宋"/>
                <w:color w:val="000000"/>
                <w:sz w:val="28"/>
                <w:szCs w:val="28"/>
              </w:rPr>
              <w:t>执法监测、污染源监测和应急监测</w:t>
            </w:r>
            <w:r>
              <w:rPr>
                <w:rFonts w:hint="eastAsia" w:ascii="仿宋" w:hAnsi="仿宋" w:eastAsia="仿宋" w:cs="仿宋"/>
                <w:color w:val="000000"/>
                <w:sz w:val="28"/>
                <w:szCs w:val="28"/>
                <w:lang w:eastAsia="zh-CN"/>
              </w:rPr>
              <w:t>；负责辖区内生态文明示范县创建。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5"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工作内容</w:t>
            </w:r>
          </w:p>
        </w:tc>
        <w:tc>
          <w:tcPr>
            <w:tcW w:w="8146" w:type="dxa"/>
            <w:gridSpan w:val="2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任务1：着力于全县环境保护，完成节能减排目标，加大环境监管力度，加强环境应急、环保专项行动力度。                                                              任务2：完成全县各排污单位污染源监督监测，及辖区地表水、大气、噪声等常规监测，重点突出饮用水源监测。</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任务3：规范环评等行政审批程序和手续，做好排污总量控制和排污权交易工作 。</w:t>
            </w:r>
          </w:p>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任务</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创建国家级生态文明建设示范县。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5"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年度部门（单位）总体运行情况及取得的成绩</w:t>
            </w:r>
          </w:p>
        </w:tc>
        <w:tc>
          <w:tcPr>
            <w:tcW w:w="8146" w:type="dxa"/>
            <w:gridSpan w:val="2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2020年，岳阳市生态环境局平江分局深入学习贯彻习近平生态文明思想和党的十九大精神，牢记“守护一江碧水”的殷殷嘱托，在市生态环境局、平江县委和县政府的正确领导下，坚决打好污染防治攻坚战，各项工作扎实稳步推进，圆满完成了各项目标任务。平江分局共立案查处案件40起，处罚金额</w:t>
            </w:r>
            <w:r>
              <w:rPr>
                <w:rFonts w:hint="eastAsia" w:ascii="仿宋" w:hAnsi="仿宋" w:eastAsia="仿宋" w:cs="仿宋"/>
                <w:color w:val="000000"/>
                <w:sz w:val="28"/>
                <w:szCs w:val="28"/>
                <w:lang w:val="en-US" w:eastAsia="zh-CN"/>
              </w:rPr>
              <w:t>112</w:t>
            </w:r>
            <w:r>
              <w:rPr>
                <w:rFonts w:hint="eastAsia" w:ascii="仿宋" w:hAnsi="仿宋" w:eastAsia="仿宋" w:cs="仿宋"/>
                <w:color w:val="000000"/>
                <w:sz w:val="28"/>
                <w:szCs w:val="28"/>
              </w:rPr>
              <w:t>万元，移送拘留案件1起；2020年全县主要地表水体水质优于国家Ⅲ类标准，饮用水源水质达标率为100%，城区空气优良天数为363天，优良率为99.2%，生态环境质量持续稳步向好。平江分局荣获“</w:t>
            </w:r>
            <w:r>
              <w:rPr>
                <w:rFonts w:hint="eastAsia" w:ascii="仿宋" w:hAnsi="仿宋" w:eastAsia="仿宋" w:cs="仿宋"/>
                <w:color w:val="000000"/>
                <w:sz w:val="28"/>
                <w:szCs w:val="28"/>
                <w:lang w:val="en-US" w:eastAsia="zh-CN"/>
              </w:rPr>
              <w:t>全国第二次污染源普查先进集体</w:t>
            </w:r>
            <w:r>
              <w:rPr>
                <w:rFonts w:hint="default" w:ascii="仿宋" w:hAnsi="仿宋" w:eastAsia="仿宋" w:cs="仿宋"/>
                <w:color w:val="000000"/>
                <w:sz w:val="28"/>
                <w:szCs w:val="28"/>
                <w:lang w:val="en-US" w:eastAsia="zh-CN"/>
              </w:rPr>
              <w:t>”</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“湖南省生态环境保护工作先进集体”、“岳阳市生态环境系统绩效考核先进单位”以及“绿富双赢新平江建设综合绩效考评先进单位”，生态环境保护工作得到各级单位部门的充分肯定和高度评价。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机构名称</w:t>
            </w:r>
          </w:p>
        </w:tc>
        <w:tc>
          <w:tcPr>
            <w:tcW w:w="1250" w:type="dxa"/>
            <w:gridSpan w:val="2"/>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收入合计</w:t>
            </w:r>
          </w:p>
        </w:tc>
        <w:tc>
          <w:tcPr>
            <w:tcW w:w="6850" w:type="dxa"/>
            <w:gridSpan w:val="17"/>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3470.4万元</w:t>
            </w: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250"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8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上年结转</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政拨款</w:t>
            </w:r>
          </w:p>
        </w:tc>
        <w:tc>
          <w:tcPr>
            <w:tcW w:w="1705"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局机关及二级机构汇总</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3470.4</w:t>
            </w:r>
          </w:p>
        </w:tc>
        <w:tc>
          <w:tcPr>
            <w:tcW w:w="118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1419.5</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1344.71</w:t>
            </w:r>
          </w:p>
        </w:tc>
        <w:tc>
          <w:tcPr>
            <w:tcW w:w="1705"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706.19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1、局机关</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3470.4</w:t>
            </w:r>
          </w:p>
        </w:tc>
        <w:tc>
          <w:tcPr>
            <w:tcW w:w="118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1419.5</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1344.71</w:t>
            </w:r>
          </w:p>
        </w:tc>
        <w:tc>
          <w:tcPr>
            <w:tcW w:w="1705"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706.19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2、二级机构1</w:t>
            </w:r>
          </w:p>
        </w:tc>
        <w:tc>
          <w:tcPr>
            <w:tcW w:w="1250" w:type="dxa"/>
            <w:gridSpan w:val="2"/>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85" w:type="dxa"/>
            <w:gridSpan w:val="3"/>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gridSpan w:val="2"/>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705" w:type="dxa"/>
            <w:gridSpan w:val="5"/>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2"/>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3、二级机构2</w:t>
            </w:r>
          </w:p>
        </w:tc>
        <w:tc>
          <w:tcPr>
            <w:tcW w:w="1250" w:type="dxa"/>
            <w:gridSpan w:val="2"/>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85" w:type="dxa"/>
            <w:gridSpan w:val="3"/>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gridSpan w:val="2"/>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705" w:type="dxa"/>
            <w:gridSpan w:val="5"/>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2"/>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2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250" w:type="dxa"/>
            <w:gridSpan w:val="2"/>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支出合计</w:t>
            </w:r>
          </w:p>
        </w:tc>
        <w:tc>
          <w:tcPr>
            <w:tcW w:w="5505" w:type="dxa"/>
            <w:gridSpan w:val="14"/>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1345" w:type="dxa"/>
            <w:gridSpan w:val="3"/>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250"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85" w:type="dxa"/>
            <w:gridSpan w:val="3"/>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基本支出</w:t>
            </w:r>
          </w:p>
        </w:tc>
        <w:tc>
          <w:tcPr>
            <w:tcW w:w="3083" w:type="dxa"/>
            <w:gridSpan w:val="8"/>
            <w:tcBorders>
              <w:top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1237" w:type="dxa"/>
            <w:gridSpan w:val="3"/>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项目支出</w:t>
            </w:r>
          </w:p>
        </w:tc>
        <w:tc>
          <w:tcPr>
            <w:tcW w:w="720"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250"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85" w:type="dxa"/>
            <w:gridSpan w:val="3"/>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41"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人员支出</w:t>
            </w:r>
          </w:p>
        </w:tc>
        <w:tc>
          <w:tcPr>
            <w:tcW w:w="1542"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公用支出</w:t>
            </w:r>
          </w:p>
        </w:tc>
        <w:tc>
          <w:tcPr>
            <w:tcW w:w="1237" w:type="dxa"/>
            <w:gridSpan w:val="3"/>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720"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2458.46</w:t>
            </w:r>
          </w:p>
        </w:tc>
        <w:tc>
          <w:tcPr>
            <w:tcW w:w="118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1344.5</w:t>
            </w:r>
          </w:p>
        </w:tc>
        <w:tc>
          <w:tcPr>
            <w:tcW w:w="1541" w:type="dxa"/>
            <w:gridSpan w:val="4"/>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938.33</w:t>
            </w:r>
          </w:p>
        </w:tc>
        <w:tc>
          <w:tcPr>
            <w:tcW w:w="1542" w:type="dxa"/>
            <w:gridSpan w:val="4"/>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406.17</w:t>
            </w:r>
          </w:p>
        </w:tc>
        <w:tc>
          <w:tcPr>
            <w:tcW w:w="1237" w:type="dxa"/>
            <w:gridSpan w:val="3"/>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1113.96</w:t>
            </w:r>
          </w:p>
        </w:tc>
        <w:tc>
          <w:tcPr>
            <w:tcW w:w="72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-407.56</w:t>
            </w:r>
          </w:p>
        </w:tc>
        <w:tc>
          <w:tcPr>
            <w:tcW w:w="62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1011.94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sz w:val="28"/>
                <w:szCs w:val="28"/>
              </w:rPr>
              <w:t>1、局机关</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2458.46</w:t>
            </w:r>
          </w:p>
        </w:tc>
        <w:tc>
          <w:tcPr>
            <w:tcW w:w="118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1344.5</w:t>
            </w:r>
          </w:p>
        </w:tc>
        <w:tc>
          <w:tcPr>
            <w:tcW w:w="1541" w:type="dxa"/>
            <w:gridSpan w:val="4"/>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938.33</w:t>
            </w:r>
          </w:p>
        </w:tc>
        <w:tc>
          <w:tcPr>
            <w:tcW w:w="1542" w:type="dxa"/>
            <w:gridSpan w:val="4"/>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406.17</w:t>
            </w:r>
          </w:p>
        </w:tc>
        <w:tc>
          <w:tcPr>
            <w:tcW w:w="1237" w:type="dxa"/>
            <w:gridSpan w:val="3"/>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1113.96</w:t>
            </w:r>
          </w:p>
        </w:tc>
        <w:tc>
          <w:tcPr>
            <w:tcW w:w="72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-407.56</w:t>
            </w:r>
          </w:p>
        </w:tc>
        <w:tc>
          <w:tcPr>
            <w:tcW w:w="62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1011.94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sz w:val="28"/>
                <w:szCs w:val="28"/>
              </w:rPr>
              <w:t>2、二级机构1</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8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41"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42"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237"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72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62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sz w:val="28"/>
                <w:szCs w:val="28"/>
              </w:rPr>
              <w:t>3、二级机构2</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8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41"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42"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237"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72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62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250" w:type="dxa"/>
            <w:gridSpan w:val="2"/>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三公经费合计</w:t>
            </w:r>
          </w:p>
        </w:tc>
        <w:tc>
          <w:tcPr>
            <w:tcW w:w="6850" w:type="dxa"/>
            <w:gridSpan w:val="17"/>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250"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95"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74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1755"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11.3</w:t>
            </w:r>
          </w:p>
        </w:tc>
        <w:tc>
          <w:tcPr>
            <w:tcW w:w="1595"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4.83</w:t>
            </w:r>
          </w:p>
        </w:tc>
        <w:tc>
          <w:tcPr>
            <w:tcW w:w="1745" w:type="dxa"/>
            <w:gridSpan w:val="4"/>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6.47</w:t>
            </w:r>
          </w:p>
        </w:tc>
        <w:tc>
          <w:tcPr>
            <w:tcW w:w="1755"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1、局机关</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11.3</w:t>
            </w:r>
          </w:p>
        </w:tc>
        <w:tc>
          <w:tcPr>
            <w:tcW w:w="1595"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4.83</w:t>
            </w:r>
          </w:p>
        </w:tc>
        <w:tc>
          <w:tcPr>
            <w:tcW w:w="1745" w:type="dxa"/>
            <w:gridSpan w:val="4"/>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6.47</w:t>
            </w:r>
          </w:p>
        </w:tc>
        <w:tc>
          <w:tcPr>
            <w:tcW w:w="1755"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2、二级机构1</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95"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4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3、二级机构2</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95"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4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250" w:type="dxa"/>
            <w:gridSpan w:val="2"/>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5095" w:type="dxa"/>
            <w:gridSpan w:val="13"/>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1495.11万元。</w:t>
            </w:r>
            <w:r>
              <w:rPr>
                <w:rFonts w:hint="eastAsia" w:ascii="仿宋" w:hAnsi="仿宋" w:eastAsia="仿宋" w:cs="仿宋"/>
                <w:color w:val="000000"/>
                <w:sz w:val="28"/>
                <w:szCs w:val="28"/>
              </w:rPr>
              <w:t>其中：</w:t>
            </w:r>
          </w:p>
        </w:tc>
        <w:tc>
          <w:tcPr>
            <w:tcW w:w="1755" w:type="dxa"/>
            <w:gridSpan w:val="4"/>
            <w:vMerge w:val="restart"/>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250"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547" w:type="dxa"/>
            <w:gridSpan w:val="6"/>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2548" w:type="dxa"/>
            <w:gridSpan w:val="7"/>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1755" w:type="dxa"/>
            <w:gridSpan w:val="4"/>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1495.11</w:t>
            </w:r>
          </w:p>
        </w:tc>
        <w:tc>
          <w:tcPr>
            <w:tcW w:w="2547" w:type="dxa"/>
            <w:gridSpan w:val="6"/>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1495.11</w:t>
            </w:r>
          </w:p>
        </w:tc>
        <w:tc>
          <w:tcPr>
            <w:tcW w:w="2548"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1、局机关</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1495.11</w:t>
            </w:r>
          </w:p>
        </w:tc>
        <w:tc>
          <w:tcPr>
            <w:tcW w:w="2547" w:type="dxa"/>
            <w:gridSpan w:val="6"/>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1495.11</w:t>
            </w:r>
          </w:p>
        </w:tc>
        <w:tc>
          <w:tcPr>
            <w:tcW w:w="2548"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2、二级机构1</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547" w:type="dxa"/>
            <w:gridSpan w:val="6"/>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548"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3、二级机构2</w:t>
            </w:r>
          </w:p>
        </w:tc>
        <w:tc>
          <w:tcPr>
            <w:tcW w:w="125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547" w:type="dxa"/>
            <w:gridSpan w:val="6"/>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548"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755"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整体支出绩效定性目标及实施计划完成情况</w:t>
            </w:r>
          </w:p>
        </w:tc>
        <w:tc>
          <w:tcPr>
            <w:tcW w:w="3774" w:type="dxa"/>
            <w:gridSpan w:val="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预期目标</w:t>
            </w:r>
          </w:p>
        </w:tc>
        <w:tc>
          <w:tcPr>
            <w:tcW w:w="4585" w:type="dxa"/>
            <w:gridSpan w:val="1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3774" w:type="dxa"/>
            <w:gridSpan w:val="9"/>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目标1：着力于全县环境保护，完成节能减排目标，加大环境监管力度，加强环境应急、环保专项行动力度。                                                                                            目标2：完成全县各排污单位污染源监督监测，及辖区地表水、大气、噪声等常规监测，重点突出饮用水源监测。                                                                     目标3：规范环评等行政审批程序和手续，做好排污总量控制和排污权交易工作 。</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目标4：创建</w:t>
            </w:r>
            <w:r>
              <w:rPr>
                <w:rFonts w:hint="eastAsia" w:ascii="仿宋" w:hAnsi="仿宋" w:eastAsia="仿宋" w:cs="仿宋"/>
                <w:color w:val="000000"/>
                <w:sz w:val="28"/>
                <w:szCs w:val="28"/>
                <w:lang w:eastAsia="zh-CN"/>
              </w:rPr>
              <w:t>省</w:t>
            </w:r>
            <w:r>
              <w:rPr>
                <w:rFonts w:hint="eastAsia" w:ascii="仿宋" w:hAnsi="仿宋" w:eastAsia="仿宋" w:cs="仿宋"/>
                <w:color w:val="000000"/>
                <w:sz w:val="28"/>
                <w:szCs w:val="28"/>
              </w:rPr>
              <w:t>级生态文明建设示范县。</w:t>
            </w:r>
          </w:p>
        </w:tc>
        <w:tc>
          <w:tcPr>
            <w:tcW w:w="4585" w:type="dxa"/>
            <w:gridSpan w:val="12"/>
            <w:vAlign w:val="center"/>
          </w:tcPr>
          <w:p>
            <w:pPr>
              <w:autoSpaceDN w:val="0"/>
              <w:spacing w:line="32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目标1：开展综合督査、专项督査等28次，发出督查通报和督办函82份，开展汨罗江、大江洞等重点河湖环境整治、石材行业、尾矿库等重点行业环境整治，垃圾填埋场、城区污水管网、乡镇污水厂建设等重点项目督导，强力推动了突出环境问题整改，54个中央、省级交办问题全部完成销号。2020年11月，完成省级生态环境督察“回头看”（督）交办信访件11件（次），全部按时间节点销号。</w:t>
            </w:r>
          </w:p>
          <w:p>
            <w:pPr>
              <w:autoSpaceDN w:val="0"/>
              <w:spacing w:line="320" w:lineRule="exact"/>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eastAsia="zh-CN"/>
              </w:rPr>
              <w:t>目标</w:t>
            </w:r>
            <w:r>
              <w:rPr>
                <w:rFonts w:hint="eastAsia" w:ascii="仿宋" w:hAnsi="仿宋" w:eastAsia="仿宋" w:cs="仿宋"/>
                <w:sz w:val="28"/>
                <w:szCs w:val="28"/>
                <w:lang w:val="en-US" w:eastAsia="zh-CN"/>
              </w:rPr>
              <w:t>2：1.县级饮用水水质监测：对平江县饮用水源地尧塘水库和黄金洞水质进行每月一次监测，共监测12次。２.常规水质2020年，对省控断面汩罗江平江段严家滩断面的水质每月进行了一次监测，监测项目为常规 26个项。３、县控断面按照县政府河长制要求，对汩罗江主干流监测断面进行1次/季的监测。４.涉重断面今年对重金属水质环境质量断面（长寿河南桥、金窝村河段(三市河段)、杨梅江大桥、伍市工业园污水处理厂下游）进行每月一次的水质监测，监测项目主要为重金属14项。５、城区区域环境噪声监测和交通干线噪声监测。2020年，对城关地区3.36平方公里的100个网点、12个交通干线敏感点、10个固定声源点进行噪声监测。６．污染源监测2020年对国控企业平江县格林莱环保实业有限公司、湖南平江伍市工业园污水处理厂，碧湘园（平江）水务有限公司，碧江园（平江）水务有限公司，进行每季度一次的例行监测。省控重金属污染防治企业 (湖南凯鑫黄金投资有限公司、大万矿业有限责任公司、湖南黄金洞矿业有限责任公司、湖南岳阳万鑫黄金公司、湖南中南黄金冶炼有限公司)、县控污染企业进行了例行监测，共出具环境监督性监测报告105余份。</w:t>
            </w:r>
          </w:p>
          <w:p>
            <w:pPr>
              <w:autoSpaceDN w:val="0"/>
              <w:spacing w:line="320" w:lineRule="exact"/>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eastAsia="zh-CN"/>
              </w:rPr>
              <w:t>目标</w:t>
            </w:r>
            <w:r>
              <w:rPr>
                <w:rFonts w:hint="eastAsia" w:ascii="仿宋" w:hAnsi="仿宋" w:eastAsia="仿宋" w:cs="仿宋"/>
                <w:sz w:val="28"/>
                <w:szCs w:val="28"/>
                <w:lang w:val="en-US" w:eastAsia="zh-CN"/>
              </w:rPr>
              <w:t>3：</w:t>
            </w:r>
            <w:r>
              <w:rPr>
                <w:rFonts w:hint="eastAsia" w:ascii="仿宋" w:hAnsi="仿宋" w:eastAsia="仿宋" w:cs="仿宋"/>
                <w:sz w:val="28"/>
                <w:szCs w:val="28"/>
              </w:rPr>
              <w:t>严格落实“三线一单”的管控要求，严格把控建设项目环境准入，2020年审批环境影响报告表（书）建设项目118个，完成992家排污单位固定污染源排污许可登记或发证工作</w:t>
            </w:r>
            <w:r>
              <w:rPr>
                <w:rFonts w:hint="eastAsia" w:ascii="仿宋" w:hAnsi="仿宋" w:eastAsia="仿宋" w:cs="仿宋"/>
                <w:sz w:val="28"/>
                <w:szCs w:val="28"/>
                <w:lang w:eastAsia="zh-CN"/>
              </w:rPr>
              <w:t>。完成了排污权交易</w:t>
            </w:r>
            <w:r>
              <w:rPr>
                <w:rFonts w:hint="eastAsia" w:ascii="仿宋" w:hAnsi="仿宋" w:eastAsia="仿宋" w:cs="仿宋"/>
                <w:sz w:val="28"/>
                <w:szCs w:val="28"/>
                <w:lang w:val="en-US" w:eastAsia="zh-CN"/>
              </w:rPr>
              <w:t>41万元</w:t>
            </w:r>
          </w:p>
          <w:p>
            <w:pPr>
              <w:autoSpaceDN w:val="0"/>
              <w:spacing w:line="320" w:lineRule="exact"/>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目标</w:t>
            </w:r>
            <w:r>
              <w:rPr>
                <w:rFonts w:hint="eastAsia" w:ascii="仿宋" w:hAnsi="仿宋" w:eastAsia="仿宋" w:cs="仿宋"/>
                <w:sz w:val="28"/>
                <w:szCs w:val="28"/>
                <w:lang w:val="en-US" w:eastAsia="zh-CN"/>
              </w:rPr>
              <w:t>4：</w:t>
            </w:r>
            <w:r>
              <w:rPr>
                <w:rFonts w:hint="eastAsia" w:ascii="仿宋" w:hAnsi="仿宋" w:eastAsia="仿宋" w:cs="仿宋"/>
                <w:sz w:val="28"/>
                <w:szCs w:val="28"/>
              </w:rPr>
              <w:t>投入资金6100万推进平江县国家重点生态功能县环境质量创建考核</w:t>
            </w:r>
          </w:p>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绩效定量目标及实施计划完成情况</w:t>
            </w:r>
          </w:p>
        </w:tc>
        <w:tc>
          <w:tcPr>
            <w:tcW w:w="3104" w:type="dxa"/>
            <w:gridSpan w:val="8"/>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评价内容</w:t>
            </w:r>
          </w:p>
        </w:tc>
        <w:tc>
          <w:tcPr>
            <w:tcW w:w="2673" w:type="dxa"/>
            <w:gridSpan w:val="7"/>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绩效目标</w:t>
            </w:r>
          </w:p>
        </w:tc>
        <w:tc>
          <w:tcPr>
            <w:tcW w:w="2582" w:type="dxa"/>
            <w:gridSpan w:val="6"/>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restart"/>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产出目标</w:t>
            </w:r>
          </w:p>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（部门工作实绩，包含上级部门和市委市政府布置的重点工作、实事任务等，根据部门实际进行调整细化）</w:t>
            </w:r>
          </w:p>
        </w:tc>
        <w:tc>
          <w:tcPr>
            <w:tcW w:w="1555" w:type="dxa"/>
            <w:gridSpan w:val="3"/>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质量指标</w:t>
            </w: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政府采购执行率</w:t>
            </w:r>
          </w:p>
        </w:tc>
        <w:tc>
          <w:tcPr>
            <w:tcW w:w="2582" w:type="dxa"/>
            <w:gridSpan w:val="6"/>
            <w:vAlign w:val="center"/>
          </w:tcPr>
          <w:p>
            <w:pPr>
              <w:keepNext w:val="0"/>
              <w:keepLines w:val="0"/>
              <w:widowControl/>
              <w:suppressLineNumbers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i w:val="0"/>
                <w:color w:val="000000"/>
                <w:kern w:val="0"/>
                <w:sz w:val="28"/>
                <w:szCs w:val="28"/>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spacing w:line="320" w:lineRule="exact"/>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公务卡刷卡率</w:t>
            </w:r>
          </w:p>
        </w:tc>
        <w:tc>
          <w:tcPr>
            <w:tcW w:w="2582" w:type="dxa"/>
            <w:gridSpan w:val="6"/>
            <w:vAlign w:val="center"/>
          </w:tcPr>
          <w:p>
            <w:pPr>
              <w:keepNext w:val="0"/>
              <w:keepLines w:val="0"/>
              <w:widowControl/>
              <w:suppressLineNumbers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i w:val="0"/>
                <w:color w:val="000000"/>
                <w:kern w:val="0"/>
                <w:sz w:val="28"/>
                <w:szCs w:val="28"/>
                <w:u w:val="none"/>
                <w:lang w:val="en-US" w:eastAsia="zh-CN" w:bidi="ar"/>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spacing w:line="320" w:lineRule="exact"/>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固定资产利用率</w:t>
            </w:r>
          </w:p>
        </w:tc>
        <w:tc>
          <w:tcPr>
            <w:tcW w:w="2582" w:type="dxa"/>
            <w:gridSpan w:val="6"/>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spacing w:line="320" w:lineRule="exact"/>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排污权交易率</w:t>
            </w:r>
          </w:p>
        </w:tc>
        <w:tc>
          <w:tcPr>
            <w:tcW w:w="2582" w:type="dxa"/>
            <w:gridSpan w:val="6"/>
            <w:vAlign w:val="center"/>
          </w:tcPr>
          <w:p>
            <w:pPr>
              <w:keepNext w:val="0"/>
              <w:keepLines w:val="0"/>
              <w:widowControl/>
              <w:suppressLineNumbers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i w:val="0"/>
                <w:color w:val="000000"/>
                <w:kern w:val="0"/>
                <w:sz w:val="28"/>
                <w:szCs w:val="28"/>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数量指标</w:t>
            </w: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财政供养人员控制率</w:t>
            </w:r>
          </w:p>
        </w:tc>
        <w:tc>
          <w:tcPr>
            <w:tcW w:w="2582" w:type="dxa"/>
            <w:gridSpan w:val="6"/>
            <w:vAlign w:val="bottom"/>
          </w:tcPr>
          <w:p>
            <w:pPr>
              <w:keepNext w:val="0"/>
              <w:keepLines w:val="0"/>
              <w:widowControl/>
              <w:suppressLineNumbers w:val="0"/>
              <w:spacing w:line="240" w:lineRule="auto"/>
              <w:jc w:val="center"/>
              <w:textAlignment w:val="bottom"/>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三公经费控制率</w:t>
            </w:r>
          </w:p>
        </w:tc>
        <w:tc>
          <w:tcPr>
            <w:tcW w:w="2582" w:type="dxa"/>
            <w:gridSpan w:val="6"/>
            <w:vAlign w:val="bottom"/>
          </w:tcPr>
          <w:p>
            <w:pPr>
              <w:keepNext w:val="0"/>
              <w:keepLines w:val="0"/>
              <w:widowControl/>
              <w:suppressLineNumbers w:val="0"/>
              <w:spacing w:line="240" w:lineRule="auto"/>
              <w:jc w:val="center"/>
              <w:textAlignment w:val="bottom"/>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“三公经费”变动率</w:t>
            </w:r>
          </w:p>
        </w:tc>
        <w:tc>
          <w:tcPr>
            <w:tcW w:w="2582" w:type="dxa"/>
            <w:gridSpan w:val="6"/>
            <w:vAlign w:val="bottom"/>
          </w:tcPr>
          <w:p>
            <w:pPr>
              <w:keepNext w:val="0"/>
              <w:keepLines w:val="0"/>
              <w:widowControl/>
              <w:suppressLineNumbers w:val="0"/>
              <w:spacing w:line="240" w:lineRule="auto"/>
              <w:jc w:val="center"/>
              <w:textAlignment w:val="bottom"/>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大气自动监测</w:t>
            </w:r>
          </w:p>
        </w:tc>
        <w:tc>
          <w:tcPr>
            <w:tcW w:w="2582" w:type="dxa"/>
            <w:gridSpan w:val="6"/>
            <w:vAlign w:val="bottom"/>
          </w:tcPr>
          <w:p>
            <w:pPr>
              <w:keepNext w:val="0"/>
              <w:keepLines w:val="0"/>
              <w:widowControl/>
              <w:suppressLineNumbers w:val="0"/>
              <w:spacing w:line="240" w:lineRule="auto"/>
              <w:jc w:val="center"/>
              <w:textAlignment w:val="bottom"/>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每小时一次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环境信访案件结案率</w:t>
            </w:r>
          </w:p>
        </w:tc>
        <w:tc>
          <w:tcPr>
            <w:tcW w:w="2582" w:type="dxa"/>
            <w:gridSpan w:val="6"/>
            <w:vAlign w:val="bottom"/>
          </w:tcPr>
          <w:p>
            <w:pPr>
              <w:keepNext w:val="0"/>
              <w:keepLines w:val="0"/>
              <w:widowControl/>
              <w:suppressLineNumbers w:val="0"/>
              <w:spacing w:line="240" w:lineRule="auto"/>
              <w:jc w:val="center"/>
              <w:textAlignment w:val="bottom"/>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时效指标</w:t>
            </w: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重点企业环境监管</w:t>
            </w:r>
          </w:p>
        </w:tc>
        <w:tc>
          <w:tcPr>
            <w:tcW w:w="2582" w:type="dxa"/>
            <w:gridSpan w:val="6"/>
            <w:vAlign w:val="center"/>
          </w:tcPr>
          <w:p>
            <w:pPr>
              <w:keepNext w:val="0"/>
              <w:keepLines w:val="0"/>
              <w:widowControl/>
              <w:suppressLineNumbers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i w:val="0"/>
                <w:color w:val="000000"/>
                <w:kern w:val="0"/>
                <w:sz w:val="28"/>
                <w:szCs w:val="28"/>
                <w:u w:val="none"/>
                <w:lang w:val="en-US" w:eastAsia="zh-CN" w:bidi="ar"/>
              </w:rPr>
              <w:t>每月一次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饮用水源常规监测</w:t>
            </w:r>
          </w:p>
        </w:tc>
        <w:tc>
          <w:tcPr>
            <w:tcW w:w="2582" w:type="dxa"/>
            <w:gridSpan w:val="6"/>
            <w:vAlign w:val="center"/>
          </w:tcPr>
          <w:p>
            <w:pPr>
              <w:keepNext w:val="0"/>
              <w:keepLines w:val="0"/>
              <w:widowControl/>
              <w:suppressLineNumbers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i w:val="0"/>
                <w:color w:val="000000"/>
                <w:kern w:val="0"/>
                <w:sz w:val="28"/>
                <w:szCs w:val="28"/>
                <w:u w:val="none"/>
                <w:lang w:val="en-US" w:eastAsia="zh-CN" w:bidi="ar"/>
              </w:rPr>
              <w:t>每月一次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大气常规监测</w:t>
            </w:r>
          </w:p>
        </w:tc>
        <w:tc>
          <w:tcPr>
            <w:tcW w:w="2582" w:type="dxa"/>
            <w:gridSpan w:val="6"/>
            <w:vAlign w:val="center"/>
          </w:tcPr>
          <w:p>
            <w:pPr>
              <w:keepNext w:val="0"/>
              <w:keepLines w:val="0"/>
              <w:widowControl/>
              <w:suppressLineNumbers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i w:val="0"/>
                <w:color w:val="000000"/>
                <w:kern w:val="0"/>
                <w:sz w:val="28"/>
                <w:szCs w:val="28"/>
                <w:u w:val="none"/>
                <w:lang w:val="en-US" w:eastAsia="zh-CN" w:bidi="ar"/>
              </w:rPr>
              <w:t>每月一次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成本指标</w:t>
            </w: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财政支出绩效目标</w:t>
            </w:r>
          </w:p>
        </w:tc>
        <w:tc>
          <w:tcPr>
            <w:tcW w:w="2582" w:type="dxa"/>
            <w:gridSpan w:val="6"/>
            <w:vAlign w:val="center"/>
          </w:tcPr>
          <w:p>
            <w:pPr>
              <w:autoSpaceDN w:val="0"/>
              <w:spacing w:line="240" w:lineRule="auto"/>
              <w:jc w:val="center"/>
              <w:textAlignment w:val="center"/>
              <w:rPr>
                <w:rFonts w:hint="eastAsia" w:ascii="仿宋" w:hAnsi="仿宋" w:eastAsia="仿宋" w:cs="仿宋"/>
                <w:b/>
                <w:color w:val="000000"/>
                <w:sz w:val="28"/>
                <w:szCs w:val="28"/>
                <w:lang w:val="en-US" w:eastAsia="zh-CN"/>
              </w:rPr>
            </w:pPr>
            <w:r>
              <w:rPr>
                <w:rFonts w:hint="eastAsia" w:ascii="仿宋" w:hAnsi="仿宋" w:eastAsia="仿宋" w:cs="仿宋"/>
                <w:b w:val="0"/>
                <w:bCs/>
                <w:color w:val="000000"/>
                <w:sz w:val="28"/>
                <w:szCs w:val="28"/>
                <w:lang w:val="en-US" w:eastAsia="zh-CN"/>
              </w:rPr>
              <w:t>2458.46万元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8"/>
                <w:szCs w:val="28"/>
                <w:u w:val="none"/>
                <w:lang w:val="en-US" w:eastAsia="zh-CN" w:bidi="ar"/>
              </w:rPr>
            </w:pPr>
          </w:p>
        </w:tc>
        <w:tc>
          <w:tcPr>
            <w:tcW w:w="2582" w:type="dxa"/>
            <w:gridSpan w:val="6"/>
            <w:vAlign w:val="center"/>
          </w:tcPr>
          <w:p>
            <w:pPr>
              <w:autoSpaceDN w:val="0"/>
              <w:spacing w:line="240" w:lineRule="auto"/>
              <w:jc w:val="center"/>
              <w:textAlignment w:val="center"/>
              <w:rPr>
                <w:rFonts w:hint="eastAsia" w:ascii="仿宋" w:hAnsi="仿宋" w:eastAsia="仿宋" w:cs="仿宋"/>
                <w:b/>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sz w:val="28"/>
                <w:szCs w:val="28"/>
              </w:rPr>
            </w:pP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8"/>
                <w:szCs w:val="28"/>
                <w:u w:val="none"/>
                <w:lang w:val="en-US" w:eastAsia="zh-CN" w:bidi="ar"/>
              </w:rPr>
            </w:pPr>
          </w:p>
        </w:tc>
        <w:tc>
          <w:tcPr>
            <w:tcW w:w="2582" w:type="dxa"/>
            <w:gridSpan w:val="6"/>
            <w:vAlign w:val="center"/>
          </w:tcPr>
          <w:p>
            <w:pPr>
              <w:autoSpaceDN w:val="0"/>
              <w:spacing w:line="240" w:lineRule="auto"/>
              <w:jc w:val="center"/>
              <w:textAlignment w:val="center"/>
              <w:rPr>
                <w:rFonts w:hint="eastAsia"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效益目标</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（预期实现的效益）</w:t>
            </w:r>
          </w:p>
        </w:tc>
        <w:tc>
          <w:tcPr>
            <w:tcW w:w="1555" w:type="dxa"/>
            <w:gridSpan w:val="3"/>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社会效益</w:t>
            </w:r>
          </w:p>
        </w:tc>
        <w:tc>
          <w:tcPr>
            <w:tcW w:w="2673" w:type="dxa"/>
            <w:gridSpan w:val="7"/>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指标1：地表水体水质</w:t>
            </w:r>
          </w:p>
        </w:tc>
        <w:tc>
          <w:tcPr>
            <w:tcW w:w="2582" w:type="dxa"/>
            <w:gridSpan w:val="6"/>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优于国家Ⅲ类标准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5"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73" w:type="dxa"/>
            <w:gridSpan w:val="7"/>
            <w:vAlign w:val="center"/>
          </w:tcPr>
          <w:p>
            <w:pPr>
              <w:autoSpaceDN w:val="0"/>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：饮用水源水质达标率</w:t>
            </w:r>
          </w:p>
        </w:tc>
        <w:tc>
          <w:tcPr>
            <w:tcW w:w="2582" w:type="dxa"/>
            <w:gridSpan w:val="6"/>
            <w:vAlign w:val="center"/>
          </w:tcPr>
          <w:p>
            <w:pPr>
              <w:autoSpaceDN w:val="0"/>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555" w:type="dxa"/>
            <w:gridSpan w:val="3"/>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673" w:type="dxa"/>
            <w:gridSpan w:val="7"/>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指标3：城区空气优良</w:t>
            </w:r>
          </w:p>
        </w:tc>
        <w:tc>
          <w:tcPr>
            <w:tcW w:w="2582" w:type="dxa"/>
            <w:gridSpan w:val="6"/>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经济效益</w:t>
            </w:r>
          </w:p>
        </w:tc>
        <w:tc>
          <w:tcPr>
            <w:tcW w:w="2673" w:type="dxa"/>
            <w:gridSpan w:val="7"/>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指标1：节能减排</w:t>
            </w:r>
          </w:p>
        </w:tc>
        <w:tc>
          <w:tcPr>
            <w:tcW w:w="2582" w:type="dxa"/>
            <w:gridSpan w:val="6"/>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1"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生态效益</w:t>
            </w:r>
          </w:p>
        </w:tc>
        <w:tc>
          <w:tcPr>
            <w:tcW w:w="2673" w:type="dxa"/>
            <w:gridSpan w:val="7"/>
            <w:vAlign w:val="center"/>
          </w:tcPr>
          <w:p>
            <w:pPr>
              <w:autoSpaceDN w:val="0"/>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县域生态环境考核</w:t>
            </w:r>
          </w:p>
        </w:tc>
        <w:tc>
          <w:tcPr>
            <w:tcW w:w="2582" w:type="dxa"/>
            <w:gridSpan w:val="6"/>
            <w:vAlign w:val="center"/>
          </w:tcPr>
          <w:p>
            <w:pPr>
              <w:autoSpaceDN w:val="0"/>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7"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5"/>
            <w:vMerge w:val="continue"/>
            <w:vAlign w:val="center"/>
          </w:tcPr>
          <w:p>
            <w:pPr>
              <w:autoSpaceDN w:val="0"/>
              <w:spacing w:line="320" w:lineRule="exact"/>
              <w:rPr>
                <w:rFonts w:hint="eastAsia" w:ascii="仿宋" w:hAnsi="仿宋" w:eastAsia="仿宋" w:cs="仿宋"/>
                <w:sz w:val="28"/>
                <w:szCs w:val="28"/>
              </w:rPr>
            </w:pPr>
          </w:p>
        </w:tc>
        <w:tc>
          <w:tcPr>
            <w:tcW w:w="1555"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社会公众或服务对象满意度</w:t>
            </w:r>
          </w:p>
        </w:tc>
        <w:tc>
          <w:tcPr>
            <w:tcW w:w="2673" w:type="dxa"/>
            <w:gridSpan w:val="7"/>
            <w:vAlign w:val="center"/>
          </w:tcPr>
          <w:p>
            <w:pPr>
              <w:autoSpaceDN w:val="0"/>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w:t>
            </w:r>
            <w:r>
              <w:rPr>
                <w:rFonts w:hint="eastAsia" w:ascii="仿宋" w:hAnsi="仿宋" w:eastAsia="仿宋" w:cs="仿宋"/>
                <w:sz w:val="28"/>
                <w:szCs w:val="28"/>
              </w:rPr>
              <w:t>群众对环境质量改善的满意度</w:t>
            </w:r>
          </w:p>
        </w:tc>
        <w:tc>
          <w:tcPr>
            <w:tcW w:w="2582" w:type="dxa"/>
            <w:gridSpan w:val="6"/>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sz w:val="28"/>
                <w:szCs w:val="28"/>
              </w:rPr>
              <w:t>逐年上升，达9</w:t>
            </w:r>
            <w:r>
              <w:rPr>
                <w:rFonts w:hint="eastAsia" w:ascii="仿宋" w:hAnsi="仿宋" w:eastAsia="仿宋" w:cs="仿宋"/>
                <w:sz w:val="28"/>
                <w:szCs w:val="28"/>
                <w:lang w:val="en-US" w:eastAsia="zh-CN"/>
              </w:rPr>
              <w:t>5</w:t>
            </w:r>
            <w:r>
              <w:rPr>
                <w:rFonts w:hint="eastAsia" w:ascii="仿宋" w:hAnsi="仿宋" w:eastAsia="仿宋" w:cs="仿宋"/>
                <w:sz w:val="28"/>
                <w:szCs w:val="28"/>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7" w:hRule="atLeast"/>
          <w:jc w:val="center"/>
        </w:trPr>
        <w:tc>
          <w:tcPr>
            <w:tcW w:w="2990" w:type="dxa"/>
            <w:gridSpan w:val="6"/>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810" w:type="dxa"/>
            <w:gridSpan w:val="16"/>
            <w:vAlign w:val="center"/>
          </w:tcPr>
          <w:p>
            <w:pPr>
              <w:autoSpaceDN w:val="0"/>
              <w:spacing w:line="240" w:lineRule="auto"/>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7" w:hRule="atLeast"/>
          <w:jc w:val="center"/>
        </w:trPr>
        <w:tc>
          <w:tcPr>
            <w:tcW w:w="2990" w:type="dxa"/>
            <w:gridSpan w:val="6"/>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评价等次</w:t>
            </w:r>
          </w:p>
        </w:tc>
        <w:tc>
          <w:tcPr>
            <w:tcW w:w="6810" w:type="dxa"/>
            <w:gridSpan w:val="16"/>
            <w:vAlign w:val="center"/>
          </w:tcPr>
          <w:p>
            <w:pPr>
              <w:autoSpaceDN w:val="0"/>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2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904"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1905"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职务/职称</w:t>
            </w:r>
          </w:p>
        </w:tc>
        <w:tc>
          <w:tcPr>
            <w:tcW w:w="3709" w:type="dxa"/>
            <w:gridSpan w:val="1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单  位</w:t>
            </w:r>
          </w:p>
        </w:tc>
        <w:tc>
          <w:tcPr>
            <w:tcW w:w="2282"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904" w:type="dxa"/>
            <w:gridSpan w:val="4"/>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何纳新</w:t>
            </w:r>
          </w:p>
        </w:tc>
        <w:tc>
          <w:tcPr>
            <w:tcW w:w="1905" w:type="dxa"/>
            <w:gridSpan w:val="3"/>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副局长</w:t>
            </w:r>
          </w:p>
        </w:tc>
        <w:tc>
          <w:tcPr>
            <w:tcW w:w="3709" w:type="dxa"/>
            <w:gridSpan w:val="10"/>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市生态局平江分局</w:t>
            </w:r>
          </w:p>
        </w:tc>
        <w:tc>
          <w:tcPr>
            <w:tcW w:w="2282"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904" w:type="dxa"/>
            <w:gridSpan w:val="4"/>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许香平</w:t>
            </w:r>
          </w:p>
        </w:tc>
        <w:tc>
          <w:tcPr>
            <w:tcW w:w="1905" w:type="dxa"/>
            <w:gridSpan w:val="3"/>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财务股长</w:t>
            </w:r>
          </w:p>
        </w:tc>
        <w:tc>
          <w:tcPr>
            <w:tcW w:w="3709" w:type="dxa"/>
            <w:gridSpan w:val="1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市生态局平江分局</w:t>
            </w:r>
          </w:p>
        </w:tc>
        <w:tc>
          <w:tcPr>
            <w:tcW w:w="2282"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904" w:type="dxa"/>
            <w:gridSpan w:val="4"/>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余文辉</w:t>
            </w:r>
          </w:p>
        </w:tc>
        <w:tc>
          <w:tcPr>
            <w:tcW w:w="1905" w:type="dxa"/>
            <w:gridSpan w:val="3"/>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财务副股长</w:t>
            </w:r>
          </w:p>
        </w:tc>
        <w:tc>
          <w:tcPr>
            <w:tcW w:w="3709" w:type="dxa"/>
            <w:gridSpan w:val="1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市生态局平江分局</w:t>
            </w:r>
          </w:p>
        </w:tc>
        <w:tc>
          <w:tcPr>
            <w:tcW w:w="2282"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04" w:hRule="atLeast"/>
          <w:jc w:val="center"/>
        </w:trPr>
        <w:tc>
          <w:tcPr>
            <w:tcW w:w="9800" w:type="dxa"/>
            <w:gridSpan w:val="22"/>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240" w:lineRule="auto"/>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按年初目标，如期超质量完成任务，绩效考评为优秀。</w:t>
            </w: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ind w:left="0" w:leftChars="0"/>
              <w:jc w:val="right"/>
              <w:textAlignment w:val="center"/>
              <w:rPr>
                <w:rFonts w:hint="eastAsia" w:ascii="仿宋" w:hAnsi="仿宋" w:eastAsia="仿宋" w:cs="仿宋"/>
                <w:color w:val="000000"/>
                <w:sz w:val="28"/>
                <w:szCs w:val="28"/>
              </w:rPr>
            </w:pPr>
            <w:r>
              <w:rPr>
                <w:rFonts w:hint="eastAsia" w:ascii="仿宋" w:hAnsi="仿宋" w:eastAsia="仿宋" w:cs="仿宋"/>
                <w:color w:val="000000"/>
                <w:spacing w:val="22"/>
                <w:kern w:val="0"/>
                <w:sz w:val="28"/>
                <w:szCs w:val="28"/>
                <w:fitText w:val="1904" w:id="522863114"/>
                <w:lang w:val="en-US" w:eastAsia="zh-CN"/>
              </w:rPr>
              <w:t>2021</w:t>
            </w:r>
            <w:r>
              <w:rPr>
                <w:rFonts w:hint="eastAsia" w:ascii="仿宋" w:hAnsi="仿宋" w:eastAsia="仿宋" w:cs="仿宋"/>
                <w:color w:val="000000"/>
                <w:spacing w:val="22"/>
                <w:kern w:val="0"/>
                <w:sz w:val="28"/>
                <w:szCs w:val="28"/>
                <w:fitText w:val="1904" w:id="522863114"/>
              </w:rPr>
              <w:t>年</w:t>
            </w:r>
            <w:r>
              <w:rPr>
                <w:rFonts w:hint="eastAsia" w:ascii="仿宋" w:hAnsi="仿宋" w:eastAsia="仿宋" w:cs="仿宋"/>
                <w:color w:val="000000"/>
                <w:spacing w:val="22"/>
                <w:kern w:val="0"/>
                <w:sz w:val="28"/>
                <w:szCs w:val="28"/>
                <w:fitText w:val="1904" w:id="522863114"/>
                <w:lang w:val="en-US" w:eastAsia="zh-CN"/>
              </w:rPr>
              <w:t>6</w:t>
            </w:r>
            <w:r>
              <w:rPr>
                <w:rFonts w:hint="eastAsia" w:ascii="仿宋" w:hAnsi="仿宋" w:eastAsia="仿宋" w:cs="仿宋"/>
                <w:color w:val="000000"/>
                <w:spacing w:val="22"/>
                <w:kern w:val="0"/>
                <w:sz w:val="28"/>
                <w:szCs w:val="28"/>
                <w:fitText w:val="1904" w:id="522863114"/>
              </w:rPr>
              <w:t>月</w:t>
            </w:r>
            <w:r>
              <w:rPr>
                <w:rFonts w:hint="eastAsia" w:ascii="仿宋" w:hAnsi="仿宋" w:eastAsia="仿宋" w:cs="仿宋"/>
                <w:color w:val="000000"/>
                <w:spacing w:val="22"/>
                <w:kern w:val="0"/>
                <w:sz w:val="28"/>
                <w:szCs w:val="28"/>
                <w:fitText w:val="1904" w:id="522863114"/>
                <w:lang w:val="en-US" w:eastAsia="zh-CN"/>
              </w:rPr>
              <w:t>9</w:t>
            </w:r>
            <w:r>
              <w:rPr>
                <w:rFonts w:hint="eastAsia" w:ascii="仿宋" w:hAnsi="仿宋" w:eastAsia="仿宋" w:cs="仿宋"/>
                <w:color w:val="000000"/>
                <w:spacing w:val="2"/>
                <w:kern w:val="0"/>
                <w:sz w:val="28"/>
                <w:szCs w:val="28"/>
                <w:fitText w:val="1904" w:id="52286311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0" w:hRule="atLeast"/>
          <w:jc w:val="center"/>
        </w:trPr>
        <w:tc>
          <w:tcPr>
            <w:tcW w:w="9800" w:type="dxa"/>
            <w:gridSpan w:val="22"/>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righ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部门（单位）负责人（签章）：</w:t>
            </w:r>
          </w:p>
          <w:p>
            <w:pPr>
              <w:autoSpaceDN w:val="0"/>
              <w:spacing w:line="240" w:lineRule="auto"/>
              <w:jc w:val="righ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0" w:hRule="atLeast"/>
          <w:jc w:val="center"/>
        </w:trPr>
        <w:tc>
          <w:tcPr>
            <w:tcW w:w="9800" w:type="dxa"/>
            <w:gridSpan w:val="22"/>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rPr>
              <w:t>财政部门归口业务科室意见：</w:t>
            </w:r>
          </w:p>
          <w:p>
            <w:pPr>
              <w:spacing w:line="240" w:lineRule="auto"/>
              <w:rPr>
                <w:rFonts w:hint="eastAsia" w:ascii="仿宋" w:hAnsi="仿宋" w:eastAsia="仿宋" w:cs="仿宋"/>
                <w:sz w:val="28"/>
                <w:szCs w:val="28"/>
              </w:rPr>
            </w:pPr>
          </w:p>
          <w:p>
            <w:pPr>
              <w:pStyle w:val="2"/>
              <w:rPr>
                <w:rFonts w:hint="eastAsia"/>
              </w:rPr>
            </w:pP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pPr>
        <w:rPr>
          <w:rFonts w:hint="eastAsia" w:ascii="仿宋" w:hAnsi="仿宋" w:eastAsia="仿宋" w:cs="仿宋"/>
          <w:bCs/>
          <w:sz w:val="28"/>
          <w:szCs w:val="28"/>
        </w:rPr>
      </w:pPr>
      <w:r>
        <w:rPr>
          <w:rFonts w:hint="eastAsia" w:ascii="仿宋" w:hAnsi="仿宋" w:eastAsia="仿宋" w:cs="仿宋"/>
          <w:bCs/>
          <w:sz w:val="28"/>
          <w:szCs w:val="28"/>
        </w:rPr>
        <w:t>填报人（签名）：                          联系电话：</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仿宋" w:hAnsi="仿宋" w:eastAsia="仿宋" w:cs="仿宋"/>
                <w:bCs/>
                <w:sz w:val="28"/>
                <w:szCs w:val="28"/>
              </w:rPr>
            </w:pPr>
            <w:r>
              <w:rPr>
                <w:rFonts w:hint="eastAsia" w:ascii="仿宋" w:hAnsi="仿宋" w:eastAsia="仿宋" w:cs="仿宋"/>
                <w:bCs/>
                <w:sz w:val="28"/>
                <w:szCs w:val="28"/>
              </w:rPr>
              <w:t>五、评价报告综述（文字部分）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fill="FFFFFF"/>
              </w:rPr>
              <w:t>为加强财政预算资金管理，进一步规范预算资金使用，提高财政资金使用效益，根据《岳阳市财政局关于全面开展</w:t>
            </w:r>
            <w:r>
              <w:rPr>
                <w:rFonts w:hint="eastAsia" w:ascii="仿宋" w:hAnsi="仿宋" w:eastAsia="仿宋" w:cs="仿宋"/>
                <w:i w:val="0"/>
                <w:caps w:val="0"/>
                <w:color w:val="auto"/>
                <w:spacing w:val="0"/>
                <w:sz w:val="28"/>
                <w:szCs w:val="28"/>
                <w:shd w:val="clear" w:fill="FFFFFF"/>
                <w:lang w:val="en-US" w:eastAsia="zh-CN"/>
              </w:rPr>
              <w:t>2020</w:t>
            </w:r>
            <w:r>
              <w:rPr>
                <w:rFonts w:hint="eastAsia" w:ascii="仿宋" w:hAnsi="仿宋" w:eastAsia="仿宋" w:cs="仿宋"/>
                <w:i w:val="0"/>
                <w:caps w:val="0"/>
                <w:color w:val="auto"/>
                <w:spacing w:val="0"/>
                <w:sz w:val="28"/>
                <w:szCs w:val="28"/>
                <w:shd w:val="clear" w:fill="FFFFFF"/>
              </w:rPr>
              <w:t>年财政支出绩效自评工作的通知》及</w:t>
            </w:r>
            <w:r>
              <w:rPr>
                <w:rFonts w:hint="eastAsia" w:ascii="仿宋" w:hAnsi="仿宋" w:eastAsia="仿宋" w:cs="仿宋"/>
                <w:color w:val="auto"/>
                <w:sz w:val="28"/>
                <w:szCs w:val="28"/>
              </w:rPr>
              <w:t>《2021年度岳阳市预算绩效管理工作方案》的通知岳财预〔2021〕63号</w:t>
            </w:r>
            <w:r>
              <w:rPr>
                <w:rFonts w:hint="eastAsia" w:ascii="仿宋" w:hAnsi="仿宋" w:eastAsia="仿宋" w:cs="仿宋"/>
                <w:i w:val="0"/>
                <w:caps w:val="0"/>
                <w:color w:val="auto"/>
                <w:spacing w:val="0"/>
                <w:sz w:val="28"/>
                <w:szCs w:val="28"/>
                <w:shd w:val="clear" w:fill="FFFFFF"/>
              </w:rPr>
              <w:t>要求，我</w:t>
            </w:r>
            <w:r>
              <w:rPr>
                <w:rFonts w:hint="eastAsia" w:ascii="仿宋" w:hAnsi="仿宋" w:eastAsia="仿宋" w:cs="仿宋"/>
                <w:i w:val="0"/>
                <w:caps w:val="0"/>
                <w:color w:val="auto"/>
                <w:spacing w:val="0"/>
                <w:sz w:val="28"/>
                <w:szCs w:val="28"/>
                <w:shd w:val="clear" w:fill="FFFFFF"/>
                <w:lang w:eastAsia="zh-CN"/>
              </w:rPr>
              <w:t>分</w:t>
            </w:r>
            <w:r>
              <w:rPr>
                <w:rFonts w:hint="eastAsia" w:ascii="仿宋" w:hAnsi="仿宋" w:eastAsia="仿宋" w:cs="仿宋"/>
                <w:i w:val="0"/>
                <w:caps w:val="0"/>
                <w:color w:val="auto"/>
                <w:spacing w:val="0"/>
                <w:sz w:val="28"/>
                <w:szCs w:val="28"/>
                <w:shd w:val="clear" w:fill="FFFFFF"/>
              </w:rPr>
              <w:t>局积极组织对</w:t>
            </w:r>
            <w:r>
              <w:rPr>
                <w:rFonts w:hint="eastAsia" w:ascii="仿宋" w:hAnsi="仿宋" w:eastAsia="仿宋" w:cs="仿宋"/>
                <w:i w:val="0"/>
                <w:caps w:val="0"/>
                <w:color w:val="auto"/>
                <w:spacing w:val="0"/>
                <w:sz w:val="28"/>
                <w:szCs w:val="28"/>
                <w:shd w:val="clear" w:fill="FFFFFF"/>
                <w:lang w:val="en-US" w:eastAsia="zh-CN"/>
              </w:rPr>
              <w:t>2021</w:t>
            </w:r>
            <w:r>
              <w:rPr>
                <w:rFonts w:hint="eastAsia" w:ascii="仿宋" w:hAnsi="仿宋" w:eastAsia="仿宋" w:cs="仿宋"/>
                <w:i w:val="0"/>
                <w:caps w:val="0"/>
                <w:color w:val="auto"/>
                <w:spacing w:val="0"/>
                <w:sz w:val="28"/>
                <w:szCs w:val="28"/>
                <w:shd w:val="clear" w:fill="FFFFFF"/>
              </w:rPr>
              <w:t>年度本部门整体支出进行了绩效自评，自评得分</w:t>
            </w:r>
            <w:r>
              <w:rPr>
                <w:rFonts w:hint="eastAsia" w:ascii="仿宋" w:hAnsi="仿宋" w:eastAsia="仿宋" w:cs="仿宋"/>
                <w:i w:val="0"/>
                <w:caps w:val="0"/>
                <w:color w:val="auto"/>
                <w:spacing w:val="0"/>
                <w:sz w:val="28"/>
                <w:szCs w:val="28"/>
                <w:shd w:val="clear" w:fill="FFFFFF"/>
                <w:lang w:val="en-US" w:eastAsia="zh-CN"/>
              </w:rPr>
              <w:t>98</w:t>
            </w:r>
            <w:r>
              <w:rPr>
                <w:rFonts w:hint="eastAsia" w:ascii="仿宋" w:hAnsi="仿宋" w:eastAsia="仿宋" w:cs="仿宋"/>
                <w:i w:val="0"/>
                <w:caps w:val="0"/>
                <w:color w:val="auto"/>
                <w:spacing w:val="0"/>
                <w:sz w:val="28"/>
                <w:szCs w:val="28"/>
                <w:shd w:val="clear" w:fill="FFFFFF"/>
              </w:rPr>
              <w:t>分，现将有关情况报告如下：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b/>
                <w:bCs/>
                <w:i w:val="0"/>
                <w:caps w:val="0"/>
                <w:color w:val="auto"/>
                <w:spacing w:val="0"/>
                <w:sz w:val="28"/>
                <w:szCs w:val="28"/>
              </w:rPr>
            </w:pPr>
            <w:r>
              <w:rPr>
                <w:rFonts w:hint="eastAsia" w:ascii="仿宋" w:hAnsi="仿宋" w:eastAsia="仿宋" w:cs="仿宋"/>
                <w:b/>
                <w:bCs/>
                <w:i w:val="0"/>
                <w:caps w:val="0"/>
                <w:color w:val="auto"/>
                <w:spacing w:val="0"/>
                <w:sz w:val="28"/>
                <w:szCs w:val="28"/>
                <w:shd w:val="clear" w:fill="FFFFFF"/>
              </w:rPr>
              <w:t>一、基本概况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b/>
                <w:bCs/>
                <w:i w:val="0"/>
                <w:caps w:val="0"/>
                <w:color w:val="auto"/>
                <w:spacing w:val="0"/>
                <w:sz w:val="28"/>
                <w:szCs w:val="28"/>
              </w:rPr>
            </w:pPr>
            <w:r>
              <w:rPr>
                <w:rFonts w:hint="eastAsia" w:ascii="仿宋" w:hAnsi="仿宋" w:eastAsia="仿宋" w:cs="仿宋"/>
                <w:b/>
                <w:bCs/>
                <w:i w:val="0"/>
                <w:caps w:val="0"/>
                <w:color w:val="auto"/>
                <w:spacing w:val="0"/>
                <w:sz w:val="28"/>
                <w:szCs w:val="28"/>
                <w:shd w:val="clear" w:fill="FFFFFF"/>
              </w:rPr>
              <w:t>（一）编制机构情况</w:t>
            </w:r>
          </w:p>
          <w:p>
            <w:pPr>
              <w:keepNext w:val="0"/>
              <w:keepLines w:val="0"/>
              <w:pageBreakBefore w:val="0"/>
              <w:widowControl/>
              <w:numPr>
                <w:ilvl w:val="0"/>
                <w:numId w:val="0"/>
              </w:numPr>
              <w:shd w:val="clear"/>
              <w:kinsoku/>
              <w:wordWrap/>
              <w:overflowPunct/>
              <w:topLinePunct w:val="0"/>
              <w:autoSpaceDE/>
              <w:autoSpaceDN/>
              <w:bidi w:val="0"/>
              <w:spacing w:line="240" w:lineRule="auto"/>
              <w:ind w:firstLine="560" w:firstLineChars="200"/>
              <w:rPr>
                <w:rFonts w:hint="eastAsia" w:ascii="仿宋" w:hAnsi="仿宋" w:eastAsia="仿宋" w:cs="仿宋"/>
                <w:i w:val="0"/>
                <w:caps w:val="0"/>
                <w:color w:val="auto"/>
                <w:spacing w:val="0"/>
                <w:kern w:val="0"/>
                <w:sz w:val="28"/>
                <w:szCs w:val="28"/>
                <w:shd w:val="clear" w:fill="FFFFFF"/>
                <w:lang w:val="en-US" w:eastAsia="zh-CN" w:bidi="ar"/>
              </w:rPr>
            </w:pPr>
            <w:r>
              <w:rPr>
                <w:rFonts w:hint="eastAsia" w:ascii="仿宋" w:hAnsi="仿宋" w:eastAsia="仿宋" w:cs="仿宋"/>
                <w:color w:val="auto"/>
                <w:kern w:val="0"/>
                <w:sz w:val="28"/>
                <w:szCs w:val="28"/>
                <w:lang w:eastAsia="zh-CN"/>
              </w:rPr>
              <w:t>岳阳市生态环境局平江分局属岳阳市生态环境局派出机构，</w:t>
            </w:r>
            <w:r>
              <w:rPr>
                <w:rFonts w:hint="eastAsia" w:ascii="仿宋" w:hAnsi="仿宋" w:eastAsia="仿宋" w:cs="仿宋"/>
                <w:color w:val="auto"/>
                <w:kern w:val="0"/>
                <w:sz w:val="28"/>
                <w:szCs w:val="28"/>
              </w:rPr>
              <w:t>为财政全额预算单位、全局编制人数74人，</w:t>
            </w:r>
            <w:r>
              <w:rPr>
                <w:rFonts w:hint="eastAsia" w:ascii="仿宋" w:hAnsi="仿宋" w:eastAsia="仿宋" w:cs="仿宋"/>
                <w:color w:val="auto"/>
                <w:kern w:val="0"/>
                <w:sz w:val="28"/>
                <w:szCs w:val="28"/>
                <w:lang w:eastAsia="zh-CN"/>
              </w:rPr>
              <w:t>实际</w:t>
            </w:r>
            <w:r>
              <w:rPr>
                <w:rFonts w:hint="eastAsia" w:ascii="仿宋" w:hAnsi="仿宋" w:eastAsia="仿宋" w:cs="仿宋"/>
                <w:color w:val="auto"/>
                <w:kern w:val="0"/>
                <w:sz w:val="28"/>
                <w:szCs w:val="28"/>
                <w:lang w:val="en-US" w:eastAsia="zh-CN"/>
              </w:rPr>
              <w:t>2020底</w:t>
            </w: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eastAsia="zh-CN"/>
              </w:rPr>
              <w:t>职</w:t>
            </w:r>
            <w:r>
              <w:rPr>
                <w:rFonts w:hint="eastAsia" w:ascii="仿宋" w:hAnsi="仿宋" w:eastAsia="仿宋" w:cs="仿宋"/>
                <w:color w:val="auto"/>
                <w:kern w:val="0"/>
                <w:sz w:val="28"/>
                <w:szCs w:val="28"/>
              </w:rPr>
              <w:t>人数</w:t>
            </w:r>
            <w:r>
              <w:rPr>
                <w:rFonts w:hint="eastAsia" w:ascii="仿宋" w:hAnsi="仿宋" w:eastAsia="仿宋" w:cs="仿宋"/>
                <w:color w:val="auto"/>
                <w:kern w:val="0"/>
                <w:sz w:val="28"/>
                <w:szCs w:val="28"/>
                <w:lang w:val="en-US" w:eastAsia="zh-CN"/>
              </w:rPr>
              <w:t>90</w:t>
            </w:r>
            <w:r>
              <w:rPr>
                <w:rFonts w:hint="eastAsia" w:ascii="仿宋" w:hAnsi="仿宋" w:eastAsia="仿宋" w:cs="仿宋"/>
                <w:color w:val="auto"/>
                <w:kern w:val="0"/>
                <w:sz w:val="28"/>
                <w:szCs w:val="28"/>
              </w:rPr>
              <w:t>人</w:t>
            </w:r>
            <w:r>
              <w:rPr>
                <w:rFonts w:hint="eastAsia" w:ascii="仿宋" w:hAnsi="仿宋" w:eastAsia="仿宋" w:cs="仿宋"/>
                <w:color w:val="auto"/>
                <w:kern w:val="0"/>
                <w:sz w:val="28"/>
                <w:szCs w:val="28"/>
                <w:lang w:eastAsia="zh-CN"/>
              </w:rPr>
              <w:t>，退休</w:t>
            </w:r>
            <w:r>
              <w:rPr>
                <w:rFonts w:hint="eastAsia" w:ascii="仿宋" w:hAnsi="仿宋" w:eastAsia="仿宋" w:cs="仿宋"/>
                <w:color w:val="auto"/>
                <w:kern w:val="0"/>
                <w:sz w:val="28"/>
                <w:szCs w:val="28"/>
                <w:lang w:val="en-US" w:eastAsia="zh-CN"/>
              </w:rPr>
              <w:t>24人。</w:t>
            </w:r>
            <w:r>
              <w:rPr>
                <w:rFonts w:hint="eastAsia" w:ascii="仿宋" w:hAnsi="仿宋" w:eastAsia="仿宋" w:cs="仿宋"/>
                <w:color w:val="auto"/>
                <w:sz w:val="28"/>
                <w:szCs w:val="28"/>
                <w:lang w:eastAsia="zh-CN"/>
              </w:rPr>
              <w:t>平江</w:t>
            </w:r>
            <w:r>
              <w:rPr>
                <w:rFonts w:hint="eastAsia" w:ascii="仿宋" w:hAnsi="仿宋" w:eastAsia="仿宋" w:cs="仿宋"/>
                <w:color w:val="auto"/>
                <w:sz w:val="28"/>
                <w:szCs w:val="28"/>
              </w:rPr>
              <w:t>分局</w:t>
            </w:r>
            <w:r>
              <w:rPr>
                <w:rFonts w:hint="eastAsia" w:ascii="仿宋" w:hAnsi="仿宋" w:eastAsia="仿宋" w:cs="仿宋"/>
                <w:color w:val="auto"/>
                <w:sz w:val="28"/>
                <w:szCs w:val="28"/>
                <w:lang w:eastAsia="zh-CN"/>
              </w:rPr>
              <w:t>“三定”设立</w:t>
            </w:r>
            <w:r>
              <w:rPr>
                <w:rFonts w:hint="eastAsia" w:ascii="仿宋" w:hAnsi="仿宋" w:eastAsia="仿宋" w:cs="仿宋"/>
                <w:color w:val="auto"/>
                <w:sz w:val="28"/>
                <w:szCs w:val="28"/>
              </w:rPr>
              <w:t>7个机构：</w:t>
            </w:r>
            <w:r>
              <w:rPr>
                <w:rFonts w:hint="eastAsia" w:ascii="仿宋" w:hAnsi="仿宋" w:eastAsia="仿宋" w:cs="仿宋"/>
                <w:i w:val="0"/>
                <w:caps w:val="0"/>
                <w:color w:val="auto"/>
                <w:spacing w:val="0"/>
                <w:kern w:val="0"/>
                <w:sz w:val="28"/>
                <w:szCs w:val="28"/>
                <w:shd w:val="clear" w:fill="FFFFFF"/>
                <w:lang w:val="en-US" w:eastAsia="zh-CN" w:bidi="ar"/>
              </w:rPr>
              <w:t>市生态环境局平江分局机关、岳阳市平江生态环境保护综合行政执法大队、岳阳市平江生态环境监测站、岳阳市平江县固废和辐射管理站、岳阳市平江县环境信息中心、岳阳市平江县生态建设服务中心、岳阳市平江县污染物排放总量控制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b/>
                <w:bCs/>
                <w:i w:val="0"/>
                <w:caps w:val="0"/>
                <w:color w:val="auto"/>
                <w:spacing w:val="0"/>
                <w:sz w:val="28"/>
                <w:szCs w:val="28"/>
              </w:rPr>
            </w:pPr>
            <w:r>
              <w:rPr>
                <w:rFonts w:hint="eastAsia" w:ascii="仿宋" w:hAnsi="仿宋" w:eastAsia="仿宋" w:cs="仿宋"/>
                <w:b/>
                <w:bCs/>
                <w:i w:val="0"/>
                <w:caps w:val="0"/>
                <w:color w:val="auto"/>
                <w:spacing w:val="0"/>
                <w:sz w:val="28"/>
                <w:szCs w:val="28"/>
                <w:shd w:val="clear" w:fill="FFFFFF"/>
              </w:rPr>
              <w:t>（二）主要工作职责</w:t>
            </w:r>
          </w:p>
          <w:p>
            <w:pPr>
              <w:pStyle w:val="8"/>
              <w:keepNext w:val="0"/>
              <w:keepLines w:val="0"/>
              <w:pageBreakBefore w:val="0"/>
              <w:shd w:val="clear"/>
              <w:kinsoku/>
              <w:wordWrap/>
              <w:overflowPunct/>
              <w:topLinePunct w:val="0"/>
              <w:autoSpaceDE/>
              <w:autoSpaceDN/>
              <w:bidi w:val="0"/>
              <w:spacing w:before="0" w:beforeAutospacing="0" w:after="0" w:afterAutospacing="0" w:line="24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1、受市生态环境局委托，承担辖区内的生态环境相关工作；承担市生态环境局</w:t>
            </w:r>
            <w:r>
              <w:rPr>
                <w:rFonts w:hint="eastAsia" w:ascii="仿宋" w:hAnsi="仿宋" w:eastAsia="仿宋" w:cs="仿宋"/>
                <w:color w:val="auto"/>
                <w:sz w:val="28"/>
                <w:szCs w:val="28"/>
                <w:lang w:eastAsia="zh-CN"/>
              </w:rPr>
              <w:t>和县委、县政府</w:t>
            </w:r>
            <w:r>
              <w:rPr>
                <w:rFonts w:hint="eastAsia" w:ascii="仿宋" w:hAnsi="仿宋" w:eastAsia="仿宋" w:cs="仿宋"/>
                <w:color w:val="auto"/>
                <w:sz w:val="28"/>
                <w:szCs w:val="28"/>
              </w:rPr>
              <w:t>交办的其他任务。</w:t>
            </w:r>
          </w:p>
          <w:p>
            <w:pPr>
              <w:pStyle w:val="8"/>
              <w:keepNext w:val="0"/>
              <w:keepLines w:val="0"/>
              <w:pageBreakBefore w:val="0"/>
              <w:shd w:val="clear"/>
              <w:kinsoku/>
              <w:wordWrap/>
              <w:overflowPunct/>
              <w:topLinePunct w:val="0"/>
              <w:autoSpaceDE/>
              <w:autoSpaceDN/>
              <w:bidi w:val="0"/>
              <w:spacing w:before="0" w:beforeAutospacing="0" w:after="0" w:afterAutospacing="0" w:line="24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pStyle w:val="8"/>
              <w:keepNext w:val="0"/>
              <w:keepLines w:val="0"/>
              <w:pageBreakBefore w:val="0"/>
              <w:shd w:val="clear"/>
              <w:kinsoku/>
              <w:wordWrap/>
              <w:overflowPunct/>
              <w:topLinePunct w:val="0"/>
              <w:autoSpaceDE/>
              <w:autoSpaceDN/>
              <w:bidi w:val="0"/>
              <w:spacing w:before="0" w:beforeAutospacing="0" w:after="0" w:afterAutospacing="0" w:line="24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3、负责本辖区生态环境</w:t>
            </w:r>
            <w:r>
              <w:rPr>
                <w:rFonts w:hint="eastAsia" w:ascii="仿宋" w:hAnsi="仿宋" w:eastAsia="仿宋" w:cs="仿宋"/>
                <w:color w:val="auto"/>
                <w:sz w:val="28"/>
                <w:szCs w:val="28"/>
                <w:lang w:eastAsia="zh-CN"/>
              </w:rPr>
              <w:t>质量监测、</w:t>
            </w:r>
            <w:r>
              <w:rPr>
                <w:rFonts w:hint="eastAsia" w:ascii="仿宋" w:hAnsi="仿宋" w:eastAsia="仿宋" w:cs="仿宋"/>
                <w:color w:val="auto"/>
                <w:sz w:val="28"/>
                <w:szCs w:val="28"/>
              </w:rPr>
              <w:t>执法监测、污染源监测和应急监测</w:t>
            </w:r>
            <w:r>
              <w:rPr>
                <w:rFonts w:hint="eastAsia" w:ascii="仿宋" w:hAnsi="仿宋" w:eastAsia="仿宋" w:cs="仿宋"/>
                <w:color w:val="auto"/>
                <w:sz w:val="28"/>
                <w:szCs w:val="28"/>
                <w:lang w:eastAsia="zh-CN"/>
              </w:rPr>
              <w:t>；负责辖区内生态文明示范县创建。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b/>
                <w:bCs/>
                <w:i w:val="0"/>
                <w:caps w:val="0"/>
                <w:color w:val="auto"/>
                <w:spacing w:val="0"/>
                <w:sz w:val="28"/>
                <w:szCs w:val="28"/>
              </w:rPr>
            </w:pPr>
            <w:r>
              <w:rPr>
                <w:rFonts w:hint="eastAsia" w:ascii="仿宋" w:hAnsi="仿宋" w:eastAsia="仿宋" w:cs="仿宋"/>
                <w:b/>
                <w:bCs/>
                <w:i w:val="0"/>
                <w:caps w:val="0"/>
                <w:color w:val="auto"/>
                <w:spacing w:val="0"/>
                <w:sz w:val="28"/>
                <w:szCs w:val="28"/>
                <w:shd w:val="clear" w:fill="FFFFFF"/>
              </w:rPr>
              <w:t>（三）本年度重点工作任务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fill="FFFFFF"/>
              </w:rPr>
              <w:t>1、强化政治引领，全面落实政治责任。认真学习贯彻习近平生态文明思想，以政治建设为统领开展各项工作。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fill="FFFFFF"/>
              </w:rPr>
              <w:t>2、坚决完成改革任务。完成生态环境机构改革和综合执法改革；推进环保垂直管理制度改革。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坚决打好污染防治攻坚战。综合施策，推进水污染防治；联防联控，推进大气污染防治；澄清底数，深入推进净土保卫战；坚决打好农业农村污染治理攻坚战；加强地下水污染防治；加大生态系统保护与修复力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4、狠抓环境监察监管。狠抓环境监察监管；深入抓好省级生态环境保护督察整改；持续抓好各级交办问题整改；全面加强生态环境监管执法。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5、狠抓环境监测，按照上级要求，重点全面抓好环境质量监测，纠纷监测、应急监测和执法监测，严防突发环境事件和事故发生。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6、积极推动经济高质量发展。加强生态环境保护法规体系建设；配合做好重大项目环评审批服务；完善污染治理市场化机制。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7、全面加强基础能力建设。加强生态环境保护宣传教育；加强核与辐射环境监管能力；推进生态环境大数据建设；推进生态环境监测体系建设；加大生态环保资金投入。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（四）整体支出概况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分局单位整体支出分为基本支出和项目支出，基本支出主要用于人员经费和单位的基本运转及日常性工作开支，“三公”经费等公用支出；项目支出是环境监察、监测运行费用，主要用于常规监测、自动空气、水质断面监测、环境监察及执法经费、舆情监控及环保宣教经费、.创建国家生态文明建设示范县。2020年支出为2458.46万元，其中：基本支出1344.5万元（其中人员支出938.33万元，公用支出406.17万元)；项目支出1113.96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二、整体支出管理及使用情况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（一）基本支出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2020年，我单位基本支出1344.5万元,其中人员支出938.33万元，公用支出406.17万元。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“三公”经费支出情况。2020年，我单位三公经费支出11.3万元，比预算下降4.2%。其中公务接待费4.83万元；公务用车运维费6.47万元；公务用车购置费0万元；因公出国费0万元。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（二）专项支出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专项资金安排落实情况：2020年专项资金支出1113.96万元，其中：①分局本级财政资金安排环境监察、监测等运行经费240.89万元，总投入256.74万元。主要用于环境监测、环保宣传教肓、环保督察、环境执法与监察、降低污染物排放及生态创建等方面。②其它收入：县级财政资金873.07万元主要用于南江镇龙登坡铅锌采矿区遗留废废厂尾砂污染治理项目158万元、生态流域治理219.58万元、饮用水源划分57万元、农村环境整治312.12万元、生态环境执法监察等126.37万元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2、专项资金实际使用情况分析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2020年度本级环保专项资金240.89万元全部投入环境监察、监测等运行经费，为本单位职能职责的实施提供了资金保障。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2、专项资金管理情况分析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为加强资金安排管理，我分局一方面严格项目审批，明确资金申报范围、程序和具体要求，要求申报项目必须符合政策要求，必须产生明显的环境、经济和社会效益；另一方面，我分局加强资金使用过程中的监督监控，严格按照资金管理使用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三、专项组织实施情况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专项组织情况分析。2020年，市财政共预算环保专项经费595.47万元，其中：环境监测、监控及监察能力建设60万元；环境监察、监测等运行经费240.89万元；政府年终绩效预留261.58万元；办案费33万元。由于人员经费严重不足，在执行过程中，将能力建设资金调整到人员经费支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专项管理情况分析。遵循“先预算、再审批、后支出”原则，所有资金安排均通过了“资金申报、项目评估、党组审定、财政会审、领导批示、财政下拨”程序，为行政运行畅通和环境质量改善提供了经济基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四、整体支出绩效情况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2020年，我局在市局和县委、县政府坚强领导下，按照依法治污、科学治污、精准治污的原则，加强执法监管，全面完成大气污染防治、水污染防治行动计划、土壤污染防治等三年行动计划，节能减排及政府工作报告目标任务，社会、环境效益提升显著，具体成绩有：</w:t>
            </w:r>
          </w:p>
          <w:p>
            <w:pPr>
              <w:keepNext w:val="0"/>
              <w:keepLines w:val="0"/>
              <w:pageBreakBefore w:val="0"/>
              <w:shd w:val="clear"/>
              <w:kinsoku/>
              <w:wordWrap/>
              <w:overflowPunct/>
              <w:topLinePunct w:val="0"/>
              <w:autoSpaceDE/>
              <w:autoSpaceDN/>
              <w:bidi w:val="0"/>
              <w:spacing w:line="24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1、[概况]  2020年，岳阳市生态环境局平江分局深入学习贯彻习近平生态文明思想和党的十九大精神，牢记“守护一江碧水”的殷殷嘱托，在市生态环境局、平江县委和县政府的正确领导下，坚决打好污染防治攻坚战，各项工作扎实稳步推进，圆满完成了各项目标任务。平江分局共立案查处案件40起，处罚金额112万元，移送公安行政拘留案件1起；2020年全县主要地表水体水质优于国家Ⅲ类标准，饮用水源水质达标率为100%，城区空气优良天数为363天，优良率为99.2%，生态环境质量持续稳步向好。平江分局荣获“全国第二次污染源普查先进集体”、“湖南省生态环境保护工作先进集体”、“岳阳市生态环境系统绩效考核先进单位”以及“绿富双赢新平江建设综合绩效考评先进单位”、“社会综治治理”等先进单位，生态环境保护工作得到各级单位部门的充分肯定和高度评价。</w:t>
            </w:r>
          </w:p>
          <w:p>
            <w:pPr>
              <w:keepNext w:val="0"/>
              <w:keepLines w:val="0"/>
              <w:pageBreakBefore w:val="0"/>
              <w:shd w:val="clear"/>
              <w:kinsoku/>
              <w:wordWrap/>
              <w:overflowPunct/>
              <w:topLinePunct w:val="0"/>
              <w:autoSpaceDE/>
              <w:autoSpaceDN/>
              <w:bidi w:val="0"/>
              <w:spacing w:line="24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2、[环保督察]  2020年，平江分局坚持“月调度、月督査、月通报”，开展综合督査、专项督査等28次，发出督查通报和督办函82份，开展汨罗江、昌江、大江洞等重点河湖环境整治、石材行业、尾矿库等重点行业环境整治，垃圾填埋场、城区污水管网、乡镇污水厂建设等重点项目督导，强力推动了突出环境问题整改，54个中央、省级交办问题全部完成销号。2020年11月，完成省级生态环境督察“回头看”（督）交办信访件11件（次），全部按时间节点销号。</w:t>
            </w:r>
          </w:p>
          <w:p>
            <w:pPr>
              <w:keepNext w:val="0"/>
              <w:keepLines w:val="0"/>
              <w:pageBreakBefore w:val="0"/>
              <w:shd w:val="clear"/>
              <w:kinsoku/>
              <w:wordWrap/>
              <w:overflowPunct/>
              <w:topLinePunct w:val="0"/>
              <w:autoSpaceDE/>
              <w:autoSpaceDN/>
              <w:bidi w:val="0"/>
              <w:spacing w:line="24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3、[污染防治攻坚战]  平江分局已完成12个农村生活污水治理，投入资金400万元完成平江县“千吨万人”饮用水源地的污染整治，“千人以上”和“千人以下”共219个饮用水水源地保护区的划定工作；完成14个乡镇16座污水处理厂及配套污水收集管网的建设，清查出汨罗江平江境内沿河岸线的明渠式排污口71个，涵闸式排污口1个，涵管式排污口1个；依法拆除大江洞水库饮用水源保护区内2处违法采砂设备，对一级保护区内3户居民、二级保护区内123户居民的生活污水建立了四级净化池，使其达标排放；取缔关停2家砖窑企业，完成1家工业窑炉、1家非工业窑炉及24家砖窑企业大气污染综合治理；督促10家“夏季攻势”涉VOCs重点企业完成整改，其中纳入省级整改名单的佳友包装投入300余万元完成减排任务；完成88个餐馆油烟净化设施整治；对平江县内190余家涉固（危）废企业进行了“大调查、大排查”技术培训，发现及安全处置危险废物2000余吨；完成辖区内63家危险废物产生单位的规范化管理督查考核工作，顺利通过岳阳市危险废物规范化管理交叉考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shd w:val="clear" w:fill="FFFFFF"/>
                <w:lang w:val="en-US" w:eastAsia="zh-CN"/>
              </w:rPr>
            </w:pPr>
            <w:r>
              <w:rPr>
                <w:rFonts w:hint="eastAsia" w:ascii="仿宋" w:hAnsi="仿宋" w:eastAsia="仿宋" w:cs="仿宋"/>
                <w:i w:val="0"/>
                <w:caps w:val="0"/>
                <w:color w:val="auto"/>
                <w:spacing w:val="0"/>
                <w:sz w:val="28"/>
                <w:szCs w:val="28"/>
                <w:shd w:val="clear" w:fill="FFFFFF"/>
                <w:lang w:val="en-US" w:eastAsia="zh-CN"/>
              </w:rPr>
              <w:t>4、[争资争项]  平江分局共争取环保专项资金10150万元，其中投入资金168万元推进农村生活污水治理；投入资金270万元推动饮用水水源保护区规范整治建设；投入资金649万元推进农村环境综合整治；投入资金2828万元推进尾矿库污染防治及历史遗留重金属废渣整治项目；投入资金6100万推进平江县国家重点生态功能县环境质量创建考核。同时，争取汨罗江、新墙河横向生态补偿奖励135万元，助推平江县环境基础设施日趋完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shd w:val="clear" w:fill="FFFFFF"/>
                <w:lang w:val="en-US" w:eastAsia="zh-CN"/>
              </w:rPr>
            </w:pPr>
            <w:r>
              <w:rPr>
                <w:rFonts w:hint="eastAsia" w:ascii="仿宋" w:hAnsi="仿宋" w:eastAsia="仿宋" w:cs="仿宋"/>
                <w:i w:val="0"/>
                <w:caps w:val="0"/>
                <w:color w:val="auto"/>
                <w:spacing w:val="0"/>
                <w:sz w:val="28"/>
                <w:szCs w:val="28"/>
                <w:shd w:val="clear" w:fill="FFFFFF"/>
                <w:lang w:val="en-US" w:eastAsia="zh-CN"/>
              </w:rPr>
              <w:t>5、[污染源普查]  平江分局通过省市级下发的清查底册和平江县工商、统计等部门提供的名册，结合排污费征收台帐、环评审批台帐及排污权核定台帐进行反复排查形成清查名册，完成了4071家工业污染源、54个入河排污口、8台锅炉、12家集中式污染治理设施、324家规模养殖场进行了清查。经过比对第四次全国经济普查清查名录、2017全年用电量数据中的工业企业清单、农业农村部门畜禽规模养殖场直联直报信息系统相关数据、强化监督定点帮扶检查名录、“散乱污”企业排查清单、“12369”信访举报清单、排污许可证名单，最终确定489家工业污染源、54个入河排污口、3台生活源锅炉、15家集中式污染治理设施、324户规模养殖场、60家移动源、496个行政村进行入户普查并录入专网，圆满完成了全国第二次污染源普查污染源数据录入、数据审核和数据汇总工作。2020年4月通过污染源普查验收，并荣获“第二次全国污染源普查表现突出集体”。</w:t>
            </w:r>
          </w:p>
          <w:p>
            <w:pPr>
              <w:keepNext w:val="0"/>
              <w:keepLines w:val="0"/>
              <w:pageBreakBefore w:val="0"/>
              <w:widowControl/>
              <w:shd w:val="clear"/>
              <w:kinsoku/>
              <w:wordWrap/>
              <w:overflowPunct/>
              <w:topLinePunct w:val="0"/>
              <w:autoSpaceDE/>
              <w:autoSpaceDN/>
              <w:bidi w:val="0"/>
              <w:spacing w:line="24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rPr>
              <w:t xml:space="preserve">[营商环境]  </w:t>
            </w:r>
            <w:r>
              <w:rPr>
                <w:rFonts w:hint="eastAsia" w:ascii="仿宋" w:hAnsi="仿宋" w:eastAsia="仿宋" w:cs="仿宋"/>
                <w:color w:val="auto"/>
                <w:sz w:val="28"/>
                <w:szCs w:val="28"/>
              </w:rPr>
              <w:t>平江分局</w:t>
            </w:r>
            <w:r>
              <w:rPr>
                <w:rStyle w:val="20"/>
                <w:rFonts w:hint="eastAsia" w:ascii="仿宋" w:hAnsi="仿宋" w:eastAsia="仿宋" w:cs="仿宋"/>
                <w:color w:val="auto"/>
                <w:sz w:val="28"/>
                <w:szCs w:val="28"/>
              </w:rPr>
              <w:t>严格落实“三线一单”的管控要求，严格把控建设项目环境准入，2020年</w:t>
            </w:r>
            <w:r>
              <w:rPr>
                <w:rFonts w:hint="eastAsia" w:ascii="仿宋" w:hAnsi="仿宋" w:eastAsia="仿宋" w:cs="仿宋"/>
                <w:color w:val="auto"/>
                <w:sz w:val="28"/>
                <w:szCs w:val="28"/>
              </w:rPr>
              <w:t>审批环境影响报告表（书）建设项目118个，完成</w:t>
            </w:r>
            <w:r>
              <w:rPr>
                <w:rStyle w:val="20"/>
                <w:rFonts w:hint="eastAsia" w:ascii="仿宋" w:hAnsi="仿宋" w:eastAsia="仿宋" w:cs="仿宋"/>
                <w:bCs/>
                <w:color w:val="auto"/>
                <w:sz w:val="28"/>
                <w:szCs w:val="28"/>
              </w:rPr>
              <w:t>992家排污单位固定污染源排污许可登记或发证工作</w:t>
            </w:r>
            <w:r>
              <w:rPr>
                <w:rFonts w:hint="eastAsia" w:ascii="仿宋" w:hAnsi="仿宋" w:eastAsia="仿宋" w:cs="仿宋"/>
                <w:color w:val="auto"/>
                <w:sz w:val="28"/>
                <w:szCs w:val="28"/>
              </w:rPr>
              <w:t>；安排业务骨干进驻平江县政务服务中心，通过在政务中心窗口坐班、参加列席规划评审、项目建设指导等形式，提前介入，现场办公，为企业前期办理环评审批手续、规划方案设计等提供环境保护专业指导，确保16个新建污水处理厂等环保基础设施项目和天岳新区创新创业园、方正达新材料三期、仙江河湿地公园等重点项目环评顺利通过上级环保部门审批。在简化事前审批，优化政务服务的同时，根据“双随机、一公开”要求进一步加强事中事后监管，优化项目审批服务，落实“放管服”要求，力争通过政务中心展示“便民、高效、廉洁、规范”的服务宗旨，提升环保窗口的服务形象，加强沟通督促，促使企业及时消除风险隐患，进一步优化平江县营商环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[脱贫攻坚]  2020年，平江分局机构改革实行市生态环境局垂直管理，在有限的工作经费中投入扶贫资金50多万元，为对点帮扶余坪镇盘山村的民生保障和生产发展奠定了坚实的基础。平江分局给予贫困学生12人，爱心捐款每人1000元，共捐12000元的教育资助。盘山村134户贫困户465人，都参加了城乡居民基本医疗保险和大病保险。2020年疫情期间，为了加快复工复产，盘山村为贫困劳动力务工补助193人共49900元；投入资金30万元建设光伏发电项目，为光伏发电劳务用工及奖励补助3万余元；拓宽硬化盘桃路150多万元，拓宽公路6.2公里，通组公路1.7公里；投入资金40万元新修水渠2300平方米，堰坝9座，维修田墈、江墈及路墈2700立方米；投入60万元铺设管网8850平方米，解决全村1300多人饮水难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b/>
                <w:bCs/>
                <w:i w:val="0"/>
                <w:caps w:val="0"/>
                <w:color w:val="auto"/>
                <w:spacing w:val="0"/>
                <w:sz w:val="28"/>
                <w:szCs w:val="28"/>
              </w:rPr>
            </w:pPr>
            <w:r>
              <w:rPr>
                <w:rFonts w:hint="eastAsia" w:ascii="仿宋" w:hAnsi="仿宋" w:eastAsia="仿宋" w:cs="仿宋"/>
                <w:b/>
                <w:bCs/>
                <w:i w:val="0"/>
                <w:caps w:val="0"/>
                <w:color w:val="auto"/>
                <w:spacing w:val="0"/>
                <w:sz w:val="28"/>
                <w:szCs w:val="28"/>
                <w:shd w:val="clear" w:fill="FFFFFF"/>
              </w:rPr>
              <w:t>五、存在的主要问题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fill="FFFFFF"/>
              </w:rPr>
              <w:t>1、根据我单位工作职能的履行情况，节能减排、环境保护监控、监测和监察能力建设等专项资金的使用与我单位财政拨入行政运行经费等资金集合使用，未严格区分资金使用范围。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fill="FFFFFF"/>
              </w:rPr>
              <w:t>2、资金预算上基本实行的是“人员经费按标准、公用经费按定额、专项经费按实际”的分配模式，但在执行过程中，部分实际支出超出预算标准。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fill="FFFFFF"/>
              </w:rPr>
              <w:t>3、预算执行进度有待进一步提高。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2"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b/>
                <w:bCs/>
                <w:i w:val="0"/>
                <w:caps w:val="0"/>
                <w:color w:val="auto"/>
                <w:spacing w:val="0"/>
                <w:sz w:val="28"/>
                <w:szCs w:val="28"/>
                <w:shd w:val="clear" w:fill="FFFFFF"/>
              </w:rPr>
              <w:t>六、改进措施和有关建议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fill="FFFFFF"/>
              </w:rPr>
              <w:t>1、加强财务管理，严格财务审批。在费用报账支付时，按照预算规定的费用项目和用途进行资金使用、审核，列报支付，财务核算杜绝超支现象的发生。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2.不可预计的专项资金需求</w:t>
            </w:r>
            <w:r>
              <w:rPr>
                <w:rFonts w:hint="eastAsia" w:ascii="仿宋" w:hAnsi="仿宋" w:eastAsia="仿宋" w:cs="仿宋"/>
                <w:color w:val="auto"/>
                <w:kern w:val="0"/>
                <w:sz w:val="28"/>
                <w:szCs w:val="28"/>
                <w:lang w:eastAsia="zh-CN"/>
              </w:rPr>
              <w:t>未能</w:t>
            </w:r>
            <w:r>
              <w:rPr>
                <w:rFonts w:hint="eastAsia" w:ascii="仿宋" w:hAnsi="仿宋" w:eastAsia="仿宋" w:cs="仿宋"/>
                <w:color w:val="auto"/>
                <w:kern w:val="0"/>
                <w:sz w:val="28"/>
                <w:szCs w:val="28"/>
              </w:rPr>
              <w:t>安排预算。在上年编制预算之前不能充分预计，因而没有列入预算，当环保专项工作开展需使用资金时，因没有纳入预算难以获得专项拨款，致使项目实施受阻。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、加强培训。建议多开展部门整体绩效评价工作的业务工作培训，组织开展部门之间、单位之间的经验交流，特别是要组织非财务部门的人员参与评价工作，切实推进绩效评价工作的开展。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lang w:val="en-US" w:eastAsia="zh-CN"/>
              </w:rPr>
            </w:pPr>
            <w:r>
              <w:rPr>
                <w:rFonts w:hint="eastAsia" w:ascii="仿宋" w:hAnsi="仿宋" w:eastAsia="仿宋" w:cs="仿宋"/>
                <w:i w:val="0"/>
                <w:caps w:val="0"/>
                <w:color w:val="auto"/>
                <w:spacing w:val="0"/>
                <w:sz w:val="28"/>
                <w:szCs w:val="28"/>
                <w:shd w:val="clear" w:fill="FFFFFF"/>
                <w:lang w:val="en-US" w:eastAsia="zh-CN"/>
              </w:rPr>
              <w:t>4、建议市财政将分局人员经费（包含调资、车补、监测津贴、绩效、工会经费)全口径足额预算，年终搞好结算，确保人员经费全额保障。</w:t>
            </w:r>
          </w:p>
          <w:p>
            <w:pPr>
              <w:keepNext w:val="0"/>
              <w:keepLines w:val="0"/>
              <w:pageBreakBefore w:val="0"/>
              <w:widowControl/>
              <w:shd w:val="clear"/>
              <w:kinsoku/>
              <w:wordWrap/>
              <w:overflowPunct/>
              <w:topLinePunct w:val="0"/>
              <w:autoSpaceDE/>
              <w:autoSpaceDN/>
              <w:bidi w:val="0"/>
              <w:spacing w:line="240" w:lineRule="auto"/>
              <w:ind w:firstLine="560" w:firstLineChars="200"/>
              <w:jc w:val="left"/>
              <w:rPr>
                <w:rFonts w:hint="eastAsia" w:ascii="仿宋" w:hAnsi="仿宋" w:eastAsia="仿宋" w:cs="仿宋"/>
                <w:color w:val="auto"/>
                <w:kern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560" w:firstLineChars="200"/>
              <w:jc w:val="both"/>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fill="FFFFFF"/>
                <w:lang w:val="en-US" w:eastAsia="zh-CN"/>
              </w:rPr>
              <w:t>5、</w:t>
            </w:r>
            <w:r>
              <w:rPr>
                <w:rFonts w:hint="eastAsia" w:ascii="仿宋" w:hAnsi="仿宋" w:eastAsia="仿宋" w:cs="仿宋"/>
                <w:i w:val="0"/>
                <w:caps w:val="0"/>
                <w:color w:val="auto"/>
                <w:spacing w:val="0"/>
                <w:sz w:val="28"/>
                <w:szCs w:val="28"/>
                <w:shd w:val="clear" w:fill="FFFFFF"/>
              </w:rPr>
              <w:t>建议市财政进一步加大环境保护资金</w:t>
            </w:r>
            <w:r>
              <w:rPr>
                <w:rFonts w:hint="eastAsia" w:ascii="仿宋" w:hAnsi="仿宋" w:eastAsia="仿宋" w:cs="仿宋"/>
                <w:i w:val="0"/>
                <w:caps w:val="0"/>
                <w:color w:val="auto"/>
                <w:spacing w:val="0"/>
                <w:sz w:val="28"/>
                <w:szCs w:val="28"/>
                <w:shd w:val="clear" w:fill="FFFFFF"/>
                <w:lang w:eastAsia="zh-CN"/>
              </w:rPr>
              <w:t>力度</w:t>
            </w:r>
            <w:r>
              <w:rPr>
                <w:rFonts w:hint="eastAsia" w:ascii="仿宋" w:hAnsi="仿宋" w:eastAsia="仿宋" w:cs="仿宋"/>
                <w:i w:val="0"/>
                <w:caps w:val="0"/>
                <w:color w:val="auto"/>
                <w:spacing w:val="0"/>
                <w:sz w:val="28"/>
                <w:szCs w:val="28"/>
                <w:shd w:val="clear" w:fill="FFFFFF"/>
              </w:rPr>
              <w:t>，保障水、气、土攻坚“三大战役”持续推进，促进</w:t>
            </w:r>
            <w:r>
              <w:rPr>
                <w:rFonts w:hint="eastAsia" w:ascii="仿宋" w:hAnsi="仿宋" w:eastAsia="仿宋" w:cs="仿宋"/>
                <w:i w:val="0"/>
                <w:caps w:val="0"/>
                <w:color w:val="auto"/>
                <w:spacing w:val="0"/>
                <w:sz w:val="28"/>
                <w:szCs w:val="28"/>
                <w:shd w:val="clear" w:fill="FFFFFF"/>
                <w:lang w:eastAsia="zh-CN"/>
              </w:rPr>
              <w:t>本辖区</w:t>
            </w:r>
            <w:r>
              <w:rPr>
                <w:rFonts w:hint="eastAsia" w:ascii="仿宋" w:hAnsi="仿宋" w:eastAsia="仿宋" w:cs="仿宋"/>
                <w:i w:val="0"/>
                <w:caps w:val="0"/>
                <w:color w:val="auto"/>
                <w:spacing w:val="0"/>
                <w:sz w:val="28"/>
                <w:szCs w:val="28"/>
                <w:shd w:val="clear" w:fill="FFFFFF"/>
              </w:rPr>
              <w:t>环境总体质量稳步提升。</w:t>
            </w:r>
          </w:p>
          <w:p>
            <w:pPr>
              <w:rPr>
                <w:rFonts w:hint="eastAsia" w:ascii="仿宋" w:hAnsi="仿宋" w:eastAsia="仿宋" w:cs="仿宋"/>
                <w:sz w:val="28"/>
                <w:szCs w:val="28"/>
              </w:rPr>
            </w:pPr>
          </w:p>
          <w:p>
            <w:pPr>
              <w:spacing w:line="440" w:lineRule="exact"/>
              <w:ind w:firstLine="560" w:firstLineChars="200"/>
              <w:rPr>
                <w:rFonts w:hint="eastAsia" w:ascii="仿宋" w:hAnsi="仿宋" w:eastAsia="仿宋" w:cs="仿宋"/>
                <w:sz w:val="28"/>
                <w:szCs w:val="28"/>
              </w:rPr>
            </w:pPr>
          </w:p>
          <w:p>
            <w:pPr>
              <w:rPr>
                <w:rFonts w:hint="eastAsia" w:ascii="仿宋" w:hAnsi="仿宋" w:eastAsia="仿宋" w:cs="仿宋"/>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环境监测监察运行经费</w:t>
      </w:r>
    </w:p>
    <w:p>
      <w:pPr>
        <w:spacing w:beforeLines="50" w:line="760" w:lineRule="exact"/>
        <w:ind w:firstLine="480" w:firstLineChars="150"/>
        <w:rPr>
          <w:rFonts w:hint="eastAsia" w:eastAsia="仿宋_GB2312"/>
          <w:sz w:val="32"/>
          <w:lang w:eastAsia="zh-CN"/>
        </w:rPr>
      </w:pPr>
      <w:r>
        <w:rPr>
          <w:rFonts w:hint="eastAsia" w:eastAsia="仿宋_GB2312"/>
          <w:sz w:val="32"/>
        </w:rPr>
        <w:t>项目单位：</w:t>
      </w:r>
      <w:r>
        <w:rPr>
          <w:rFonts w:hint="eastAsia" w:eastAsia="仿宋_GB2312"/>
          <w:sz w:val="32"/>
          <w:u w:val="single"/>
          <w:lang w:eastAsia="zh-CN"/>
        </w:rPr>
        <w:t>岳阳市生态环境局平江分局</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lang w:eastAsia="zh-CN"/>
        </w:rPr>
        <w:t>岳阳市生态环境局</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7</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9"/>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47"/>
        <w:gridCol w:w="276"/>
        <w:gridCol w:w="472"/>
        <w:gridCol w:w="449"/>
        <w:gridCol w:w="270"/>
        <w:gridCol w:w="927"/>
        <w:gridCol w:w="300"/>
        <w:gridCol w:w="232"/>
        <w:gridCol w:w="665"/>
        <w:gridCol w:w="276"/>
        <w:gridCol w:w="35"/>
        <w:gridCol w:w="660"/>
        <w:gridCol w:w="226"/>
        <w:gridCol w:w="88"/>
        <w:gridCol w:w="1109"/>
        <w:gridCol w:w="254"/>
        <w:gridCol w:w="409"/>
        <w:gridCol w:w="534"/>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2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项目负责人</w:t>
            </w:r>
          </w:p>
        </w:tc>
        <w:tc>
          <w:tcPr>
            <w:tcW w:w="2705" w:type="dxa"/>
            <w:gridSpan w:val="7"/>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何纳新</w:t>
            </w:r>
          </w:p>
        </w:tc>
        <w:tc>
          <w:tcPr>
            <w:tcW w:w="2083" w:type="dxa"/>
            <w:gridSpan w:val="4"/>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联系电话</w:t>
            </w:r>
          </w:p>
        </w:tc>
        <w:tc>
          <w:tcPr>
            <w:tcW w:w="2400" w:type="dxa"/>
            <w:gridSpan w:val="4"/>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07306223589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项目地址</w:t>
            </w:r>
          </w:p>
        </w:tc>
        <w:tc>
          <w:tcPr>
            <w:tcW w:w="2705" w:type="dxa"/>
            <w:gridSpan w:val="7"/>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开发区新育才路</w:t>
            </w:r>
          </w:p>
        </w:tc>
        <w:tc>
          <w:tcPr>
            <w:tcW w:w="2083" w:type="dxa"/>
            <w:gridSpan w:val="4"/>
            <w:vAlign w:val="center"/>
          </w:tcPr>
          <w:p>
            <w:pPr>
              <w:jc w:val="center"/>
              <w:rPr>
                <w:rFonts w:hint="eastAsia" w:ascii="仿宋" w:hAnsi="仿宋" w:eastAsia="仿宋" w:cs="仿宋"/>
                <w:sz w:val="28"/>
                <w:szCs w:val="28"/>
              </w:rPr>
            </w:pPr>
            <w:r>
              <w:rPr>
                <w:rFonts w:hint="eastAsia" w:ascii="仿宋" w:hAnsi="仿宋" w:eastAsia="仿宋" w:cs="仿宋"/>
                <w:sz w:val="28"/>
                <w:szCs w:val="28"/>
              </w:rPr>
              <w:t>邮  编</w:t>
            </w:r>
          </w:p>
        </w:tc>
        <w:tc>
          <w:tcPr>
            <w:tcW w:w="2400" w:type="dxa"/>
            <w:gridSpan w:val="4"/>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项目起止时间</w:t>
            </w:r>
          </w:p>
        </w:tc>
        <w:tc>
          <w:tcPr>
            <w:tcW w:w="7188" w:type="dxa"/>
            <w:gridSpan w:val="15"/>
            <w:vAlign w:val="center"/>
          </w:tcPr>
          <w:p>
            <w:pPr>
              <w:ind w:firstLine="1388" w:firstLineChars="496"/>
              <w:jc w:val="both"/>
              <w:rPr>
                <w:rFonts w:hint="eastAsia" w:ascii="仿宋" w:hAnsi="仿宋" w:eastAsia="仿宋" w:cs="仿宋"/>
                <w:sz w:val="28"/>
                <w:szCs w:val="28"/>
              </w:rPr>
            </w:pPr>
            <w:r>
              <w:rPr>
                <w:rFonts w:hint="eastAsia" w:ascii="仿宋" w:hAnsi="仿宋" w:eastAsia="仿宋" w:cs="仿宋"/>
                <w:sz w:val="28"/>
                <w:szCs w:val="28"/>
                <w:lang w:val="en-US" w:eastAsia="zh-CN"/>
              </w:rPr>
              <w:t>2020</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月起至</w:t>
            </w:r>
            <w:r>
              <w:rPr>
                <w:rFonts w:hint="eastAsia" w:ascii="仿宋" w:hAnsi="仿宋" w:eastAsia="仿宋" w:cs="仿宋"/>
                <w:sz w:val="28"/>
                <w:szCs w:val="28"/>
                <w:lang w:val="en-US" w:eastAsia="zh-CN"/>
              </w:rPr>
              <w:t>2021</w:t>
            </w: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12</w:t>
            </w:r>
            <w:r>
              <w:rPr>
                <w:rFonts w:hint="eastAsia" w:ascii="仿宋" w:hAnsi="仿宋" w:eastAsia="仿宋" w:cs="仿宋"/>
                <w:sz w:val="28"/>
                <w:szCs w:val="28"/>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计划安排资金</w:t>
            </w:r>
          </w:p>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（万元）</w:t>
            </w: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240.89</w:t>
            </w:r>
          </w:p>
        </w:tc>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实际到位资金（万元）</w:t>
            </w: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256.74</w:t>
            </w:r>
          </w:p>
        </w:tc>
        <w:tc>
          <w:tcPr>
            <w:tcW w:w="119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w:t>
            </w:r>
          </w:p>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w:t>
            </w:r>
          </w:p>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（万元）</w:t>
            </w:r>
          </w:p>
        </w:tc>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256.74</w:t>
            </w: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结余</w:t>
            </w:r>
          </w:p>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（万元）</w:t>
            </w:r>
          </w:p>
        </w:tc>
        <w:tc>
          <w:tcPr>
            <w:tcW w:w="1203" w:type="dxa"/>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其中：中央财政</w:t>
            </w: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其中：中央财政</w:t>
            </w: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c>
          <w:tcPr>
            <w:tcW w:w="119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其中：中央财政</w:t>
            </w:r>
          </w:p>
        </w:tc>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其中：中央财政</w:t>
            </w:r>
          </w:p>
        </w:tc>
        <w:tc>
          <w:tcPr>
            <w:tcW w:w="1203" w:type="dxa"/>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7" w:type="dxa"/>
            <w:gridSpan w:val="2"/>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省财政</w:t>
            </w:r>
          </w:p>
        </w:tc>
        <w:tc>
          <w:tcPr>
            <w:tcW w:w="1197" w:type="dxa"/>
            <w:gridSpan w:val="3"/>
            <w:tcBorders>
              <w:bottom w:val="single" w:color="auto" w:sz="4" w:space="0"/>
            </w:tcBorders>
            <w:vAlign w:val="center"/>
          </w:tcPr>
          <w:p>
            <w:pPr>
              <w:jc w:val="center"/>
              <w:rPr>
                <w:rFonts w:hint="eastAsia" w:ascii="仿宋" w:hAnsi="仿宋" w:eastAsia="仿宋" w:cs="仿宋"/>
                <w:sz w:val="28"/>
                <w:szCs w:val="28"/>
              </w:rPr>
            </w:pPr>
          </w:p>
        </w:tc>
        <w:tc>
          <w:tcPr>
            <w:tcW w:w="1197" w:type="dxa"/>
            <w:gridSpan w:val="2"/>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省财政</w:t>
            </w:r>
          </w:p>
        </w:tc>
        <w:tc>
          <w:tcPr>
            <w:tcW w:w="1197" w:type="dxa"/>
            <w:gridSpan w:val="3"/>
            <w:tcBorders>
              <w:bottom w:val="single" w:color="auto" w:sz="4" w:space="0"/>
            </w:tcBorders>
            <w:vAlign w:val="center"/>
          </w:tcPr>
          <w:p>
            <w:pPr>
              <w:jc w:val="center"/>
              <w:rPr>
                <w:rFonts w:hint="eastAsia" w:ascii="仿宋" w:hAnsi="仿宋" w:eastAsia="仿宋" w:cs="仿宋"/>
                <w:sz w:val="28"/>
                <w:szCs w:val="28"/>
              </w:rPr>
            </w:pPr>
          </w:p>
        </w:tc>
        <w:tc>
          <w:tcPr>
            <w:tcW w:w="1197" w:type="dxa"/>
            <w:gridSpan w:val="4"/>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省财政</w:t>
            </w:r>
          </w:p>
        </w:tc>
        <w:tc>
          <w:tcPr>
            <w:tcW w:w="1197" w:type="dxa"/>
            <w:gridSpan w:val="2"/>
            <w:tcBorders>
              <w:bottom w:val="single" w:color="auto" w:sz="4" w:space="0"/>
            </w:tcBorders>
            <w:vAlign w:val="center"/>
          </w:tcPr>
          <w:p>
            <w:pPr>
              <w:jc w:val="center"/>
              <w:rPr>
                <w:rFonts w:hint="eastAsia" w:ascii="仿宋" w:hAnsi="仿宋" w:eastAsia="仿宋" w:cs="仿宋"/>
                <w:sz w:val="28"/>
                <w:szCs w:val="28"/>
              </w:rPr>
            </w:pPr>
          </w:p>
        </w:tc>
        <w:tc>
          <w:tcPr>
            <w:tcW w:w="1197" w:type="dxa"/>
            <w:gridSpan w:val="3"/>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省财政</w:t>
            </w:r>
          </w:p>
        </w:tc>
        <w:tc>
          <w:tcPr>
            <w:tcW w:w="1203" w:type="dxa"/>
            <w:tcBorders>
              <w:bottom w:val="single" w:color="auto" w:sz="4" w:space="0"/>
            </w:tcBorders>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7" w:type="dxa"/>
            <w:gridSpan w:val="2"/>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市财政</w:t>
            </w:r>
          </w:p>
        </w:tc>
        <w:tc>
          <w:tcPr>
            <w:tcW w:w="1197" w:type="dxa"/>
            <w:gridSpan w:val="3"/>
            <w:tcBorders>
              <w:bottom w:val="single" w:color="auto" w:sz="4" w:space="0"/>
            </w:tcBorders>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240.89</w:t>
            </w:r>
          </w:p>
        </w:tc>
        <w:tc>
          <w:tcPr>
            <w:tcW w:w="1197" w:type="dxa"/>
            <w:gridSpan w:val="2"/>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市财政</w:t>
            </w:r>
          </w:p>
        </w:tc>
        <w:tc>
          <w:tcPr>
            <w:tcW w:w="1197" w:type="dxa"/>
            <w:gridSpan w:val="3"/>
            <w:tcBorders>
              <w:bottom w:val="single" w:color="auto" w:sz="4" w:space="0"/>
            </w:tcBorders>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240.89</w:t>
            </w:r>
          </w:p>
        </w:tc>
        <w:tc>
          <w:tcPr>
            <w:tcW w:w="1197" w:type="dxa"/>
            <w:gridSpan w:val="4"/>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市财政</w:t>
            </w:r>
          </w:p>
        </w:tc>
        <w:tc>
          <w:tcPr>
            <w:tcW w:w="1197" w:type="dxa"/>
            <w:gridSpan w:val="2"/>
            <w:tcBorders>
              <w:bottom w:val="single" w:color="auto" w:sz="4" w:space="0"/>
            </w:tcBorders>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240.89</w:t>
            </w:r>
          </w:p>
        </w:tc>
        <w:tc>
          <w:tcPr>
            <w:tcW w:w="1197" w:type="dxa"/>
            <w:gridSpan w:val="3"/>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市财政</w:t>
            </w:r>
          </w:p>
        </w:tc>
        <w:tc>
          <w:tcPr>
            <w:tcW w:w="1203" w:type="dxa"/>
            <w:tcBorders>
              <w:bottom w:val="single" w:color="auto" w:sz="4" w:space="0"/>
            </w:tcBorders>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县市区财政</w:t>
            </w: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县市区财政</w:t>
            </w: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c>
          <w:tcPr>
            <w:tcW w:w="119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县市区财政</w:t>
            </w:r>
          </w:p>
        </w:tc>
        <w:tc>
          <w:tcPr>
            <w:tcW w:w="119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c>
          <w:tcPr>
            <w:tcW w:w="119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县市区财政</w:t>
            </w:r>
          </w:p>
        </w:tc>
        <w:tc>
          <w:tcPr>
            <w:tcW w:w="1203" w:type="dxa"/>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7" w:type="dxa"/>
            <w:gridSpan w:val="2"/>
            <w:tcBorders>
              <w:bottom w:val="single" w:color="auto" w:sz="4" w:space="0"/>
            </w:tcBorders>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其它</w:t>
            </w:r>
          </w:p>
        </w:tc>
        <w:tc>
          <w:tcPr>
            <w:tcW w:w="1197" w:type="dxa"/>
            <w:gridSpan w:val="3"/>
            <w:tcBorders>
              <w:bottom w:val="single" w:color="auto" w:sz="4" w:space="0"/>
            </w:tcBorders>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1197" w:type="dxa"/>
            <w:gridSpan w:val="2"/>
            <w:tcBorders>
              <w:bottom w:val="single" w:color="auto" w:sz="4" w:space="0"/>
            </w:tcBorders>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其它</w:t>
            </w:r>
          </w:p>
        </w:tc>
        <w:tc>
          <w:tcPr>
            <w:tcW w:w="1197" w:type="dxa"/>
            <w:gridSpan w:val="3"/>
            <w:tcBorders>
              <w:bottom w:val="single" w:color="auto" w:sz="4" w:space="0"/>
            </w:tcBorders>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15.85</w:t>
            </w:r>
          </w:p>
        </w:tc>
        <w:tc>
          <w:tcPr>
            <w:tcW w:w="1197" w:type="dxa"/>
            <w:gridSpan w:val="4"/>
            <w:tcBorders>
              <w:bottom w:val="single" w:color="auto" w:sz="4" w:space="0"/>
            </w:tcBorders>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其它</w:t>
            </w:r>
          </w:p>
        </w:tc>
        <w:tc>
          <w:tcPr>
            <w:tcW w:w="1197" w:type="dxa"/>
            <w:gridSpan w:val="2"/>
            <w:tcBorders>
              <w:bottom w:val="single" w:color="auto" w:sz="4" w:space="0"/>
            </w:tcBorders>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15.85</w:t>
            </w:r>
          </w:p>
        </w:tc>
        <w:tc>
          <w:tcPr>
            <w:tcW w:w="1197" w:type="dxa"/>
            <w:gridSpan w:val="3"/>
            <w:tcBorders>
              <w:bottom w:val="single" w:color="auto" w:sz="4" w:space="0"/>
            </w:tcBorders>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其它</w:t>
            </w:r>
          </w:p>
        </w:tc>
        <w:tc>
          <w:tcPr>
            <w:tcW w:w="1203" w:type="dxa"/>
            <w:tcBorders>
              <w:bottom w:val="single" w:color="auto" w:sz="4" w:space="0"/>
            </w:tcBorders>
            <w:vAlign w:val="center"/>
          </w:tcPr>
          <w:p>
            <w:pPr>
              <w:autoSpaceDN w:val="0"/>
              <w:spacing w:line="240" w:lineRule="auto"/>
              <w:jc w:val="center"/>
              <w:textAlignment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20"/>
            <w:tcBorders>
              <w:bottom w:val="single" w:color="auto" w:sz="4" w:space="0"/>
            </w:tcBorders>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支出内容</w:t>
            </w:r>
          </w:p>
        </w:tc>
        <w:tc>
          <w:tcPr>
            <w:tcW w:w="1729" w:type="dxa"/>
            <w:gridSpan w:val="4"/>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实际支出数</w:t>
            </w:r>
          </w:p>
        </w:tc>
        <w:tc>
          <w:tcPr>
            <w:tcW w:w="3059" w:type="dxa"/>
            <w:gridSpan w:val="7"/>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会计凭证号</w:t>
            </w:r>
          </w:p>
        </w:tc>
        <w:tc>
          <w:tcPr>
            <w:tcW w:w="2400" w:type="dxa"/>
            <w:gridSpan w:val="4"/>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常规监测、自动空气、水质断面监测、实验室资质认定复查等</w:t>
            </w:r>
          </w:p>
        </w:tc>
        <w:tc>
          <w:tcPr>
            <w:tcW w:w="1729"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85.2</w:t>
            </w:r>
          </w:p>
        </w:tc>
        <w:tc>
          <w:tcPr>
            <w:tcW w:w="3059"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JZ5月31日17.18.19.号9月30日11号等</w:t>
            </w:r>
          </w:p>
        </w:tc>
        <w:tc>
          <w:tcPr>
            <w:tcW w:w="2400"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环境监察及执法经费</w:t>
            </w:r>
          </w:p>
        </w:tc>
        <w:tc>
          <w:tcPr>
            <w:tcW w:w="1729"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79.76</w:t>
            </w:r>
          </w:p>
        </w:tc>
        <w:tc>
          <w:tcPr>
            <w:tcW w:w="3059"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JZ1月31日25.33.35.36等</w:t>
            </w:r>
          </w:p>
        </w:tc>
        <w:tc>
          <w:tcPr>
            <w:tcW w:w="2400"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舆情监控及环保宣教经费</w:t>
            </w:r>
          </w:p>
        </w:tc>
        <w:tc>
          <w:tcPr>
            <w:tcW w:w="1729"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11.38</w:t>
            </w:r>
          </w:p>
        </w:tc>
        <w:tc>
          <w:tcPr>
            <w:tcW w:w="3059"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JZ12月30日106号139号等</w:t>
            </w:r>
          </w:p>
        </w:tc>
        <w:tc>
          <w:tcPr>
            <w:tcW w:w="2400"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创建国家生态文明建设示范县</w:t>
            </w:r>
          </w:p>
        </w:tc>
        <w:tc>
          <w:tcPr>
            <w:tcW w:w="1729"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80.4</w:t>
            </w:r>
          </w:p>
        </w:tc>
        <w:tc>
          <w:tcPr>
            <w:tcW w:w="3059"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JZ7月31日31号、11月30日71.72号等</w:t>
            </w:r>
          </w:p>
        </w:tc>
        <w:tc>
          <w:tcPr>
            <w:tcW w:w="2400"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94" w:type="dxa"/>
            <w:gridSpan w:val="5"/>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支出合计</w:t>
            </w:r>
          </w:p>
        </w:tc>
        <w:tc>
          <w:tcPr>
            <w:tcW w:w="1729" w:type="dxa"/>
            <w:gridSpan w:val="4"/>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256.74</w:t>
            </w:r>
          </w:p>
        </w:tc>
        <w:tc>
          <w:tcPr>
            <w:tcW w:w="3059" w:type="dxa"/>
            <w:gridSpan w:val="7"/>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400" w:type="dxa"/>
            <w:gridSpan w:val="4"/>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20"/>
            <w:tcBorders>
              <w:bottom w:val="single" w:color="auto" w:sz="4" w:space="0"/>
            </w:tcBorders>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gridSpan w:val="3"/>
            <w:vMerge w:val="restart"/>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项目绩效定性目标及实施计划完成情况</w:t>
            </w:r>
          </w:p>
        </w:tc>
        <w:tc>
          <w:tcPr>
            <w:tcW w:w="3591" w:type="dxa"/>
            <w:gridSpan w:val="8"/>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预期目标</w:t>
            </w:r>
          </w:p>
        </w:tc>
        <w:tc>
          <w:tcPr>
            <w:tcW w:w="4518" w:type="dxa"/>
            <w:gridSpan w:val="9"/>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gridSpan w:val="3"/>
            <w:vMerge w:val="continue"/>
            <w:tcBorders>
              <w:bottom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3591" w:type="dxa"/>
            <w:gridSpan w:val="8"/>
            <w:tcBorders>
              <w:bottom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开展水、土、气污染防治三大攻坚战役，配合做好中央环保督查相关工作，降低污染物排放，改善环境质量，提高公众环保意识，取得良好社会效应。</w:t>
            </w:r>
          </w:p>
        </w:tc>
        <w:tc>
          <w:tcPr>
            <w:tcW w:w="4518" w:type="dxa"/>
            <w:gridSpan w:val="9"/>
            <w:tcBorders>
              <w:bottom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[环保督察]  2020年，平江分局坚持“月调度、月督査、月通报”，开展综合督査、专项督査等28次，发出督查通报和督办函82份，开展汨罗江、大江洞等重点河湖环境整治、石材行业、尾矿库等重点行业环境整治，垃圾填埋场、城区污水管网、乡镇污水厂建设等重点项目督导，强力推动了突出环境问题整改，54个中央、省级交办问题全部完成销号。2020年11月，完成省级生态环境督察“回头看”（督）交办信访件11件（次），全部按时间节点销号。</w:t>
            </w:r>
          </w:p>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[污染防治攻坚战]  平江分局已完成12个农村生活污水治理，投入资金400万元完成平江县“千吨万人”饮用水源地的污染整治，“千人以上”和“千人以下”共219个饮用水水源地保护区的划定工作；完成14个乡镇16座污水处理厂及配套污水收集管网的建设，清查出汨罗江平江境内沿河岸线的明渠式排污口71个，涵闸式排污口1个，涵管式排污口1个；依法拆除大江洞水库饮用水源保护区内2处违法采砂设备，对一级保护区内3户居民、二级保护区内123户居民的生活污水建立了四级净化池，使其达标排放；取缔关停2家砖窑企业，完成1家工业窑炉、1家非工业窑炉及24家砖窑企业大气污染综合治理；督促10家“夏季攻势”涉VOCs重点企业完成整改，其中纳入省级整改名单的佳友包装投入300余万元完成减排任务；完成88个餐馆油烟净化设施整治；对平江县内190余家涉固（危）废企业进行了“大调查、大排查”技术培训，发现及安全处置危险废物2000余吨；完成辖区内63家危险废物产生单位的规范化管理督查考核工作，顺利通过岳阳市危险废物规范化管理交叉考核。</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[污染源普查]  平江分局通过省市级下发的清查底册和平江县工商、统计等部门提供的名册，结合排污费征收台帐、环评审批台帐及排污权核定台帐进行反复排查形成清查名册，完成了4071家工业污染源、54个入河排污口、8台锅炉、12家集中式污染治理设施、324家规模养殖场进行了清查。经过比对第四次全国经济普查清查名录、2017全年用电量数据中的工业企业清单、农业农村部门畜禽规模养殖场直联直报信息系统相关数据、强化监督定点帮扶检查名录、“散乱污”企业排查清单、“12369”信访举报清单、排污许可证名单，最终确定489家工业污染源、54个入河排污口、3台生活源锅炉、15家集中式污染治理设施、324户规模养殖场、60家移动源、496个行政村进行入户普查并录入专网，圆满完成了全国第二次污染源普查污染源数据录入、数据审核和数据汇总工作。2020年4月通过污染源普查验收，并荣获“第二次全国污染源普查表现突出集体”</w:t>
            </w:r>
            <w:r>
              <w:rPr>
                <w:rFonts w:hint="eastAsia" w:ascii="仿宋" w:hAnsi="仿宋" w:eastAsia="仿宋" w:cs="仿宋"/>
                <w:color w:val="000000"/>
                <w:sz w:val="28"/>
                <w:szCs w:val="28"/>
                <w:lang w:eastAsia="zh-CN"/>
              </w:rPr>
              <w:t>。</w:t>
            </w:r>
          </w:p>
          <w:p>
            <w:pPr>
              <w:autoSpaceDN w:val="0"/>
              <w:spacing w:line="320" w:lineRule="exact"/>
              <w:jc w:val="left"/>
              <w:textAlignment w:val="center"/>
              <w:rPr>
                <w:rFonts w:hint="eastAsia" w:ascii="仿宋" w:hAnsi="仿宋" w:eastAsia="仿宋" w:cs="仿宋"/>
                <w:color w:val="000000"/>
                <w:sz w:val="28"/>
                <w:szCs w:val="28"/>
                <w:lang w:val="en-US" w:eastAsia="zh-CN"/>
              </w:rPr>
            </w:pPr>
          </w:p>
          <w:p>
            <w:pPr>
              <w:autoSpaceDN w:val="0"/>
              <w:spacing w:line="320" w:lineRule="exact"/>
              <w:jc w:val="left"/>
              <w:textAlignment w:val="center"/>
              <w:rPr>
                <w:rFonts w:hint="eastAsia" w:ascii="仿宋" w:hAnsi="仿宋" w:eastAsia="仿宋" w:cs="仿宋"/>
                <w:color w:val="000000"/>
                <w:sz w:val="28"/>
                <w:szCs w:val="28"/>
                <w:lang w:val="en-US" w:eastAsia="zh-CN"/>
              </w:rPr>
            </w:pPr>
          </w:p>
          <w:p>
            <w:pPr>
              <w:autoSpaceDN w:val="0"/>
              <w:spacing w:line="320" w:lineRule="exact"/>
              <w:jc w:val="left"/>
              <w:textAlignment w:val="center"/>
              <w:rPr>
                <w:rFonts w:hint="eastAsia" w:ascii="仿宋" w:hAnsi="仿宋" w:eastAsia="仿宋" w:cs="仿宋"/>
                <w:color w:val="000000"/>
                <w:sz w:val="28"/>
                <w:szCs w:val="28"/>
                <w:lang w:val="en-US" w:eastAsia="zh-CN"/>
              </w:rPr>
            </w:pPr>
          </w:p>
          <w:p>
            <w:pPr>
              <w:autoSpaceDN w:val="0"/>
              <w:spacing w:line="320" w:lineRule="exact"/>
              <w:jc w:val="left"/>
              <w:textAlignment w:val="center"/>
              <w:rPr>
                <w:rFonts w:hint="eastAsia" w:ascii="仿宋" w:hAnsi="仿宋" w:eastAsia="仿宋" w:cs="仿宋"/>
                <w:color w:val="000000"/>
                <w:sz w:val="28"/>
                <w:szCs w:val="28"/>
                <w:lang w:val="en-US" w:eastAsia="zh-CN"/>
              </w:rPr>
            </w:pPr>
          </w:p>
          <w:p>
            <w:pPr>
              <w:autoSpaceDN w:val="0"/>
              <w:spacing w:line="320" w:lineRule="exact"/>
              <w:jc w:val="left"/>
              <w:textAlignment w:val="center"/>
              <w:rPr>
                <w:rFonts w:hint="eastAsia" w:ascii="仿宋" w:hAnsi="仿宋" w:eastAsia="仿宋" w:cs="仿宋"/>
                <w:color w:val="000000"/>
                <w:sz w:val="28"/>
                <w:szCs w:val="28"/>
                <w:lang w:val="en-US" w:eastAsia="zh-CN"/>
              </w:rPr>
            </w:pPr>
          </w:p>
          <w:p>
            <w:pPr>
              <w:autoSpaceDN w:val="0"/>
              <w:spacing w:line="320" w:lineRule="exact"/>
              <w:jc w:val="left"/>
              <w:textAlignment w:val="center"/>
              <w:rPr>
                <w:rFonts w:hint="eastAsia"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项目绩效定量目标（指标）及完成情况</w:t>
            </w:r>
          </w:p>
        </w:tc>
        <w:tc>
          <w:tcPr>
            <w:tcW w:w="1514" w:type="dxa"/>
            <w:gridSpan w:val="5"/>
            <w:vAlign w:val="center"/>
          </w:tcPr>
          <w:p>
            <w:pPr>
              <w:jc w:val="center"/>
              <w:rPr>
                <w:rFonts w:hint="eastAsia" w:ascii="仿宋" w:hAnsi="仿宋" w:eastAsia="仿宋" w:cs="仿宋"/>
                <w:sz w:val="28"/>
                <w:szCs w:val="28"/>
              </w:rPr>
            </w:pPr>
            <w:r>
              <w:rPr>
                <w:rFonts w:hint="eastAsia" w:ascii="仿宋" w:hAnsi="仿宋" w:eastAsia="仿宋" w:cs="仿宋"/>
                <w:sz w:val="28"/>
                <w:szCs w:val="28"/>
              </w:rPr>
              <w:t>一级指标</w:t>
            </w:r>
          </w:p>
        </w:tc>
        <w:tc>
          <w:tcPr>
            <w:tcW w:w="1459" w:type="dxa"/>
            <w:gridSpan w:val="3"/>
            <w:tcBorders>
              <w:bottom w:val="single" w:color="auto" w:sz="4" w:space="0"/>
            </w:tcBorders>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二级指标</w:t>
            </w:r>
          </w:p>
        </w:tc>
        <w:tc>
          <w:tcPr>
            <w:tcW w:w="1636" w:type="dxa"/>
            <w:gridSpan w:val="4"/>
            <w:tcBorders>
              <w:bottom w:val="single" w:color="auto" w:sz="4" w:space="0"/>
            </w:tcBorders>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指标内容</w:t>
            </w:r>
          </w:p>
        </w:tc>
        <w:tc>
          <w:tcPr>
            <w:tcW w:w="2086" w:type="dxa"/>
            <w:gridSpan w:val="5"/>
            <w:tcBorders>
              <w:bottom w:val="single" w:color="auto" w:sz="4" w:space="0"/>
            </w:tcBorders>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指标（目标）值</w:t>
            </w:r>
          </w:p>
        </w:tc>
        <w:tc>
          <w:tcPr>
            <w:tcW w:w="1737" w:type="dxa"/>
            <w:gridSpan w:val="2"/>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项目产出指标</w:t>
            </w:r>
          </w:p>
        </w:tc>
        <w:tc>
          <w:tcPr>
            <w:tcW w:w="145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数量指标</w:t>
            </w:r>
          </w:p>
        </w:tc>
        <w:tc>
          <w:tcPr>
            <w:tcW w:w="1636" w:type="dxa"/>
            <w:gridSpan w:val="4"/>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lang w:eastAsia="zh-CN"/>
              </w:rPr>
            </w:pPr>
            <w:r>
              <w:rPr>
                <w:rFonts w:hint="eastAsia" w:ascii="仿宋" w:hAnsi="仿宋" w:eastAsia="仿宋" w:cs="仿宋"/>
                <w:i w:val="0"/>
                <w:color w:val="000000"/>
                <w:kern w:val="0"/>
                <w:sz w:val="28"/>
                <w:szCs w:val="28"/>
                <w:u w:val="none"/>
                <w:lang w:val="en-US" w:eastAsia="zh-CN" w:bidi="ar"/>
              </w:rPr>
              <w:t>大气、水等各类环境质量监测</w:t>
            </w:r>
          </w:p>
        </w:tc>
        <w:tc>
          <w:tcPr>
            <w:tcW w:w="2086" w:type="dxa"/>
            <w:gridSpan w:val="5"/>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bidi="ar"/>
              </w:rPr>
              <w:t>380份</w:t>
            </w:r>
          </w:p>
        </w:tc>
        <w:tc>
          <w:tcPr>
            <w:tcW w:w="1737" w:type="dxa"/>
            <w:gridSpan w:val="2"/>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bidi="ar"/>
              </w:rPr>
              <w:t>392份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45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lang w:eastAsia="zh-CN"/>
              </w:rPr>
            </w:pPr>
            <w:r>
              <w:rPr>
                <w:rFonts w:hint="eastAsia" w:ascii="仿宋" w:hAnsi="仿宋" w:eastAsia="仿宋" w:cs="仿宋"/>
                <w:i w:val="0"/>
                <w:color w:val="000000"/>
                <w:kern w:val="0"/>
                <w:sz w:val="28"/>
                <w:szCs w:val="28"/>
                <w:u w:val="none"/>
                <w:lang w:val="en-US" w:eastAsia="zh-CN" w:bidi="ar"/>
              </w:rPr>
              <w:t>监管企业（重点、一般）</w:t>
            </w:r>
          </w:p>
        </w:tc>
        <w:tc>
          <w:tcPr>
            <w:tcW w:w="1772"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510家</w:t>
            </w:r>
          </w:p>
        </w:tc>
        <w:tc>
          <w:tcPr>
            <w:tcW w:w="1737" w:type="dxa"/>
            <w:gridSpan w:val="2"/>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color w:val="000000"/>
                <w:kern w:val="0"/>
                <w:sz w:val="28"/>
                <w:szCs w:val="28"/>
                <w:u w:val="none"/>
                <w:lang w:val="en-US" w:eastAsia="zh-CN" w:bidi="ar"/>
              </w:rPr>
              <w:t>521家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restart"/>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质量指标</w:t>
            </w:r>
          </w:p>
        </w:tc>
        <w:tc>
          <w:tcPr>
            <w:tcW w:w="1950" w:type="dxa"/>
            <w:gridSpan w:val="6"/>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空气质量</w:t>
            </w:r>
          </w:p>
        </w:tc>
        <w:tc>
          <w:tcPr>
            <w:tcW w:w="1772" w:type="dxa"/>
            <w:gridSpan w:val="3"/>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90%</w:t>
            </w:r>
          </w:p>
        </w:tc>
        <w:tc>
          <w:tcPr>
            <w:tcW w:w="1737" w:type="dxa"/>
            <w:gridSpan w:val="2"/>
            <w:tcBorders>
              <w:bottom w:val="single" w:color="auto" w:sz="4" w:space="0"/>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continue"/>
            <w:vAlign w:val="center"/>
          </w:tcPr>
          <w:p>
            <w:pPr>
              <w:spacing w:line="36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水功能区水质</w:t>
            </w:r>
          </w:p>
        </w:tc>
        <w:tc>
          <w:tcPr>
            <w:tcW w:w="1772" w:type="dxa"/>
            <w:gridSpan w:val="3"/>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90%</w:t>
            </w:r>
          </w:p>
        </w:tc>
        <w:tc>
          <w:tcPr>
            <w:tcW w:w="1737" w:type="dxa"/>
            <w:gridSpan w:val="2"/>
            <w:tcBorders>
              <w:bottom w:val="single" w:color="auto" w:sz="4" w:space="0"/>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重点企业环境监管</w:t>
            </w:r>
          </w:p>
        </w:tc>
        <w:tc>
          <w:tcPr>
            <w:tcW w:w="1772"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每月一次</w:t>
            </w:r>
          </w:p>
        </w:tc>
        <w:tc>
          <w:tcPr>
            <w:tcW w:w="1737" w:type="dxa"/>
            <w:gridSpan w:val="2"/>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color w:val="000000"/>
                <w:kern w:val="0"/>
                <w:sz w:val="28"/>
                <w:szCs w:val="28"/>
                <w:u w:val="none"/>
                <w:lang w:val="en-US" w:eastAsia="zh-CN" w:bidi="ar"/>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时效指标</w:t>
            </w:r>
          </w:p>
        </w:tc>
        <w:tc>
          <w:tcPr>
            <w:tcW w:w="1950" w:type="dxa"/>
            <w:gridSpan w:val="6"/>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饮用水源常规监测</w:t>
            </w:r>
          </w:p>
        </w:tc>
        <w:tc>
          <w:tcPr>
            <w:tcW w:w="1772"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每月一次</w:t>
            </w:r>
          </w:p>
        </w:tc>
        <w:tc>
          <w:tcPr>
            <w:tcW w:w="1737" w:type="dxa"/>
            <w:gridSpan w:val="2"/>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color w:val="000000"/>
                <w:kern w:val="0"/>
                <w:sz w:val="28"/>
                <w:szCs w:val="28"/>
                <w:u w:val="none"/>
                <w:lang w:val="en-US" w:eastAsia="zh-CN" w:bidi="ar"/>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大气常规监测</w:t>
            </w:r>
          </w:p>
        </w:tc>
        <w:tc>
          <w:tcPr>
            <w:tcW w:w="1772" w:type="dxa"/>
            <w:gridSpan w:val="3"/>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每月一次</w:t>
            </w:r>
          </w:p>
        </w:tc>
        <w:tc>
          <w:tcPr>
            <w:tcW w:w="1737" w:type="dxa"/>
            <w:gridSpan w:val="2"/>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成本指标</w:t>
            </w:r>
          </w:p>
        </w:tc>
        <w:tc>
          <w:tcPr>
            <w:tcW w:w="1950" w:type="dxa"/>
            <w:gridSpan w:val="6"/>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财政支出绩效目标</w:t>
            </w:r>
          </w:p>
        </w:tc>
        <w:tc>
          <w:tcPr>
            <w:tcW w:w="1772"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rPr>
            </w:pPr>
            <w:r>
              <w:rPr>
                <w:rFonts w:hint="eastAsia" w:ascii="仿宋" w:hAnsi="仿宋" w:eastAsia="仿宋" w:cs="仿宋"/>
                <w:i w:val="0"/>
                <w:color w:val="000000"/>
                <w:kern w:val="0"/>
                <w:sz w:val="28"/>
                <w:szCs w:val="28"/>
                <w:u w:val="none"/>
                <w:lang w:val="en-US" w:eastAsia="zh-CN" w:bidi="ar"/>
              </w:rPr>
              <w:t>240.89万元</w:t>
            </w:r>
          </w:p>
        </w:tc>
        <w:tc>
          <w:tcPr>
            <w:tcW w:w="1737" w:type="dxa"/>
            <w:gridSpan w:val="2"/>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256.74万元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772" w:type="dxa"/>
            <w:gridSpan w:val="3"/>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737" w:type="dxa"/>
            <w:gridSpan w:val="2"/>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项目效益指标</w:t>
            </w:r>
          </w:p>
        </w:tc>
        <w:tc>
          <w:tcPr>
            <w:tcW w:w="1459" w:type="dxa"/>
            <w:gridSpan w:val="3"/>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经济效益</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指标</w:t>
            </w:r>
          </w:p>
        </w:tc>
        <w:tc>
          <w:tcPr>
            <w:tcW w:w="1950" w:type="dxa"/>
            <w:gridSpan w:val="6"/>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节能减排</w:t>
            </w:r>
          </w:p>
        </w:tc>
        <w:tc>
          <w:tcPr>
            <w:tcW w:w="1772" w:type="dxa"/>
            <w:gridSpan w:val="3"/>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效益明显</w:t>
            </w:r>
          </w:p>
        </w:tc>
        <w:tc>
          <w:tcPr>
            <w:tcW w:w="1737" w:type="dxa"/>
            <w:gridSpan w:val="2"/>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772" w:type="dxa"/>
            <w:gridSpan w:val="3"/>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737" w:type="dxa"/>
            <w:gridSpan w:val="2"/>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社会效益</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指标</w:t>
            </w:r>
          </w:p>
        </w:tc>
        <w:tc>
          <w:tcPr>
            <w:tcW w:w="1950" w:type="dxa"/>
            <w:gridSpan w:val="6"/>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公众爱护环境、企业自觉遵守环保法律法规依法排污</w:t>
            </w:r>
          </w:p>
        </w:tc>
        <w:tc>
          <w:tcPr>
            <w:tcW w:w="1772"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效益明显</w:t>
            </w:r>
          </w:p>
        </w:tc>
        <w:tc>
          <w:tcPr>
            <w:tcW w:w="1737" w:type="dxa"/>
            <w:gridSpan w:val="2"/>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8"/>
                <w:szCs w:val="28"/>
              </w:rPr>
            </w:pPr>
          </w:p>
        </w:tc>
        <w:tc>
          <w:tcPr>
            <w:tcW w:w="1772"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8"/>
                <w:szCs w:val="28"/>
              </w:rPr>
            </w:pPr>
          </w:p>
        </w:tc>
        <w:tc>
          <w:tcPr>
            <w:tcW w:w="1737" w:type="dxa"/>
            <w:gridSpan w:val="2"/>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生态效益</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指标</w:t>
            </w:r>
          </w:p>
        </w:tc>
        <w:tc>
          <w:tcPr>
            <w:tcW w:w="1950" w:type="dxa"/>
            <w:gridSpan w:val="6"/>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县域生态环境考核</w:t>
            </w:r>
          </w:p>
        </w:tc>
        <w:tc>
          <w:tcPr>
            <w:tcW w:w="1772"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达标</w:t>
            </w:r>
          </w:p>
        </w:tc>
        <w:tc>
          <w:tcPr>
            <w:tcW w:w="1737" w:type="dxa"/>
            <w:gridSpan w:val="2"/>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8"/>
                <w:szCs w:val="28"/>
              </w:rPr>
            </w:pPr>
          </w:p>
        </w:tc>
        <w:tc>
          <w:tcPr>
            <w:tcW w:w="1772"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8"/>
                <w:szCs w:val="28"/>
              </w:rPr>
            </w:pPr>
          </w:p>
        </w:tc>
        <w:tc>
          <w:tcPr>
            <w:tcW w:w="1737" w:type="dxa"/>
            <w:gridSpan w:val="2"/>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r>
              <w:rPr>
                <w:rFonts w:hint="eastAsia" w:ascii="仿宋" w:hAnsi="仿宋" w:eastAsia="仿宋" w:cs="仿宋"/>
                <w:sz w:val="28"/>
                <w:szCs w:val="28"/>
              </w:rPr>
              <w:t>服务对象满意度指标</w:t>
            </w:r>
          </w:p>
        </w:tc>
        <w:tc>
          <w:tcPr>
            <w:tcW w:w="1950" w:type="dxa"/>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社会公众满意度</w:t>
            </w:r>
          </w:p>
        </w:tc>
        <w:tc>
          <w:tcPr>
            <w:tcW w:w="1772"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90%</w:t>
            </w:r>
          </w:p>
        </w:tc>
        <w:tc>
          <w:tcPr>
            <w:tcW w:w="1737" w:type="dxa"/>
            <w:gridSpan w:val="2"/>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0" w:type="dxa"/>
            <w:vMerge w:val="continue"/>
            <w:vAlign w:val="center"/>
          </w:tcPr>
          <w:p>
            <w:pPr>
              <w:jc w:val="center"/>
              <w:rPr>
                <w:rFonts w:hint="eastAsia" w:ascii="仿宋" w:hAnsi="仿宋" w:eastAsia="仿宋" w:cs="仿宋"/>
                <w:sz w:val="28"/>
                <w:szCs w:val="28"/>
              </w:rPr>
            </w:pPr>
          </w:p>
        </w:tc>
        <w:tc>
          <w:tcPr>
            <w:tcW w:w="1514" w:type="dxa"/>
            <w:gridSpan w:val="5"/>
            <w:vMerge w:val="continue"/>
            <w:vAlign w:val="center"/>
          </w:tcPr>
          <w:p>
            <w:pPr>
              <w:jc w:val="center"/>
              <w:rPr>
                <w:rFonts w:hint="eastAsia" w:ascii="仿宋" w:hAnsi="仿宋" w:eastAsia="仿宋" w:cs="仿宋"/>
                <w:sz w:val="28"/>
                <w:szCs w:val="28"/>
              </w:rPr>
            </w:pPr>
          </w:p>
        </w:tc>
        <w:tc>
          <w:tcPr>
            <w:tcW w:w="1459" w:type="dxa"/>
            <w:gridSpan w:val="3"/>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rPr>
            </w:pPr>
          </w:p>
        </w:tc>
        <w:tc>
          <w:tcPr>
            <w:tcW w:w="1950" w:type="dxa"/>
            <w:gridSpan w:val="6"/>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772" w:type="dxa"/>
            <w:gridSpan w:val="3"/>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737" w:type="dxa"/>
            <w:gridSpan w:val="2"/>
            <w:tcBorders>
              <w:bottom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4123" w:type="dxa"/>
            <w:gridSpan w:val="9"/>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绩效自评综合得分</w:t>
            </w:r>
          </w:p>
        </w:tc>
        <w:tc>
          <w:tcPr>
            <w:tcW w:w="5459" w:type="dxa"/>
            <w:gridSpan w:val="11"/>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4123" w:type="dxa"/>
            <w:gridSpan w:val="9"/>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评价等次</w:t>
            </w:r>
          </w:p>
        </w:tc>
        <w:tc>
          <w:tcPr>
            <w:tcW w:w="5459" w:type="dxa"/>
            <w:gridSpan w:val="11"/>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2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45"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姓名</w:t>
            </w:r>
          </w:p>
        </w:tc>
        <w:tc>
          <w:tcPr>
            <w:tcW w:w="1946"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职称/职务</w:t>
            </w:r>
          </w:p>
        </w:tc>
        <w:tc>
          <w:tcPr>
            <w:tcW w:w="3545"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单  位</w:t>
            </w:r>
          </w:p>
        </w:tc>
        <w:tc>
          <w:tcPr>
            <w:tcW w:w="2146"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45"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何纳新</w:t>
            </w:r>
          </w:p>
        </w:tc>
        <w:tc>
          <w:tcPr>
            <w:tcW w:w="1946"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副局长</w:t>
            </w:r>
          </w:p>
        </w:tc>
        <w:tc>
          <w:tcPr>
            <w:tcW w:w="3545"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市生态环境局平江分局</w:t>
            </w:r>
          </w:p>
        </w:tc>
        <w:tc>
          <w:tcPr>
            <w:tcW w:w="2146"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45"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许香平</w:t>
            </w:r>
          </w:p>
        </w:tc>
        <w:tc>
          <w:tcPr>
            <w:tcW w:w="1946"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财务股长</w:t>
            </w:r>
          </w:p>
        </w:tc>
        <w:tc>
          <w:tcPr>
            <w:tcW w:w="3545"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市生态环境局平江分局</w:t>
            </w:r>
          </w:p>
        </w:tc>
        <w:tc>
          <w:tcPr>
            <w:tcW w:w="2146"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45"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余文辉</w:t>
            </w:r>
          </w:p>
        </w:tc>
        <w:tc>
          <w:tcPr>
            <w:tcW w:w="1946"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财务副股长</w:t>
            </w:r>
          </w:p>
        </w:tc>
        <w:tc>
          <w:tcPr>
            <w:tcW w:w="3545"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市生态环境局平江分局</w:t>
            </w:r>
          </w:p>
        </w:tc>
        <w:tc>
          <w:tcPr>
            <w:tcW w:w="2146"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9582" w:type="dxa"/>
            <w:gridSpan w:val="2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评价组组长（签字）：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28"/>
              </w:rPr>
            </w:pPr>
            <w:r>
              <w:rPr>
                <w:rFonts w:hint="eastAsia" w:ascii="仿宋" w:hAnsi="仿宋" w:eastAsia="仿宋" w:cs="仿宋"/>
                <w:color w:val="000000"/>
                <w:sz w:val="28"/>
                <w:szCs w:val="28"/>
              </w:rPr>
              <w:t>按年初目标，如期超质量完成任务，绩效考评为优秀。</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2" w:type="dxa"/>
            <w:gridSpan w:val="20"/>
            <w:tcBorders>
              <w:bottom w:val="single" w:color="auto" w:sz="4" w:space="0"/>
            </w:tcBorders>
          </w:tcPr>
          <w:p>
            <w:pPr>
              <w:spacing w:line="240" w:lineRule="auto"/>
              <w:rPr>
                <w:rFonts w:hint="eastAsia" w:ascii="仿宋" w:hAnsi="仿宋" w:eastAsia="仿宋" w:cs="仿宋"/>
                <w:sz w:val="28"/>
                <w:szCs w:val="28"/>
              </w:rPr>
            </w:pPr>
            <w:r>
              <w:rPr>
                <w:rFonts w:hint="eastAsia" w:ascii="仿宋" w:hAnsi="仿宋" w:eastAsia="仿宋" w:cs="仿宋"/>
                <w:sz w:val="28"/>
                <w:szCs w:val="28"/>
              </w:rPr>
              <w:t>项目单位意见：</w:t>
            </w:r>
          </w:p>
          <w:p>
            <w:pPr>
              <w:spacing w:line="240" w:lineRule="auto"/>
              <w:rPr>
                <w:rFonts w:hint="eastAsia" w:ascii="仿宋" w:hAnsi="仿宋" w:eastAsia="仿宋" w:cs="仿宋"/>
                <w:sz w:val="28"/>
                <w:szCs w:val="28"/>
              </w:rPr>
            </w:pPr>
            <w:r>
              <w:rPr>
                <w:rFonts w:hint="eastAsia" w:ascii="仿宋" w:hAnsi="仿宋" w:eastAsia="仿宋" w:cs="仿宋"/>
                <w:color w:val="000000"/>
                <w:sz w:val="28"/>
                <w:szCs w:val="28"/>
              </w:rPr>
              <w:t>如期超质量完成任务</w:t>
            </w:r>
          </w:p>
          <w:p>
            <w:pPr>
              <w:spacing w:line="240" w:lineRule="auto"/>
              <w:jc w:val="right"/>
              <w:rPr>
                <w:rFonts w:hint="eastAsia" w:ascii="仿宋" w:hAnsi="仿宋" w:eastAsia="仿宋" w:cs="仿宋"/>
                <w:sz w:val="28"/>
                <w:szCs w:val="28"/>
              </w:rPr>
            </w:pPr>
            <w:r>
              <w:rPr>
                <w:rFonts w:hint="eastAsia" w:ascii="仿宋" w:hAnsi="仿宋" w:eastAsia="仿宋" w:cs="仿宋"/>
                <w:sz w:val="28"/>
                <w:szCs w:val="28"/>
              </w:rPr>
              <w:t>项目单位负责人（签章）：</w:t>
            </w:r>
          </w:p>
          <w:p>
            <w:pPr>
              <w:spacing w:line="240" w:lineRule="auto"/>
              <w:jc w:val="right"/>
              <w:rPr>
                <w:rFonts w:hint="eastAsia" w:ascii="仿宋" w:hAnsi="仿宋" w:eastAsia="仿宋" w:cs="仿宋"/>
                <w:sz w:val="28"/>
                <w:szCs w:val="28"/>
              </w:rPr>
            </w:pP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2" w:type="dxa"/>
            <w:gridSpan w:val="20"/>
          </w:tcPr>
          <w:p>
            <w:pPr>
              <w:spacing w:line="240" w:lineRule="auto"/>
              <w:rPr>
                <w:rFonts w:hint="eastAsia" w:ascii="仿宋" w:hAnsi="仿宋" w:eastAsia="仿宋" w:cs="仿宋"/>
                <w:sz w:val="28"/>
                <w:szCs w:val="28"/>
              </w:rPr>
            </w:pPr>
            <w:r>
              <w:rPr>
                <w:rFonts w:hint="eastAsia" w:ascii="仿宋" w:hAnsi="仿宋" w:eastAsia="仿宋" w:cs="仿宋"/>
                <w:sz w:val="28"/>
                <w:szCs w:val="28"/>
              </w:rPr>
              <w:t>主管部门意见：</w:t>
            </w: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主管部门负责人（签章）：</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2" w:type="dxa"/>
            <w:gridSpan w:val="20"/>
            <w:tcBorders>
              <w:bottom w:val="single" w:color="auto" w:sz="4" w:space="0"/>
            </w:tcBorders>
          </w:tcPr>
          <w:p>
            <w:pPr>
              <w:spacing w:line="240" w:lineRule="auto"/>
              <w:rPr>
                <w:rFonts w:hint="eastAsia" w:ascii="仿宋" w:hAnsi="仿宋" w:eastAsia="仿宋" w:cs="仿宋"/>
                <w:sz w:val="28"/>
                <w:szCs w:val="28"/>
              </w:rPr>
            </w:pPr>
            <w:r>
              <w:rPr>
                <w:rFonts w:hint="eastAsia" w:ascii="仿宋" w:hAnsi="仿宋" w:eastAsia="仿宋" w:cs="仿宋"/>
                <w:sz w:val="28"/>
                <w:szCs w:val="28"/>
              </w:rPr>
              <w:t>财政部门归口业务科室意见：</w:t>
            </w:r>
          </w:p>
          <w:p>
            <w:pPr>
              <w:spacing w:line="240" w:lineRule="auto"/>
              <w:rPr>
                <w:rFonts w:hint="eastAsia" w:ascii="仿宋" w:hAnsi="仿宋" w:eastAsia="仿宋" w:cs="仿宋"/>
                <w:sz w:val="28"/>
                <w:szCs w:val="28"/>
              </w:rPr>
            </w:pPr>
          </w:p>
          <w:p>
            <w:pPr>
              <w:spacing w:line="240" w:lineRule="auto"/>
              <w:jc w:val="right"/>
              <w:rPr>
                <w:rFonts w:hint="eastAsia" w:ascii="仿宋" w:hAnsi="仿宋" w:eastAsia="仿宋" w:cs="仿宋"/>
                <w:sz w:val="28"/>
                <w:szCs w:val="28"/>
              </w:rPr>
            </w:pPr>
            <w:r>
              <w:rPr>
                <w:rFonts w:hint="eastAsia" w:ascii="仿宋" w:hAnsi="仿宋" w:eastAsia="仿宋" w:cs="仿宋"/>
                <w:sz w:val="28"/>
                <w:szCs w:val="28"/>
              </w:rPr>
              <w:t>财政部门归口业务科室负责人（签章）：</w:t>
            </w:r>
          </w:p>
          <w:p>
            <w:pPr>
              <w:spacing w:line="240" w:lineRule="auto"/>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tc>
      </w:tr>
    </w:tbl>
    <w:p>
      <w:pPr>
        <w:rPr>
          <w:rFonts w:hint="eastAsia" w:ascii="仿宋" w:hAnsi="仿宋" w:eastAsia="仿宋" w:cs="仿宋"/>
          <w:bCs/>
          <w:sz w:val="28"/>
          <w:szCs w:val="28"/>
        </w:rPr>
      </w:pPr>
      <w:r>
        <w:rPr>
          <w:rFonts w:hint="eastAsia" w:ascii="仿宋" w:hAnsi="仿宋" w:eastAsia="仿宋" w:cs="仿宋"/>
          <w:bCs/>
          <w:sz w:val="28"/>
          <w:szCs w:val="28"/>
        </w:rPr>
        <w:t>填报人（签名）：                      联系电话：</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五、评价报告综述（文字部分）</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（一）项目基本概况</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（二）项目资金使用及管理情况</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（三）项目组织实施情况</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（四）综合评价情况及评价结论</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（五）项目主要绩效情况分析</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（六）主要经验及做法、存在问题和建议</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（七）附件</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一、项目基本概况</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该项目主要是对全县辖区内</w:t>
            </w:r>
            <w:r>
              <w:rPr>
                <w:rFonts w:hint="eastAsia" w:ascii="仿宋" w:hAnsi="仿宋" w:eastAsia="仿宋" w:cs="仿宋"/>
                <w:b w:val="0"/>
                <w:bCs w:val="0"/>
                <w:sz w:val="28"/>
                <w:szCs w:val="28"/>
              </w:rPr>
              <w:t>重点环境问题的统筹协调和监督管理，落实国家和省、市减排目标。环境污染防治的监督管理，指导、协调全县生态保护工作、环境监测、环境应急和信息发</w:t>
            </w:r>
            <w:r>
              <w:rPr>
                <w:rFonts w:hint="eastAsia" w:ascii="仿宋" w:hAnsi="仿宋" w:eastAsia="仿宋" w:cs="仿宋"/>
                <w:b w:val="0"/>
                <w:bCs w:val="0"/>
                <w:sz w:val="28"/>
                <w:szCs w:val="28"/>
                <w:lang w:eastAsia="zh-CN"/>
              </w:rPr>
              <w:t>布等职能工作。</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二、项目资金使用及管理情况</w:t>
            </w:r>
          </w:p>
          <w:p>
            <w:pPr>
              <w:keepNext w:val="0"/>
              <w:keepLines w:val="0"/>
              <w:pageBreakBefore w:val="0"/>
              <w:widowControl/>
              <w:numPr>
                <w:ilvl w:val="0"/>
                <w:numId w:val="0"/>
              </w:numPr>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i w:val="0"/>
                <w:caps w:val="0"/>
                <w:color w:val="000000"/>
                <w:spacing w:val="0"/>
                <w:sz w:val="28"/>
                <w:szCs w:val="28"/>
              </w:rPr>
            </w:pPr>
            <w:r>
              <w:rPr>
                <w:rFonts w:hint="eastAsia" w:ascii="仿宋" w:hAnsi="仿宋" w:eastAsia="仿宋" w:cs="仿宋"/>
                <w:b w:val="0"/>
                <w:bCs w:val="0"/>
                <w:sz w:val="28"/>
                <w:szCs w:val="28"/>
              </w:rPr>
              <w:t>本项目的资金</w:t>
            </w:r>
            <w:r>
              <w:rPr>
                <w:rFonts w:hint="eastAsia" w:ascii="仿宋" w:hAnsi="仿宋" w:eastAsia="仿宋" w:cs="仿宋"/>
                <w:b w:val="0"/>
                <w:bCs w:val="0"/>
                <w:sz w:val="28"/>
                <w:szCs w:val="28"/>
                <w:lang w:eastAsia="zh-CN"/>
              </w:rPr>
              <w:t>为</w:t>
            </w:r>
            <w:r>
              <w:rPr>
                <w:rFonts w:hint="eastAsia" w:ascii="仿宋" w:hAnsi="仿宋" w:eastAsia="仿宋" w:cs="仿宋"/>
                <w:b w:val="0"/>
                <w:bCs w:val="0"/>
                <w:i w:val="0"/>
                <w:caps w:val="0"/>
                <w:color w:val="000000"/>
                <w:spacing w:val="0"/>
                <w:sz w:val="28"/>
                <w:szCs w:val="28"/>
                <w:shd w:val="clear" w:fill="FFFFFF"/>
                <w:lang w:eastAsia="zh-CN"/>
              </w:rPr>
              <w:t>环境监察、监测等运行经费</w:t>
            </w:r>
            <w:r>
              <w:rPr>
                <w:rFonts w:hint="eastAsia" w:ascii="仿宋" w:hAnsi="仿宋" w:eastAsia="仿宋" w:cs="仿宋"/>
                <w:b w:val="0"/>
                <w:bCs w:val="0"/>
                <w:i w:val="0"/>
                <w:caps w:val="0"/>
                <w:color w:val="000000"/>
                <w:spacing w:val="0"/>
                <w:sz w:val="28"/>
                <w:szCs w:val="28"/>
                <w:shd w:val="clear" w:fill="FFFFFF"/>
              </w:rPr>
              <w:t>，为本</w:t>
            </w:r>
            <w:r>
              <w:rPr>
                <w:rFonts w:hint="eastAsia" w:ascii="仿宋" w:hAnsi="仿宋" w:eastAsia="仿宋" w:cs="仿宋"/>
                <w:b w:val="0"/>
                <w:bCs w:val="0"/>
                <w:i w:val="0"/>
                <w:caps w:val="0"/>
                <w:color w:val="000000"/>
                <w:spacing w:val="0"/>
                <w:sz w:val="28"/>
                <w:szCs w:val="28"/>
                <w:shd w:val="clear" w:fill="FFFFFF"/>
                <w:lang w:eastAsia="zh-CN"/>
              </w:rPr>
              <w:t>单位</w:t>
            </w:r>
            <w:r>
              <w:rPr>
                <w:rFonts w:hint="eastAsia" w:ascii="仿宋" w:hAnsi="仿宋" w:eastAsia="仿宋" w:cs="仿宋"/>
                <w:b w:val="0"/>
                <w:bCs w:val="0"/>
                <w:i w:val="0"/>
                <w:caps w:val="0"/>
                <w:color w:val="000000"/>
                <w:spacing w:val="0"/>
                <w:sz w:val="28"/>
                <w:szCs w:val="28"/>
                <w:shd w:val="clear" w:fill="FFFFFF"/>
              </w:rPr>
              <w:t>职能职责的实施提供了资金保障。</w:t>
            </w:r>
            <w:r>
              <w:rPr>
                <w:rFonts w:hint="eastAsia" w:ascii="仿宋" w:hAnsi="仿宋" w:eastAsia="仿宋" w:cs="仿宋"/>
                <w:b w:val="0"/>
                <w:bCs w:val="0"/>
                <w:i w:val="0"/>
                <w:caps w:val="0"/>
                <w:color w:val="000000"/>
                <w:spacing w:val="0"/>
                <w:sz w:val="28"/>
                <w:szCs w:val="28"/>
                <w:lang w:eastAsia="zh-CN"/>
              </w:rPr>
              <w:t>主要用于</w:t>
            </w:r>
            <w:r>
              <w:rPr>
                <w:rFonts w:hint="eastAsia" w:ascii="仿宋" w:hAnsi="仿宋" w:eastAsia="仿宋" w:cs="仿宋"/>
                <w:b w:val="0"/>
                <w:bCs w:val="0"/>
                <w:i w:val="0"/>
                <w:caps w:val="0"/>
                <w:color w:val="000000"/>
                <w:spacing w:val="0"/>
                <w:sz w:val="28"/>
                <w:szCs w:val="28"/>
                <w:lang w:val="en-US" w:eastAsia="zh-CN"/>
              </w:rPr>
              <w:t>1.常规监测、自动空气、水质断面监测85.2万元；2.</w:t>
            </w:r>
            <w:r>
              <w:rPr>
                <w:rFonts w:hint="eastAsia" w:ascii="仿宋" w:hAnsi="仿宋" w:eastAsia="仿宋" w:cs="仿宋"/>
                <w:b w:val="0"/>
                <w:bCs w:val="0"/>
                <w:i w:val="0"/>
                <w:color w:val="000000"/>
                <w:kern w:val="0"/>
                <w:sz w:val="28"/>
                <w:szCs w:val="28"/>
                <w:u w:val="none"/>
                <w:lang w:val="en-US" w:eastAsia="zh-CN" w:bidi="ar"/>
              </w:rPr>
              <w:t>环境监察及执法经费79.76万元；</w:t>
            </w:r>
            <w:r>
              <w:rPr>
                <w:rFonts w:hint="eastAsia" w:ascii="仿宋" w:hAnsi="仿宋" w:eastAsia="仿宋" w:cs="仿宋"/>
                <w:b w:val="0"/>
                <w:bCs w:val="0"/>
                <w:i w:val="0"/>
                <w:caps w:val="0"/>
                <w:color w:val="000000"/>
                <w:spacing w:val="0"/>
                <w:sz w:val="28"/>
                <w:szCs w:val="28"/>
              </w:rPr>
              <w:t>3、</w:t>
            </w:r>
            <w:r>
              <w:rPr>
                <w:rFonts w:hint="eastAsia" w:ascii="仿宋" w:hAnsi="仿宋" w:eastAsia="仿宋" w:cs="仿宋"/>
                <w:b w:val="0"/>
                <w:bCs w:val="0"/>
                <w:i w:val="0"/>
                <w:color w:val="000000"/>
                <w:kern w:val="0"/>
                <w:sz w:val="28"/>
                <w:szCs w:val="28"/>
                <w:u w:val="none"/>
                <w:lang w:val="en-US" w:eastAsia="zh-CN" w:bidi="ar"/>
              </w:rPr>
              <w:t>舆情监控及环保宣教经费11.38万元；4.创建国家生态文明建设示范县80.4万元。该项目按局机关制定</w:t>
            </w:r>
            <w:r>
              <w:rPr>
                <w:rFonts w:hint="eastAsia" w:ascii="仿宋" w:hAnsi="仿宋" w:eastAsia="仿宋" w:cs="仿宋"/>
                <w:b w:val="0"/>
                <w:bCs w:val="0"/>
                <w:i w:val="0"/>
                <w:caps w:val="0"/>
                <w:color w:val="000000"/>
                <w:spacing w:val="0"/>
                <w:sz w:val="28"/>
                <w:szCs w:val="28"/>
                <w:lang w:eastAsia="zh-CN"/>
              </w:rPr>
              <w:t>的</w:t>
            </w:r>
            <w:r>
              <w:rPr>
                <w:rFonts w:hint="eastAsia" w:ascii="仿宋" w:hAnsi="仿宋" w:eastAsia="仿宋" w:cs="仿宋"/>
                <w:b w:val="0"/>
                <w:bCs w:val="0"/>
                <w:i w:val="0"/>
                <w:caps w:val="0"/>
                <w:color w:val="000000"/>
                <w:spacing w:val="0"/>
                <w:sz w:val="28"/>
                <w:szCs w:val="28"/>
              </w:rPr>
              <w:t>财务管理制度规定和要求，</w:t>
            </w:r>
            <w:r>
              <w:rPr>
                <w:rFonts w:hint="eastAsia" w:ascii="仿宋" w:hAnsi="仿宋" w:eastAsia="仿宋" w:cs="仿宋"/>
                <w:b w:val="0"/>
                <w:bCs w:val="0"/>
                <w:sz w:val="28"/>
                <w:szCs w:val="28"/>
                <w:lang w:eastAsia="zh-CN"/>
              </w:rPr>
              <w:t>规范</w:t>
            </w:r>
            <w:r>
              <w:rPr>
                <w:rFonts w:hint="eastAsia" w:ascii="仿宋" w:hAnsi="仿宋" w:eastAsia="仿宋" w:cs="仿宋"/>
                <w:b w:val="0"/>
                <w:bCs w:val="0"/>
                <w:sz w:val="28"/>
                <w:szCs w:val="28"/>
              </w:rPr>
              <w:t>资金管理、费用支出，确保</w:t>
            </w:r>
            <w:r>
              <w:rPr>
                <w:rFonts w:hint="eastAsia" w:ascii="仿宋" w:hAnsi="仿宋" w:eastAsia="仿宋" w:cs="仿宋"/>
                <w:b w:val="0"/>
                <w:bCs w:val="0"/>
                <w:sz w:val="28"/>
                <w:szCs w:val="28"/>
                <w:lang w:eastAsia="zh-CN"/>
              </w:rPr>
              <w:t>了全局环境保护监察、监测、督查、生态等各项工作开展，为区域环境质量提升提供了保证</w:t>
            </w:r>
            <w:r>
              <w:rPr>
                <w:rFonts w:hint="eastAsia" w:ascii="仿宋" w:hAnsi="仿宋" w:eastAsia="仿宋" w:cs="仿宋"/>
                <w:b w:val="0"/>
                <w:bCs w:val="0"/>
                <w:i w:val="0"/>
                <w:caps w:val="0"/>
                <w:color w:val="000000"/>
                <w:spacing w:val="0"/>
                <w:sz w:val="28"/>
                <w:szCs w:val="28"/>
              </w:rPr>
              <w:t>。</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三、项目组织实施情况</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（一）</w:t>
            </w:r>
            <w:r>
              <w:rPr>
                <w:rFonts w:hint="eastAsia" w:ascii="仿宋" w:hAnsi="仿宋" w:eastAsia="仿宋" w:cs="仿宋"/>
                <w:b w:val="0"/>
                <w:bCs w:val="0"/>
                <w:sz w:val="28"/>
                <w:szCs w:val="28"/>
                <w:lang w:eastAsia="zh-CN"/>
              </w:rPr>
              <w:t>监测情况</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1.城区饮用水水质监测：2020年1-12月，我中心对平江县饮用水源地尧塘水库和黄金洞水质进行每月一次监测，共监测12次。</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２.常规水质2020年，对省控断面汩罗江平江段严家滩断面的水质每月进行了一次监测，监测项目为常规 26个项。</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３县控断面按照县政府河长制要求，对汩罗江主干流监测断面进行1次/季的监测。</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涉重断面今年对重金属水质环境质量断面（长寿河南桥、金窝村河段(三市河段)、杨梅江大桥、伍市工业园污水处理厂下游）进行每月一次的水质监测，监测项目主要为重金属14项。</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5、城区区域环境噪声监测和交通干线噪声监测。2020年，对城关地区3.36平方公里的100个网点、12个交通干线敏感点、10个固定声源点进行噪声监测。</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６．污染源监测2020年对国控企业平江县格林莱环保实业有限公司、湖南平江伍市工业园污水处理厂，碧湘园（平江）水务有限公司，碧江园（平江）水务有限公司，进行每季度一次的例行监测。省控重金属污染防治企业 (湖南凯鑫黄金投资有限公司、大万矿业有限责任公司、湖南黄金洞矿业有限责任公司、湖南岳阳万鑫黄金公司、湖南中南黄金冶炼有限公司)、县控污染企业进行了例行监测，共出具环境监督性监测报告105余份。</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（二）环境监察督查</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开展综合督査、专项督査等28次，发出督查通报和督办函82份，开展汨罗江、大江洞等重点河湖环境整治、石材行业、尾矿库等重点行业环境整治，垃圾填埋场、城区污水管网、乡镇污水厂建设等重点项目督导，强力推动了突出环境问题整改，54个中央、省级交办问题全部完成销号。2020年11月，完成省级生态环境督察“回头看”（督）交办信访件11件（次），全部按时间节点销号。</w:t>
            </w:r>
          </w:p>
          <w:p>
            <w:pPr>
              <w:keepNext w:val="0"/>
              <w:keepLines w:val="0"/>
              <w:pageBreakBefore w:val="0"/>
              <w:numPr>
                <w:ilvl w:val="0"/>
                <w:numId w:val="2"/>
              </w:numPr>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舆情监控及环保宣教</w:t>
            </w:r>
          </w:p>
          <w:p>
            <w:pPr>
              <w:keepNext w:val="0"/>
              <w:keepLines w:val="0"/>
              <w:pageBreakBefore w:val="0"/>
              <w:numPr>
                <w:ilvl w:val="0"/>
                <w:numId w:val="0"/>
              </w:numPr>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开展新闻策划，设置专题专栏，组织专题报道。分别在县电视台设置了专栏节目，根据重点工作进展情况，开展集中宣传报道。在平江视界APP上设置专栏，重点介绍我局工作。同时在平江手机报设置环保宣传标语专栏，进行环保宣传教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6月4日在天岳广场举行了四大家一把手到场，县直各部办、委、局及环保志愿者共计三千多人参加的活动。在现场共计发放宣传资料</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千多份</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生态创建情况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完成了整县推进农村环境综合整治省级验收并通过。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完成了</w:t>
            </w:r>
            <w:r>
              <w:rPr>
                <w:rFonts w:hint="eastAsia" w:ascii="仿宋" w:hAnsi="仿宋" w:eastAsia="仿宋" w:cs="仿宋"/>
                <w:b w:val="0"/>
                <w:bCs w:val="0"/>
                <w:sz w:val="28"/>
                <w:szCs w:val="28"/>
                <w:lang w:val="en-US" w:eastAsia="zh-CN"/>
              </w:rPr>
              <w:t>12个农村生活污水治理村庄的省市考核验收并通过。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3、完成了“千吨万人”饮用水源地的污染整治并销号。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4、完成了全县“千人以上”和“千人以下”共219个饮用水水源地保护区的划定工作，并通过评审。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5、完成了“千吨万人”以上10个水源地的环境保护技术评估报告编制，并通过评审。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6、对2020年所有项目建设均进行了生态保护红线常规核查，通过核查，否决了31个项目建设的选址。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7、完成了2020年度重点生态功能县所有资料的收集和上传等常规业务工作。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8、完成了2020年度自然生态保护地15个遥感点位野外的核查及野外定点点位的核查。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9、配合完成了亚行汨罗江综合治理项目调研和设计工作。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10、完成了《平江县农村生活污水治理专项规划》的编制，并通过评审上报备案。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11、完成了省级生态文明建设示范县申报工作，并获得2020年度岳阳市唯一的“省级生态文明建设示范县”授牌。</w:t>
            </w:r>
          </w:p>
          <w:p>
            <w:pPr>
              <w:keepNext w:val="0"/>
              <w:keepLines w:val="0"/>
              <w:pageBreakBefore w:val="0"/>
              <w:numPr>
                <w:ilvl w:val="0"/>
                <w:numId w:val="4"/>
              </w:numPr>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综合评价情况及评价结论</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2020年全县主要地表水体水质优于国家Ⅲ类标准，饮用水源水质达标率为100%，城区空气优良天数为363天，优良率为99.2%，生态环境质量持续稳步向好。平江分局荣获“湖南省生态环境保护工作先进集体”、“岳阳市生态环境系统绩效考核先进单位”以及“绿富双赢新平江建设综合绩效考评先进单位”，生态环境保护工作得到各级单位部门的充分肯定和高度评价。</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五、项目主要绩效情况分析</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（一）项目绩效定性目标及实施计划完成情况</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eastAsia="zh-CN"/>
              </w:rPr>
              <w:t>完成了全年</w:t>
            </w:r>
            <w:r>
              <w:rPr>
                <w:rFonts w:hint="eastAsia" w:ascii="仿宋" w:hAnsi="仿宋" w:eastAsia="仿宋" w:cs="仿宋"/>
                <w:b w:val="0"/>
                <w:bCs w:val="0"/>
                <w:color w:val="000000"/>
                <w:sz w:val="28"/>
                <w:szCs w:val="28"/>
              </w:rPr>
              <w:t>开展水、土、气污染防治三大攻坚战役，配合做好</w:t>
            </w:r>
            <w:r>
              <w:rPr>
                <w:rFonts w:hint="eastAsia" w:ascii="仿宋" w:hAnsi="仿宋" w:eastAsia="仿宋" w:cs="仿宋"/>
                <w:b w:val="0"/>
                <w:bCs w:val="0"/>
                <w:color w:val="000000"/>
                <w:sz w:val="28"/>
                <w:szCs w:val="28"/>
                <w:lang w:eastAsia="zh-CN"/>
              </w:rPr>
              <w:t>了</w:t>
            </w:r>
            <w:r>
              <w:rPr>
                <w:rFonts w:hint="eastAsia" w:ascii="仿宋" w:hAnsi="仿宋" w:eastAsia="仿宋" w:cs="仿宋"/>
                <w:b w:val="0"/>
                <w:bCs w:val="0"/>
                <w:color w:val="000000"/>
                <w:sz w:val="28"/>
                <w:szCs w:val="28"/>
              </w:rPr>
              <w:t>中央环保督查相关工作，降低污染物排放，改善环境质量，提高公众环保意识，取得良好社会效应</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（二）项目绩效定量目标（指标）及完成情况</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1、项目产出指标——数量指标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i w:val="0"/>
                <w:color w:val="000000"/>
                <w:kern w:val="0"/>
                <w:sz w:val="28"/>
                <w:szCs w:val="28"/>
                <w:u w:val="none"/>
                <w:lang w:val="en-US" w:eastAsia="zh-CN" w:bidi="ar"/>
              </w:rPr>
              <w:t>大气、水等各类环境质量监测392份，监管企业（重点、一般）521家，做到全面监管。</w:t>
            </w:r>
          </w:p>
          <w:p>
            <w:pPr>
              <w:pStyle w:val="2"/>
              <w:keepNext w:val="0"/>
              <w:keepLines w:val="0"/>
              <w:pageBreakBefore w:val="0"/>
              <w:numPr>
                <w:ilvl w:val="0"/>
                <w:numId w:val="5"/>
              </w:numPr>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项目产出指标——质量指标</w:t>
            </w:r>
          </w:p>
          <w:p>
            <w:pPr>
              <w:pStyle w:val="2"/>
              <w:keepNext w:val="0"/>
              <w:keepLines w:val="0"/>
              <w:pageBreakBefore w:val="0"/>
              <w:numPr>
                <w:ilvl w:val="0"/>
                <w:numId w:val="0"/>
              </w:numPr>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sz w:val="28"/>
                <w:szCs w:val="28"/>
                <w:lang w:val="en-US" w:eastAsia="zh-CN"/>
              </w:rPr>
              <w:t>一是水环境质量继续保持全省前列。2020年全县主要地表水体水质优于国家Ⅲ类标准，其中黄金洞水库水质持续保持或优于国家Ⅱ类标准，汨罗江平江段水质优于国家Ⅲ类标准，全县饮用水源水质达标率为100%。二是空气环境质量继续领跑全市第一。2020年全县城区空气优良天数为363天，优良率为99.2%，较去年同期提高2.6个百分点。PM</w:t>
            </w:r>
            <w:r>
              <w:rPr>
                <w:rFonts w:hint="eastAsia" w:ascii="仿宋" w:hAnsi="仿宋" w:eastAsia="仿宋" w:cs="仿宋"/>
                <w:b w:val="0"/>
                <w:bCs w:val="0"/>
                <w:sz w:val="28"/>
                <w:szCs w:val="28"/>
                <w:vertAlign w:val="subscript"/>
                <w:lang w:val="en-US" w:eastAsia="zh-CN"/>
              </w:rPr>
              <w:t>2.5</w:t>
            </w:r>
            <w:r>
              <w:rPr>
                <w:rFonts w:hint="eastAsia" w:ascii="仿宋" w:hAnsi="仿宋" w:eastAsia="仿宋" w:cs="仿宋"/>
                <w:b w:val="0"/>
                <w:bCs w:val="0"/>
                <w:sz w:val="28"/>
                <w:szCs w:val="28"/>
                <w:lang w:val="en-US" w:eastAsia="zh-CN"/>
              </w:rPr>
              <w:t>、PM</w:t>
            </w:r>
            <w:r>
              <w:rPr>
                <w:rFonts w:hint="eastAsia" w:ascii="仿宋" w:hAnsi="仿宋" w:eastAsia="仿宋" w:cs="仿宋"/>
                <w:b w:val="0"/>
                <w:bCs w:val="0"/>
                <w:sz w:val="28"/>
                <w:szCs w:val="28"/>
                <w:vertAlign w:val="subscript"/>
                <w:lang w:val="en-US" w:eastAsia="zh-CN"/>
              </w:rPr>
              <w:t>10</w:t>
            </w:r>
            <w:r>
              <w:rPr>
                <w:rFonts w:hint="eastAsia" w:ascii="仿宋" w:hAnsi="仿宋" w:eastAsia="仿宋" w:cs="仿宋"/>
                <w:b w:val="0"/>
                <w:bCs w:val="0"/>
                <w:sz w:val="28"/>
                <w:szCs w:val="28"/>
                <w:lang w:val="en-US" w:eastAsia="zh-CN"/>
              </w:rPr>
              <w:t>平均浓度分别为25、45微克/立方米，分别较去年同期下降16.7个百分点和13.5个百分点。综合指数2.52较去年同期下降19.2个百分点。</w:t>
            </w:r>
          </w:p>
          <w:p>
            <w:pPr>
              <w:pStyle w:val="2"/>
              <w:keepNext w:val="0"/>
              <w:keepLines w:val="0"/>
              <w:pageBreakBefore w:val="0"/>
              <w:numPr>
                <w:ilvl w:val="0"/>
                <w:numId w:val="5"/>
              </w:numPr>
              <w:kinsoku/>
              <w:wordWrap/>
              <w:overflowPunct/>
              <w:topLinePunct w:val="0"/>
              <w:autoSpaceDE/>
              <w:autoSpaceDN/>
              <w:bidi w:val="0"/>
              <w:spacing w:after="0" w:line="240" w:lineRule="auto"/>
              <w:ind w:left="0"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项目产出指标——时效指标</w:t>
            </w:r>
          </w:p>
          <w:p>
            <w:pPr>
              <w:pStyle w:val="3"/>
              <w:keepNext w:val="0"/>
              <w:keepLines w:val="0"/>
              <w:pageBreakBefore w:val="0"/>
              <w:numPr>
                <w:ilvl w:val="0"/>
                <w:numId w:val="0"/>
              </w:numPr>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城区饮用水水质监测：每月一次监测，共监测12次。常规水质每月进行了一次监测。</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4、项目产出指标——成本指标</w:t>
            </w:r>
          </w:p>
          <w:p>
            <w:pPr>
              <w:keepNext w:val="0"/>
              <w:keepLines w:val="0"/>
              <w:pageBreakBefore w:val="0"/>
              <w:widowControl/>
              <w:numPr>
                <w:ilvl w:val="0"/>
                <w:numId w:val="0"/>
              </w:numPr>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i w:val="0"/>
                <w:caps w:val="0"/>
                <w:color w:val="000000"/>
                <w:spacing w:val="0"/>
                <w:sz w:val="28"/>
                <w:szCs w:val="28"/>
              </w:rPr>
            </w:pPr>
            <w:r>
              <w:rPr>
                <w:rFonts w:hint="eastAsia" w:ascii="仿宋" w:hAnsi="仿宋" w:eastAsia="仿宋" w:cs="仿宋"/>
                <w:b w:val="0"/>
                <w:bCs w:val="0"/>
                <w:i w:val="0"/>
                <w:caps w:val="0"/>
                <w:color w:val="000000"/>
                <w:spacing w:val="0"/>
                <w:sz w:val="28"/>
                <w:szCs w:val="28"/>
                <w:lang w:eastAsia="zh-CN"/>
              </w:rPr>
              <w:t>本项目主要用于</w:t>
            </w:r>
            <w:r>
              <w:rPr>
                <w:rFonts w:hint="eastAsia" w:ascii="仿宋" w:hAnsi="仿宋" w:eastAsia="仿宋" w:cs="仿宋"/>
                <w:b w:val="0"/>
                <w:bCs w:val="0"/>
                <w:i w:val="0"/>
                <w:caps w:val="0"/>
                <w:color w:val="000000"/>
                <w:spacing w:val="0"/>
                <w:sz w:val="28"/>
                <w:szCs w:val="28"/>
                <w:lang w:val="en-US" w:eastAsia="zh-CN"/>
              </w:rPr>
              <w:t>常规监测、自动空气、水质断面监测、</w:t>
            </w:r>
            <w:r>
              <w:rPr>
                <w:rFonts w:hint="eastAsia" w:ascii="仿宋" w:hAnsi="仿宋" w:eastAsia="仿宋" w:cs="仿宋"/>
                <w:b w:val="0"/>
                <w:bCs w:val="0"/>
                <w:i w:val="0"/>
                <w:color w:val="000000"/>
                <w:kern w:val="0"/>
                <w:sz w:val="28"/>
                <w:szCs w:val="28"/>
                <w:u w:val="none"/>
                <w:lang w:val="en-US" w:eastAsia="zh-CN" w:bidi="ar"/>
              </w:rPr>
              <w:t>环境监察及执法经费、舆情监控及环保宣教经费、.创建国家生态文明建设示范县、</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严格按绩效目标控制。</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5、项目产出指标——经济效益指标</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本项目以改善环境质量为核心，以</w:t>
            </w:r>
            <w:r>
              <w:rPr>
                <w:rFonts w:hint="eastAsia" w:ascii="仿宋" w:hAnsi="仿宋" w:eastAsia="仿宋" w:cs="仿宋"/>
                <w:b w:val="0"/>
                <w:bCs w:val="0"/>
                <w:color w:val="000000"/>
                <w:sz w:val="28"/>
                <w:szCs w:val="28"/>
                <w:lang w:eastAsia="zh-CN"/>
              </w:rPr>
              <w:t>监测、监察（含水气土）、宣传、生态</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eastAsia="zh-CN"/>
              </w:rPr>
              <w:t>主要工作推动生态环境保护职责职能落实，从而提高经济效益。</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6、项目产出指标——社会效益指标</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本项目的实施，</w:t>
            </w:r>
            <w:r>
              <w:rPr>
                <w:rFonts w:hint="eastAsia" w:ascii="仿宋" w:hAnsi="仿宋" w:eastAsia="仿宋" w:cs="仿宋"/>
                <w:b w:val="0"/>
                <w:bCs w:val="0"/>
                <w:color w:val="000000"/>
                <w:sz w:val="28"/>
                <w:szCs w:val="28"/>
                <w:lang w:eastAsia="zh-CN"/>
              </w:rPr>
              <w:t>推动</w:t>
            </w:r>
            <w:r>
              <w:rPr>
                <w:rFonts w:hint="eastAsia" w:ascii="仿宋" w:hAnsi="仿宋" w:eastAsia="仿宋" w:cs="仿宋"/>
                <w:b w:val="0"/>
                <w:bCs w:val="0"/>
                <w:i w:val="0"/>
                <w:color w:val="000000"/>
                <w:kern w:val="0"/>
                <w:sz w:val="28"/>
                <w:szCs w:val="28"/>
                <w:u w:val="none"/>
                <w:lang w:val="en-US" w:eastAsia="zh-CN" w:bidi="ar"/>
              </w:rPr>
              <w:t>公众爱护环境、企业自觉遵守环保法</w:t>
            </w:r>
            <w:r>
              <w:rPr>
                <w:rFonts w:hint="eastAsia" w:ascii="仿宋" w:hAnsi="仿宋" w:eastAsia="仿宋" w:cs="仿宋"/>
                <w:b w:val="0"/>
                <w:bCs w:val="0"/>
                <w:color w:val="000000"/>
                <w:sz w:val="28"/>
                <w:szCs w:val="28"/>
              </w:rPr>
              <w:t>，一定程度上 提高了人们的环保意识，有利于社会健康有序的发展。</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7、项目产出指标——生态效益指标</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本项目以改善环境质量为核心，</w:t>
            </w:r>
            <w:r>
              <w:rPr>
                <w:rFonts w:hint="eastAsia" w:ascii="仿宋" w:hAnsi="仿宋" w:eastAsia="仿宋" w:cs="仿宋"/>
                <w:b w:val="0"/>
                <w:bCs w:val="0"/>
                <w:color w:val="000000"/>
                <w:sz w:val="28"/>
                <w:szCs w:val="28"/>
                <w:lang w:eastAsia="zh-CN"/>
              </w:rPr>
              <w:t>通过</w:t>
            </w:r>
            <w:r>
              <w:rPr>
                <w:rFonts w:hint="eastAsia" w:ascii="仿宋" w:hAnsi="仿宋" w:eastAsia="仿宋" w:cs="仿宋"/>
                <w:b w:val="0"/>
                <w:bCs w:val="0"/>
                <w:i w:val="0"/>
                <w:color w:val="000000"/>
                <w:kern w:val="0"/>
                <w:sz w:val="28"/>
                <w:szCs w:val="28"/>
                <w:u w:val="none"/>
                <w:lang w:val="en-US" w:eastAsia="zh-CN" w:bidi="ar"/>
              </w:rPr>
              <w:t>县域生态环境考核，</w:t>
            </w:r>
            <w:r>
              <w:rPr>
                <w:rFonts w:hint="eastAsia" w:ascii="仿宋" w:hAnsi="仿宋" w:eastAsia="仿宋" w:cs="仿宋"/>
                <w:b w:val="0"/>
                <w:bCs w:val="0"/>
                <w:color w:val="000000"/>
                <w:sz w:val="28"/>
                <w:szCs w:val="28"/>
                <w:lang w:eastAsia="zh-CN"/>
              </w:rPr>
              <w:t>推动</w:t>
            </w:r>
            <w:r>
              <w:rPr>
                <w:rFonts w:hint="eastAsia" w:ascii="仿宋" w:hAnsi="仿宋" w:eastAsia="仿宋" w:cs="仿宋"/>
                <w:b w:val="0"/>
                <w:bCs w:val="0"/>
                <w:color w:val="000000"/>
                <w:sz w:val="28"/>
                <w:szCs w:val="28"/>
              </w:rPr>
              <w:t>区域环境质量的改善及资源的有效利用。对环境产生积极的影响。</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8、项目产出指标——服务对象满意度指标</w:t>
            </w:r>
          </w:p>
          <w:p>
            <w:pPr>
              <w:pStyle w:val="2"/>
              <w:keepNext w:val="0"/>
              <w:keepLines w:val="0"/>
              <w:pageBreakBefore w:val="0"/>
              <w:kinsoku/>
              <w:wordWrap/>
              <w:overflowPunct/>
              <w:topLinePunct w:val="0"/>
              <w:autoSpaceDE/>
              <w:autoSpaceDN/>
              <w:bidi w:val="0"/>
              <w:spacing w:after="0" w:line="240" w:lineRule="auto"/>
              <w:ind w:lef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本项目服务对象满意率为</w:t>
            </w:r>
            <w:r>
              <w:rPr>
                <w:rFonts w:hint="eastAsia" w:ascii="仿宋" w:hAnsi="仿宋" w:eastAsia="仿宋" w:cs="仿宋"/>
                <w:b w:val="0"/>
                <w:bCs w:val="0"/>
                <w:color w:val="000000"/>
                <w:sz w:val="28"/>
                <w:szCs w:val="28"/>
                <w:lang w:val="en-US" w:eastAsia="zh-CN"/>
              </w:rPr>
              <w:t>98</w:t>
            </w:r>
            <w:r>
              <w:rPr>
                <w:rFonts w:hint="eastAsia" w:ascii="仿宋" w:hAnsi="仿宋" w:eastAsia="仿宋" w:cs="仿宋"/>
                <w:b w:val="0"/>
                <w:bCs w:val="0"/>
                <w:color w:val="000000"/>
                <w:sz w:val="28"/>
                <w:szCs w:val="28"/>
              </w:rPr>
              <w:t>%</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六、主要经验及做法、存在问题和建议</w:t>
            </w:r>
          </w:p>
          <w:p>
            <w:pPr>
              <w:keepNext w:val="0"/>
              <w:keepLines w:val="0"/>
              <w:pageBreakBefore w:val="0"/>
              <w:kinsoku/>
              <w:wordWrap/>
              <w:overflowPunct/>
              <w:topLinePunct w:val="0"/>
              <w:autoSpaceDE/>
              <w:autoSpaceDN/>
              <w:bidi w:val="0"/>
              <w:spacing w:line="240" w:lineRule="auto"/>
              <w:ind w:leftChars="0" w:firstLine="560"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该项目本质是生态环境保护职责、职能保障工作经费，随着环保社会关注度及政府高度重视，公用经费按标准不能保障正常机关运行。</w:t>
            </w:r>
            <w:r>
              <w:rPr>
                <w:rFonts w:hint="eastAsia" w:ascii="仿宋" w:hAnsi="仿宋" w:eastAsia="仿宋" w:cs="仿宋"/>
                <w:b w:val="0"/>
                <w:bCs w:val="0"/>
                <w:i w:val="0"/>
                <w:caps w:val="0"/>
                <w:color w:val="000000"/>
                <w:spacing w:val="0"/>
                <w:sz w:val="28"/>
                <w:szCs w:val="28"/>
                <w:shd w:val="clear" w:fill="FFFFFF"/>
              </w:rPr>
              <w:t>建议市财政进一步加大环境保护资金投入，保障水、气、土攻坚“三大战役”持续推进，促进</w:t>
            </w:r>
            <w:r>
              <w:rPr>
                <w:rFonts w:hint="eastAsia" w:ascii="仿宋" w:hAnsi="仿宋" w:eastAsia="仿宋" w:cs="仿宋"/>
                <w:b w:val="0"/>
                <w:bCs w:val="0"/>
                <w:i w:val="0"/>
                <w:caps w:val="0"/>
                <w:color w:val="000000"/>
                <w:spacing w:val="0"/>
                <w:sz w:val="28"/>
                <w:szCs w:val="28"/>
                <w:shd w:val="clear" w:fill="FFFFFF"/>
                <w:lang w:eastAsia="zh-CN"/>
              </w:rPr>
              <w:t>本辖区</w:t>
            </w:r>
            <w:r>
              <w:rPr>
                <w:rFonts w:hint="eastAsia" w:ascii="仿宋" w:hAnsi="仿宋" w:eastAsia="仿宋" w:cs="仿宋"/>
                <w:b w:val="0"/>
                <w:bCs w:val="0"/>
                <w:i w:val="0"/>
                <w:caps w:val="0"/>
                <w:color w:val="000000"/>
                <w:spacing w:val="0"/>
                <w:sz w:val="28"/>
                <w:szCs w:val="28"/>
                <w:shd w:val="clear" w:fill="FFFFFF"/>
              </w:rPr>
              <w:t>环境总体质量稳步提升。</w:t>
            </w:r>
          </w:p>
          <w:p>
            <w:pPr>
              <w:spacing w:line="240" w:lineRule="auto"/>
              <w:rPr>
                <w:rFonts w:hint="eastAsia" w:ascii="仿宋" w:hAnsi="仿宋" w:eastAsia="仿宋" w:cs="仿宋"/>
                <w:b w:val="0"/>
                <w:bCs w:val="0"/>
                <w:sz w:val="28"/>
                <w:szCs w:val="28"/>
                <w:lang w:eastAsia="zh-CN"/>
              </w:rPr>
            </w:pPr>
          </w:p>
          <w:p>
            <w:pPr>
              <w:rPr>
                <w:rFonts w:hint="eastAsia" w:ascii="仿宋" w:hAnsi="仿宋" w:eastAsia="仿宋" w:cs="仿宋"/>
                <w:bCs/>
                <w:sz w:val="24"/>
                <w:szCs w:val="24"/>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9"/>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val="0"/>
                <w:bCs w:val="0"/>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hint="eastAsia" w:ascii="黑体" w:hAnsi="黑体" w:eastAsia="黑体"/>
          <w:sz w:val="32"/>
          <w:szCs w:val="32"/>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9"/>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10</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val="0"/>
                <w:bCs w:val="0"/>
                <w:kern w:val="0"/>
                <w:sz w:val="18"/>
                <w:szCs w:val="18"/>
              </w:rPr>
            </w:pPr>
            <w:r>
              <w:rPr>
                <w:rFonts w:hint="eastAsia" w:ascii="仿宋_GB2312" w:hAnsi="宋体" w:eastAsia="仿宋_GB2312" w:cs="宋体"/>
                <w:b w:val="0"/>
                <w:bCs w:val="0"/>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val="0"/>
                <w:bCs w:val="0"/>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val="0"/>
                <w:bCs w:val="0"/>
                <w:kern w:val="0"/>
                <w:sz w:val="18"/>
                <w:szCs w:val="18"/>
              </w:rPr>
            </w:pPr>
            <w:r>
              <w:rPr>
                <w:rFonts w:hint="eastAsia" w:ascii="仿宋_GB2312" w:hAnsi="宋体" w:eastAsia="仿宋_GB2312" w:cs="宋体"/>
                <w:b w:val="0"/>
                <w:bCs w:val="0"/>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val="0"/>
                <w:bCs w:val="0"/>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val="0"/>
                <w:bCs w:val="0"/>
                <w:kern w:val="0"/>
                <w:sz w:val="18"/>
                <w:szCs w:val="18"/>
              </w:rPr>
            </w:pPr>
            <w:r>
              <w:rPr>
                <w:rFonts w:hint="eastAsia" w:ascii="仿宋_GB2312" w:hAnsi="宋体" w:eastAsia="仿宋_GB2312" w:cs="宋体"/>
                <w:b w:val="0"/>
                <w:bCs w:val="0"/>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9</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7D2B4"/>
    <w:multiLevelType w:val="singleLevel"/>
    <w:tmpl w:val="B537D2B4"/>
    <w:lvl w:ilvl="0" w:tentative="0">
      <w:start w:val="3"/>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2">
    <w:nsid w:val="4D86175A"/>
    <w:multiLevelType w:val="singleLevel"/>
    <w:tmpl w:val="4D86175A"/>
    <w:lvl w:ilvl="0" w:tentative="0">
      <w:start w:val="4"/>
      <w:numFmt w:val="chineseCounting"/>
      <w:suff w:val="nothing"/>
      <w:lvlText w:val="%1、"/>
      <w:lvlJc w:val="left"/>
      <w:rPr>
        <w:rFonts w:hint="eastAsia"/>
      </w:rPr>
    </w:lvl>
  </w:abstractNum>
  <w:abstractNum w:abstractNumId="3">
    <w:nsid w:val="4EA2AD9C"/>
    <w:multiLevelType w:val="singleLevel"/>
    <w:tmpl w:val="4EA2AD9C"/>
    <w:lvl w:ilvl="0" w:tentative="0">
      <w:start w:val="2"/>
      <w:numFmt w:val="decimal"/>
      <w:suff w:val="nothing"/>
      <w:lvlText w:val="%1、"/>
      <w:lvlJc w:val="left"/>
    </w:lvl>
  </w:abstractNum>
  <w:abstractNum w:abstractNumId="4">
    <w:nsid w:val="66091185"/>
    <w:multiLevelType w:val="singleLevel"/>
    <w:tmpl w:val="66091185"/>
    <w:lvl w:ilvl="0" w:tentative="0">
      <w:start w:val="4"/>
      <w:numFmt w:val="chineseCounting"/>
      <w:lvlText w:val="（%1)"/>
      <w:lvlJc w:val="left"/>
      <w:pPr>
        <w:tabs>
          <w:tab w:val="left" w:pos="312"/>
        </w:tabs>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E70C73"/>
    <w:rsid w:val="133B16E9"/>
    <w:rsid w:val="13854934"/>
    <w:rsid w:val="14450118"/>
    <w:rsid w:val="15A57BD9"/>
    <w:rsid w:val="168863D2"/>
    <w:rsid w:val="22B0297E"/>
    <w:rsid w:val="270647E2"/>
    <w:rsid w:val="2DF11851"/>
    <w:rsid w:val="2E4703C2"/>
    <w:rsid w:val="38276DD0"/>
    <w:rsid w:val="3AF41B63"/>
    <w:rsid w:val="4626305B"/>
    <w:rsid w:val="52F31AB8"/>
    <w:rsid w:val="545756A0"/>
    <w:rsid w:val="6335433E"/>
    <w:rsid w:val="64094B6A"/>
    <w:rsid w:val="64186527"/>
    <w:rsid w:val="6521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style>
  <w:style w:type="paragraph" w:styleId="4">
    <w:name w:val="Body Text Indent 2"/>
    <w:basedOn w:val="1"/>
    <w:link w:val="16"/>
    <w:unhideWhenUsed/>
    <w:qFormat/>
    <w:uiPriority w:val="99"/>
    <w:pPr>
      <w:ind w:firstLine="588" w:firstLineChars="200"/>
    </w:pPr>
    <w:rPr>
      <w:rFonts w:ascii="仿宋_GB2312" w:hAnsi="Calibri" w:eastAsia="仿宋_GB2312"/>
      <w:sz w:val="32"/>
    </w:rPr>
  </w:style>
  <w:style w:type="paragraph" w:styleId="5">
    <w:name w:val="Balloon Text"/>
    <w:basedOn w:val="1"/>
    <w:link w:val="19"/>
    <w:semiHidden/>
    <w:qFormat/>
    <w:uiPriority w:val="0"/>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qFormat/>
    <w:uiPriority w:val="0"/>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character" w:customStyle="1" w:styleId="16">
    <w:name w:val="正文文本缩进 2 Char"/>
    <w:basedOn w:val="10"/>
    <w:link w:val="4"/>
    <w:qFormat/>
    <w:uiPriority w:val="99"/>
    <w:rPr>
      <w:rFonts w:ascii="仿宋_GB2312" w:hAnsi="Calibri" w:eastAsia="仿宋_GB2312" w:cs="Times New Roman"/>
      <w:sz w:val="32"/>
      <w:szCs w:val="24"/>
    </w:rPr>
  </w:style>
  <w:style w:type="paragraph" w:customStyle="1" w:styleId="17">
    <w:name w:val="Char1"/>
    <w:basedOn w:val="1"/>
    <w:qFormat/>
    <w:uiPriority w:val="0"/>
    <w:rPr>
      <w:rFonts w:ascii="仿宋_GB2312" w:eastAsia="仿宋_GB2312"/>
      <w:sz w:val="32"/>
    </w:rPr>
  </w:style>
  <w:style w:type="paragraph" w:customStyle="1" w:styleId="18">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9">
    <w:name w:val="批注框文本 Char"/>
    <w:basedOn w:val="10"/>
    <w:link w:val="5"/>
    <w:semiHidden/>
    <w:qFormat/>
    <w:uiPriority w:val="0"/>
    <w:rPr>
      <w:rFonts w:ascii="Times New Roman" w:hAnsi="Times New Roman" w:eastAsia="宋体" w:cs="Times New Roman"/>
      <w:sz w:val="18"/>
      <w:szCs w:val="18"/>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16</TotalTime>
  <ScaleCrop>false</ScaleCrop>
  <LinksUpToDate>false</LinksUpToDate>
  <CharactersWithSpaces>10982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cp:lastPrinted>2021-06-09T04:38:00Z</cp:lastPrinted>
  <dcterms:modified xsi:type="dcterms:W3CDTF">2021-09-15T08:14:21Z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AF113D9643D14EA4A3612E39623AAEFB</vt:lpwstr>
  </property>
</Properties>
</file>